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firstLine="0"/>
        <w:rPr>
          <w:sz w:val="40"/>
          <w:szCs w:val="40"/>
        </w:rPr>
      </w:pPr>
      <w:r w:rsidDel="00000000" w:rsidR="00000000" w:rsidRPr="00000000">
        <w:rPr>
          <w:rtl w:val="0"/>
        </w:rPr>
      </w:r>
    </w:p>
    <w:p w:rsidR="00000000" w:rsidDel="00000000" w:rsidP="00000000" w:rsidRDefault="00000000" w:rsidRPr="00000000" w14:paraId="00000002">
      <w:pPr>
        <w:spacing w:after="0" w:line="240" w:lineRule="auto"/>
        <w:ind w:firstLine="0"/>
        <w:rPr>
          <w:sz w:val="40"/>
          <w:szCs w:val="40"/>
        </w:rPr>
      </w:pPr>
      <w:r w:rsidDel="00000000" w:rsidR="00000000" w:rsidRPr="00000000">
        <w:rPr>
          <w:sz w:val="40"/>
          <w:szCs w:val="40"/>
          <w:rtl w:val="0"/>
        </w:rPr>
        <w:t xml:space="preserve">Caracterización Energética y Autonomía del Sistema </w:t>
      </w:r>
    </w:p>
    <w:p w:rsidR="00000000" w:rsidDel="00000000" w:rsidP="00000000" w:rsidRDefault="00000000" w:rsidRPr="00000000" w14:paraId="00000003">
      <w:pPr>
        <w:spacing w:after="0" w:line="240" w:lineRule="auto"/>
        <w:ind w:firstLine="0"/>
        <w:rPr>
          <w:sz w:val="40"/>
          <w:szCs w:val="40"/>
        </w:rPr>
      </w:pPr>
      <w:r w:rsidDel="00000000" w:rsidR="00000000" w:rsidRPr="00000000">
        <w:rPr>
          <w:rtl w:val="0"/>
        </w:rPr>
      </w:r>
    </w:p>
    <w:p w:rsidR="00000000" w:rsidDel="00000000" w:rsidP="00000000" w:rsidRDefault="00000000" w:rsidRPr="00000000" w14:paraId="00000004">
      <w:pPr>
        <w:spacing w:after="0" w:line="240" w:lineRule="auto"/>
        <w:ind w:firstLine="0"/>
        <w:rPr>
          <w:b w:val="1"/>
          <w:bCs w:val="1"/>
        </w:rPr>
      </w:pPr>
      <w:r w:rsidDel="00000000" w:rsidR="00000000" w:rsidRPr="00000000">
        <w:rPr>
          <w:b w:val="1"/>
          <w:bCs w:val="1"/>
          <w:rtl w:val="0"/>
        </w:rPr>
        <w:t xml:space="preserve">Brandon Torres, Bayron Daniel Cortéz, Samuel Perea, Jhon Aymer Flórez Saboya.</w:t>
      </w:r>
    </w:p>
    <w:p w:rsidR="00000000" w:rsidDel="00000000" w:rsidP="00000000" w:rsidRDefault="00000000" w:rsidRPr="00000000" w14:paraId="00000005">
      <w:pPr>
        <w:spacing w:after="0" w:line="240" w:lineRule="auto"/>
        <w:ind w:firstLine="0"/>
        <w:rPr>
          <w:i w:val="1"/>
          <w:iCs w:val="1"/>
          <w:color w:val="467886"/>
        </w:rPr>
      </w:pPr>
      <w:r w:rsidDel="00000000" w:rsidR="00000000" w:rsidRPr="00000000">
        <w:rPr>
          <w:i w:val="1"/>
          <w:iCs w:val="1"/>
          <w:color w:val="467886"/>
          <w:rtl w:val="0"/>
        </w:rPr>
        <w:t xml:space="preserve">bayrond.cortesf@uqvirtual.edu.co, pereasg2403@gmail.com, brandons.torrest@uqvirtual.edu.co,,</w:t>
      </w:r>
      <w:hyperlink r:id="rId7">
        <w:r w:rsidDel="00000000" w:rsidR="00000000" w:rsidRPr="00000000">
          <w:rPr>
            <w:i w:val="1"/>
            <w:iCs w:val="1"/>
            <w:color w:val="467886"/>
            <w:sz w:val="22"/>
            <w:szCs w:val="22"/>
            <w:highlight w:val="white"/>
            <w:rtl w:val="0"/>
          </w:rPr>
          <w:t xml:space="preserve">jhona.florezs@uqvirtual.edu.co</w:t>
        </w:r>
      </w:hyperlink>
      <w:r w:rsidDel="00000000" w:rsidR="00000000" w:rsidRPr="00000000">
        <w:rPr>
          <w:i w:val="1"/>
          <w:iCs w:val="1"/>
          <w:color w:val="333333"/>
          <w:sz w:val="22"/>
          <w:szCs w:val="22"/>
          <w:highlight w:val="white"/>
          <w:rtl w:val="0"/>
        </w:rPr>
        <w:t xml:space="preserve"> </w:t>
      </w:r>
      <w:r w:rsidDel="00000000" w:rsidR="00000000" w:rsidRPr="00000000">
        <w:rPr>
          <w:rtl w:val="0"/>
        </w:rPr>
      </w:r>
    </w:p>
    <w:p w:rsidR="00000000" w:rsidDel="00000000" w:rsidP="00000000" w:rsidRDefault="00000000" w:rsidRPr="00000000" w14:paraId="00000006">
      <w:pPr>
        <w:spacing w:after="0" w:line="240" w:lineRule="auto"/>
        <w:ind w:firstLine="0"/>
        <w:rPr>
          <w:i w:val="1"/>
          <w:iCs w:val="1"/>
        </w:rPr>
      </w:pPr>
      <w:r w:rsidDel="00000000" w:rsidR="00000000" w:rsidRPr="00000000">
        <w:rPr>
          <w:i w:val="1"/>
          <w:iCs w:val="1"/>
          <w:rtl w:val="0"/>
        </w:rPr>
        <w:t xml:space="preserve"> Programa de Ingeniería Electrónica, Facultad de Ingeniería, Universidad del Quindío – Colombia.</w:t>
      </w:r>
    </w:p>
    <w:p w:rsidR="00000000" w:rsidDel="00000000" w:rsidP="00000000" w:rsidRDefault="00000000" w:rsidRPr="00000000" w14:paraId="00000007">
      <w:pPr>
        <w:spacing w:after="0" w:line="240" w:lineRule="auto"/>
        <w:ind w:firstLine="0"/>
        <w:rPr>
          <w:i w:val="1"/>
          <w:iCs w:val="1"/>
        </w:rPr>
      </w:pPr>
      <w:r w:rsidDel="00000000" w:rsidR="00000000" w:rsidRPr="00000000">
        <w:rPr>
          <w:rtl w:val="0"/>
        </w:rPr>
      </w:r>
    </w:p>
    <w:p w:rsidR="00000000" w:rsidDel="00000000" w:rsidP="00000000" w:rsidRDefault="00000000" w:rsidRPr="00000000" w14:paraId="00000008">
      <w:pPr>
        <w:spacing w:after="0" w:line="240" w:lineRule="auto"/>
        <w:ind w:firstLine="0"/>
        <w:rPr>
          <w:i w:val="1"/>
          <w:iCs w:val="1"/>
        </w:rPr>
        <w:sectPr>
          <w:headerReference r:id="rId8" w:type="default"/>
          <w:pgSz w:h="15840" w:w="12240" w:orient="portrait"/>
          <w:pgMar w:bottom="720" w:top="720" w:left="720" w:right="720" w:header="708" w:footer="708"/>
          <w:pgNumType w:start="1"/>
        </w:sect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INTRODUCCIÓN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p w:rsidR="00000000" w:rsidDel="00000000" w:rsidP="00000000" w:rsidRDefault="00000000" w:rsidRPr="00000000" w14:paraId="0000000C">
      <w:pPr>
        <w:spacing w:after="240" w:line="276" w:lineRule="auto"/>
        <w:ind w:firstLine="0"/>
        <w:jc w:val="both"/>
        <w:rPr/>
      </w:pPr>
      <w:r w:rsidDel="00000000" w:rsidR="00000000" w:rsidRPr="00000000">
        <w:rPr>
          <w:rtl w:val="0"/>
        </w:rPr>
        <w:t xml:space="preserve">El presente documento detalla la caracterización energética y el análisis de autonomía operativa de un sistema de monitoreo electrónico basado en microcontroladores de la serie ESP. En el desarrollo de soluciones tecnológicas para el sector de la ingeniería y servicios, la gestión eficiente del consumo de potencia es un factor crítico que determina la viabilidad técnica y financiera de un proyecto en campo.</w:t>
      </w:r>
    </w:p>
    <w:p w:rsidR="00000000" w:rsidDel="00000000" w:rsidP="00000000" w:rsidRDefault="00000000" w:rsidRPr="00000000" w14:paraId="0000000D">
      <w:pPr>
        <w:spacing w:after="240" w:line="276" w:lineRule="auto"/>
        <w:ind w:firstLine="0"/>
        <w:jc w:val="both"/>
        <w:rPr>
          <w:b w:val="1"/>
          <w:bCs w:val="1"/>
        </w:rPr>
      </w:pPr>
      <w:r w:rsidDel="00000000" w:rsidR="00000000" w:rsidRPr="00000000">
        <w:rPr>
          <w:rtl w:val="0"/>
        </w:rPr>
        <w:t xml:space="preserve">El objetivo principal de estas pruebas es validar el comportamiento de la fuente de alimentación (batería de Li-ion de $11.1V frente a los diferentes estados de carga del sistema: operación activa (medición de sensores) y estado de hibernación (ahorro de energía). A través del registro de variables de voltaje y corriente en tiempo real, se busca establecer un perfil de consumo diario que permita proyectar la duración de la batería bajo un ciclo de trabajo de tres mediciones por jornada.</w:t>
      </w:r>
      <w:r w:rsidDel="00000000" w:rsidR="00000000" w:rsidRPr="00000000">
        <w:rPr>
          <w:rtl w:val="0"/>
        </w:rPr>
      </w:r>
    </w:p>
    <w:p w:rsidR="00000000" w:rsidDel="00000000" w:rsidP="00000000" w:rsidRDefault="00000000" w:rsidRPr="00000000" w14:paraId="0000000E">
      <w:pPr>
        <w:spacing w:after="0" w:line="240" w:lineRule="auto"/>
        <w:ind w:firstLine="0"/>
        <w:rPr>
          <w:b w:val="1"/>
          <w:bCs w:val="1"/>
        </w:rPr>
      </w:pPr>
      <w:r w:rsidDel="00000000" w:rsidR="00000000" w:rsidRPr="00000000">
        <w:rPr>
          <w:b w:val="1"/>
          <w:bCs w:val="1"/>
          <w:rtl w:val="0"/>
        </w:rPr>
        <w:t xml:space="preserve">COMPORTAMIENTO DEL SISTEMA APAGADO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200400" cy="15113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004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Figura 1. Voltaje de la batería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 gráfica 1 muestra la estabilidad de la batería en reposo absoluto. Se observa un voltaje constante de 11.74 v, lo que confirma que no hay caídas de tensión significativas cuando el circuito está desenergizado.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200400" cy="15240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2004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0" w:line="240" w:lineRule="auto"/>
        <w:ind w:firstLine="0"/>
        <w:rPr>
          <w:b w:val="1"/>
          <w:bCs w:val="1"/>
        </w:rPr>
      </w:pPr>
      <w:r w:rsidDel="00000000" w:rsidR="00000000" w:rsidRPr="00000000">
        <w:rPr>
          <w:b w:val="1"/>
          <w:bCs w:val="1"/>
          <w:rtl w:val="0"/>
        </w:rPr>
        <w:t xml:space="preserve">Figura 2. Corriente del sistema interrumpido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 gráfica 2 registra consumos mínimos de fuga (ruido de fondo) fluctuando entre $7.95 mA y $8.1 mA. Estos picos muy bajos representan el consumo de componentes que quedan en espera o fugas térmicas de la placa.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COMPORTAMIENTO DEL SISTEMA ENCENDIDO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E">
      <w:pPr>
        <w:ind w:left="0" w:firstLine="0"/>
        <w:rPr>
          <w:b w:val="1"/>
          <w:bCs w:val="1"/>
        </w:rPr>
      </w:pPr>
      <w:r w:rsidDel="00000000" w:rsidR="00000000" w:rsidRPr="00000000">
        <w:rPr/>
        <w:drawing>
          <wp:inline distB="114300" distT="114300" distL="114300" distR="114300">
            <wp:extent cx="3200400" cy="18034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200400" cy="1803400"/>
                    </a:xfrm>
                    <a:prstGeom prst="rect"/>
                    <a:ln/>
                  </pic:spPr>
                </pic:pic>
              </a:graphicData>
            </a:graphic>
          </wp:inline>
        </w:drawing>
      </w:r>
      <w:r w:rsidDel="00000000" w:rsidR="00000000" w:rsidRPr="00000000">
        <w:rPr>
          <w:b w:val="1"/>
          <w:bCs w:val="1"/>
          <w:rtl w:val="0"/>
        </w:rPr>
        <w:t xml:space="preserve">Figura 3. Voltaje de la batería ON</w:t>
      </w:r>
    </w:p>
    <w:p w:rsidR="00000000" w:rsidDel="00000000" w:rsidP="00000000" w:rsidRDefault="00000000" w:rsidRPr="00000000" w14:paraId="0000001F">
      <w:pPr>
        <w:ind w:left="0" w:firstLine="0"/>
        <w:jc w:val="both"/>
        <w:rPr/>
      </w:pPr>
      <w:r w:rsidDel="00000000" w:rsidR="00000000" w:rsidRPr="00000000">
        <w:rPr>
          <w:rtl w:val="0"/>
        </w:rPr>
        <w:t xml:space="preserve">Al encender el sistema, se observa una caída de tensión inicial de 11.74 v a 11.72 v. Este comportamiento es normal y se conoce como "caída por carga", indicando que la batería está entregando corriente activamente al circuito. </w:t>
      </w:r>
    </w:p>
    <w:p w:rsidR="00000000" w:rsidDel="00000000" w:rsidP="00000000" w:rsidRDefault="00000000" w:rsidRPr="00000000" w14:paraId="00000020">
      <w:pPr>
        <w:ind w:left="0" w:firstLine="0"/>
        <w:jc w:val="both"/>
        <w:rPr>
          <w:b w:val="1"/>
          <w:bCs w:val="1"/>
        </w:rPr>
      </w:pPr>
      <w:r w:rsidDel="00000000" w:rsidR="00000000" w:rsidRPr="00000000">
        <w:rPr/>
        <w:drawing>
          <wp:inline distB="114300" distT="114300" distL="114300" distR="114300">
            <wp:extent cx="3200400" cy="1638300"/>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200400" cy="1638300"/>
                    </a:xfrm>
                    <a:prstGeom prst="rect"/>
                    <a:ln/>
                  </pic:spPr>
                </pic:pic>
              </a:graphicData>
            </a:graphic>
          </wp:inline>
        </w:drawing>
      </w:r>
      <w:r w:rsidDel="00000000" w:rsidR="00000000" w:rsidRPr="00000000">
        <w:rPr>
          <w:b w:val="1"/>
          <w:bCs w:val="1"/>
          <w:rtl w:val="0"/>
        </w:rPr>
        <w:t xml:space="preserve">Figura 4.  Corriente del sistema en hibernación</w:t>
      </w:r>
    </w:p>
    <w:p w:rsidR="00000000" w:rsidDel="00000000" w:rsidP="00000000" w:rsidRDefault="00000000" w:rsidRPr="00000000" w14:paraId="00000021">
      <w:pPr>
        <w:ind w:left="0" w:firstLine="0"/>
        <w:jc w:val="both"/>
        <w:rPr/>
      </w:pPr>
      <w:r w:rsidDel="00000000" w:rsidR="00000000" w:rsidRPr="00000000">
        <w:rPr>
          <w:rtl w:val="0"/>
        </w:rPr>
        <w:t xml:space="preserve">Esta es la gráfica crítica para la autonomía. Muestra un pico de arranque de 109 mA que luego se estabiliza en $54.3 mA. Este valor de corriente es el que define cuánto durará el equipo mientras "duerme". </w:t>
      </w:r>
    </w:p>
    <w:p w:rsidR="00000000" w:rsidDel="00000000" w:rsidP="00000000" w:rsidRDefault="00000000" w:rsidRPr="00000000" w14:paraId="00000022">
      <w:pPr>
        <w:ind w:left="0" w:firstLine="0"/>
        <w:rPr>
          <w:b w:val="1"/>
          <w:bCs w:val="1"/>
        </w:rPr>
      </w:pPr>
      <w:r w:rsidDel="00000000" w:rsidR="00000000" w:rsidRPr="00000000">
        <w:rPr>
          <w:b w:val="1"/>
          <w:bCs w:val="1"/>
          <w:rtl w:val="0"/>
        </w:rPr>
        <w:t xml:space="preserve">CÁLCULO DE AUTONOMÍA DE HIBERNACIÓN</w:t>
      </w:r>
    </w:p>
    <w:p w:rsidR="00000000" w:rsidDel="00000000" w:rsidP="00000000" w:rsidRDefault="00000000" w:rsidRPr="00000000" w14:paraId="00000023">
      <w:pPr>
        <w:ind w:left="0" w:firstLine="0"/>
        <w:rPr>
          <w:b w:val="1"/>
          <w:bCs w:val="1"/>
        </w:rPr>
      </w:pPr>
      <w:r w:rsidDel="00000000" w:rsidR="00000000" w:rsidRPr="00000000">
        <w:rPr/>
        <w:drawing>
          <wp:inline distB="114300" distT="114300" distL="114300" distR="114300">
            <wp:extent cx="3200400" cy="119380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200400" cy="1193800"/>
                    </a:xfrm>
                    <a:prstGeom prst="rect"/>
                    <a:ln/>
                  </pic:spPr>
                </pic:pic>
              </a:graphicData>
            </a:graphic>
          </wp:inline>
        </w:drawing>
      </w:r>
      <w:r w:rsidDel="00000000" w:rsidR="00000000" w:rsidRPr="00000000">
        <w:rPr>
          <w:b w:val="1"/>
          <w:bCs w:val="1"/>
          <w:rtl w:val="0"/>
        </w:rPr>
        <w:t xml:space="preserve">Tabla  1. Datos base para el consumo</w:t>
      </w:r>
    </w:p>
    <w:p w:rsidR="00000000" w:rsidDel="00000000" w:rsidP="00000000" w:rsidRDefault="00000000" w:rsidRPr="00000000" w14:paraId="00000024">
      <w:pPr>
        <w:ind w:left="0" w:firstLine="0"/>
        <w:jc w:val="left"/>
        <w:rPr>
          <w:b w:val="1"/>
          <w:bCs w:val="1"/>
        </w:rPr>
      </w:pPr>
      <m:oMath>
        <m:r>
          <w:rPr>
            <w:b w:val="1"/>
            <w:bCs w:val="1"/>
          </w:rPr>
          <m:t xml:space="preserve">Iavg=</m:t>
        </m:r>
        <m:f>
          <m:fPr>
            <m:ctrlPr>
              <w:rPr>
                <w:b w:val="1"/>
                <w:bCs w:val="1"/>
              </w:rPr>
            </m:ctrlPr>
          </m:fPr>
          <m:num>
            <m:r>
              <w:rPr>
                <w:b w:val="1"/>
                <w:bCs w:val="1"/>
              </w:rPr>
              <m:t xml:space="preserve">(0,05 Ah * 80 mA) + (23,95 h * 54,3 mA)</m:t>
            </m:r>
          </m:num>
          <m:den>
            <m:r>
              <w:rPr>
                <w:b w:val="1"/>
                <w:bCs w:val="1"/>
              </w:rPr>
              <m:t xml:space="preserve">24 h</m:t>
            </m:r>
          </m:den>
        </m:f>
      </m:oMath>
      <w:r w:rsidDel="00000000" w:rsidR="00000000" w:rsidRPr="00000000">
        <w:rPr>
          <w:rtl w:val="0"/>
        </w:rPr>
      </w:r>
    </w:p>
    <w:p w:rsidR="00000000" w:rsidDel="00000000" w:rsidP="00000000" w:rsidRDefault="00000000" w:rsidRPr="00000000" w14:paraId="00000025">
      <w:pPr>
        <w:ind w:firstLine="0"/>
        <w:jc w:val="left"/>
        <w:rPr>
          <w:b w:val="1"/>
          <w:bCs w:val="1"/>
        </w:rPr>
      </w:pPr>
      <m:oMath>
        <m:r>
          <w:rPr>
            <w:b w:val="1"/>
            <w:bCs w:val="1"/>
          </w:rPr>
          <m:t xml:space="preserve">Iavg=54,35 mA</m:t>
        </m:r>
      </m:oMath>
      <w:r w:rsidDel="00000000" w:rsidR="00000000" w:rsidRPr="00000000">
        <w:rPr>
          <w:rtl w:val="0"/>
        </w:rPr>
      </w:r>
    </w:p>
    <w:p w:rsidR="00000000" w:rsidDel="00000000" w:rsidP="00000000" w:rsidRDefault="00000000" w:rsidRPr="00000000" w14:paraId="00000026">
      <w:pPr>
        <w:ind w:firstLine="0"/>
        <w:jc w:val="left"/>
        <w:rPr>
          <w:b w:val="1"/>
          <w:bCs w:val="1"/>
        </w:rPr>
      </w:pPr>
      <m:oMath>
        <m:r>
          <w:rPr>
            <w:b w:val="1"/>
            <w:bCs w:val="1"/>
          </w:rPr>
          <m:t xml:space="preserve">Autonomía=3500 mAh/54,35 mAh </m:t>
        </m:r>
      </m:oMath>
      <w:r w:rsidDel="00000000" w:rsidR="00000000" w:rsidRPr="00000000">
        <w:rPr>
          <w:rtl w:val="0"/>
        </w:rPr>
      </w:r>
    </w:p>
    <w:p w:rsidR="00000000" w:rsidDel="00000000" w:rsidP="00000000" w:rsidRDefault="00000000" w:rsidRPr="00000000" w14:paraId="00000027">
      <w:pPr>
        <w:ind w:firstLine="0"/>
        <w:jc w:val="left"/>
        <w:rPr>
          <w:b w:val="1"/>
          <w:bCs w:val="1"/>
          <w:sz w:val="32"/>
          <w:szCs w:val="32"/>
        </w:rPr>
      </w:pPr>
      <m:oMath>
        <m:r>
          <w:rPr>
            <w:b w:val="1"/>
            <w:bCs w:val="1"/>
          </w:rPr>
          <m:t xml:space="preserve">Autonomía=64,4h=2,68 días</m:t>
        </m:r>
      </m:oMath>
      <w:r w:rsidDel="00000000" w:rsidR="00000000" w:rsidRPr="00000000">
        <w:rPr>
          <w:rtl w:val="0"/>
        </w:rPr>
      </w:r>
    </w:p>
    <w:p w:rsidR="00000000" w:rsidDel="00000000" w:rsidP="00000000" w:rsidRDefault="00000000" w:rsidRPr="00000000" w14:paraId="00000028">
      <w:pPr>
        <w:pStyle w:val="Heading3"/>
        <w:keepNext w:val="0"/>
        <w:spacing w:after="80" w:line="276" w:lineRule="auto"/>
        <w:ind w:left="0" w:firstLine="0"/>
        <w:rPr>
          <w:b w:val="1"/>
          <w:bCs w:val="1"/>
          <w:i w:val="0"/>
          <w:iCs w:val="0"/>
          <w:sz w:val="26"/>
          <w:szCs w:val="26"/>
        </w:rPr>
      </w:pPr>
      <w:bookmarkStart w:colFirst="0" w:colLast="0" w:name="_heading=h.48aa3rjy4sl2" w:id="0"/>
      <w:bookmarkEnd w:id="0"/>
      <w:r w:rsidDel="00000000" w:rsidR="00000000" w:rsidRPr="00000000">
        <w:rPr>
          <w:b w:val="1"/>
          <w:bCs w:val="1"/>
          <w:i w:val="0"/>
          <w:iCs w:val="0"/>
          <w:sz w:val="26"/>
          <w:szCs w:val="26"/>
          <w:rtl w:val="0"/>
        </w:rPr>
        <w:t xml:space="preserve">Conclusión Técnica</w:t>
      </w:r>
    </w:p>
    <w:p w:rsidR="00000000" w:rsidDel="00000000" w:rsidP="00000000" w:rsidRDefault="00000000" w:rsidRPr="00000000" w14:paraId="00000029">
      <w:pPr>
        <w:spacing w:after="240" w:line="276" w:lineRule="auto"/>
        <w:ind w:firstLine="0"/>
        <w:jc w:val="both"/>
        <w:rPr>
          <w:b w:val="1"/>
          <w:bCs w:val="1"/>
        </w:rPr>
      </w:pPr>
      <w:r w:rsidDel="00000000" w:rsidR="00000000" w:rsidRPr="00000000">
        <w:rPr>
          <w:rtl w:val="0"/>
        </w:rPr>
        <w:t xml:space="preserve">El sistema tiene una autonomía limitada a aproximadamente </w:t>
      </w:r>
      <w:r w:rsidDel="00000000" w:rsidR="00000000" w:rsidRPr="00000000">
        <w:rPr>
          <w:b w:val="1"/>
          <w:bCs w:val="1"/>
          <w:rtl w:val="0"/>
        </w:rPr>
        <w:t xml:space="preserve">2 días</w:t>
      </w:r>
      <w:r w:rsidDel="00000000" w:rsidR="00000000" w:rsidRPr="00000000">
        <w:rPr>
          <w:rtl w:val="0"/>
        </w:rPr>
        <w:t xml:space="preserve">. La Figura 4 revela que el consumo de "hibernación" 54,3 mA es casi idéntico al consumo promedio total. Para extender la vida de la batería sin cambiarla, el objetivo administrativo/técnico debería ser reducir ese piso de 54 mA, ya que es el factor que está agotando la energía incluso cuando el sistema no está midiendo.</w:t>
      </w:r>
      <w:r w:rsidDel="00000000" w:rsidR="00000000" w:rsidRPr="00000000">
        <w:rPr>
          <w:rtl w:val="0"/>
        </w:rPr>
      </w:r>
    </w:p>
    <w:p w:rsidR="00000000" w:rsidDel="00000000" w:rsidP="00000000" w:rsidRDefault="00000000" w:rsidRPr="00000000" w14:paraId="0000002A">
      <w:pPr>
        <w:spacing w:after="240" w:before="240" w:lineRule="auto"/>
        <w:ind w:firstLine="0"/>
        <w:rPr>
          <w:b w:val="1"/>
          <w:bCs w:val="1"/>
        </w:rPr>
      </w:pPr>
      <w:r w:rsidDel="00000000" w:rsidR="00000000" w:rsidRPr="00000000">
        <w:rPr>
          <w:b w:val="1"/>
          <w:bCs w:val="1"/>
          <w:rtl w:val="0"/>
        </w:rPr>
        <w:t xml:space="preserve">ANEXOS</w:t>
      </w:r>
    </w:p>
    <w:p w:rsidR="00000000" w:rsidDel="00000000" w:rsidP="00000000" w:rsidRDefault="00000000" w:rsidRPr="00000000" w14:paraId="0000002B">
      <w:pPr>
        <w:numPr>
          <w:ilvl w:val="0"/>
          <w:numId w:val="1"/>
        </w:numPr>
        <w:spacing w:after="240" w:before="240" w:lineRule="auto"/>
        <w:ind w:left="720" w:hanging="360"/>
        <w:jc w:val="left"/>
        <w:rPr>
          <w:b w:val="1"/>
          <w:bCs w:val="1"/>
        </w:rPr>
      </w:pPr>
      <w:r w:rsidDel="00000000" w:rsidR="00000000" w:rsidRPr="00000000">
        <w:rPr>
          <w:b w:val="1"/>
          <w:bCs w:val="1"/>
          <w:rtl w:val="0"/>
        </w:rPr>
        <w:t xml:space="preserve">Prueba de medición de corriente y voltaje</w:t>
      </w:r>
    </w:p>
    <w:p w:rsidR="00000000" w:rsidDel="00000000" w:rsidP="00000000" w:rsidRDefault="00000000" w:rsidRPr="00000000" w14:paraId="0000002C">
      <w:pPr>
        <w:spacing w:after="240" w:before="240" w:lineRule="auto"/>
        <w:ind w:left="0" w:firstLine="0"/>
        <w:jc w:val="left"/>
        <w:rPr>
          <w:b w:val="1"/>
          <w:bCs w:val="1"/>
        </w:rPr>
      </w:pPr>
      <w:r w:rsidDel="00000000" w:rsidR="00000000" w:rsidRPr="00000000">
        <w:rPr>
          <w:rtl w:val="0"/>
        </w:rPr>
      </w:r>
    </w:p>
    <w:sectPr>
      <w:type w:val="continuous"/>
      <w:pgSz w:h="15840" w:w="12240" w:orient="portrait"/>
      <w:pgMar w:bottom="720" w:top="720" w:left="720" w:right="720" w:header="708" w:footer="708"/>
      <w:cols w:equalWidth="0" w:num="2">
        <w:col w:space="720" w:w="5040"/>
        <w:col w:space="0" w:w="5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&gt;PROGRAMA DE INGENIERÍA ELECTRÓNICA UNIVERSIDAD DEL QUINDÍO&lt;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after="160" w:line="360" w:lineRule="auto"/>
        <w:ind w:firstLine="720"/>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259" w:lineRule="auto"/>
      <w:ind w:firstLine="0"/>
      <w:jc w:val="left"/>
    </w:pPr>
    <w:rPr>
      <w:rFonts w:ascii="Play" w:cs="Play" w:eastAsia="Play" w:hAnsi="Play"/>
      <w:color w:val="0f4761"/>
      <w:sz w:val="32"/>
      <w:szCs w:val="32"/>
    </w:rPr>
  </w:style>
  <w:style w:type="paragraph" w:styleId="Heading2">
    <w:name w:val="heading 2"/>
    <w:basedOn w:val="Normal"/>
    <w:next w:val="Normal"/>
    <w:pPr>
      <w:keepNext w:val="1"/>
      <w:spacing w:after="60" w:before="120" w:lineRule="auto"/>
      <w:ind w:left="144"/>
    </w:pPr>
    <w:rPr>
      <w:i w:val="1"/>
      <w:iCs w:val="1"/>
    </w:rPr>
  </w:style>
  <w:style w:type="paragraph" w:styleId="Heading3">
    <w:name w:val="heading 3"/>
    <w:basedOn w:val="Normal"/>
    <w:next w:val="Normal"/>
    <w:pPr>
      <w:keepNext w:val="1"/>
      <w:ind w:left="288"/>
    </w:pPr>
    <w:rPr>
      <w:i w:val="1"/>
      <w:i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hona.florezs@uqvirtual.edu.co"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5bkixky49UTSTjgLJFqLzZgL+w==">CgMxLjAyDmguNDhhYTNyank0c2wyOAByITE3SlFqck10Ml9SSHlKZWdEX3F4MS1SYThWbVh2RnNrUA==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3082-12.2.0.20796</vt:lpwstr>
  </property>
  <property fmtid="{D5CDD505-2E9C-101B-9397-08002B2CF9AE}" pid="3" name="ICV">
    <vt:lpwstr>454248E951674E9AA6D1FF398ACC5BB1_12</vt:lpwstr>
  </property>
</Properties>
</file>