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CBF1" w14:textId="606FBB04" w:rsidR="00C10B2E" w:rsidRDefault="00C10B2E" w:rsidP="00C10B2E">
      <w:pPr>
        <w:pStyle w:val="10"/>
        <w:numPr>
          <w:ilvl w:val="0"/>
          <w:numId w:val="4"/>
        </w:numPr>
      </w:pPr>
      <w:r>
        <w:rPr>
          <w:rFonts w:hint="eastAsia"/>
        </w:rPr>
        <w:t>引言</w:t>
      </w:r>
    </w:p>
    <w:p w14:paraId="396678EC" w14:textId="7FC0C8B9" w:rsidR="004037E7" w:rsidRDefault="004037E7" w:rsidP="004037E7">
      <w:pPr>
        <w:pStyle w:val="20"/>
        <w:numPr>
          <w:ilvl w:val="0"/>
          <w:numId w:val="6"/>
        </w:numPr>
      </w:pPr>
      <w:r>
        <w:rPr>
          <w:rFonts w:hint="eastAsia"/>
        </w:rPr>
        <w:t>选题背景</w:t>
      </w:r>
    </w:p>
    <w:p w14:paraId="084A5277" w14:textId="77777777" w:rsidR="004037E7" w:rsidRDefault="004037E7" w:rsidP="004037E7">
      <w:pPr>
        <w:pStyle w:val="20"/>
        <w:numPr>
          <w:ilvl w:val="0"/>
          <w:numId w:val="6"/>
        </w:numPr>
      </w:pPr>
      <w:r>
        <w:rPr>
          <w:rFonts w:hint="eastAsia"/>
        </w:rPr>
        <w:t>文献综述</w:t>
      </w:r>
    </w:p>
    <w:p w14:paraId="090E9ECB" w14:textId="77777777" w:rsidR="004037E7" w:rsidRDefault="004037E7" w:rsidP="004037E7">
      <w:pPr>
        <w:pStyle w:val="20"/>
        <w:numPr>
          <w:ilvl w:val="0"/>
          <w:numId w:val="6"/>
        </w:numPr>
      </w:pPr>
      <w:r>
        <w:rPr>
          <w:rFonts w:hint="eastAsia"/>
        </w:rPr>
        <w:t>研究目的及意义</w:t>
      </w:r>
    </w:p>
    <w:p w14:paraId="6CDAD144" w14:textId="77777777" w:rsidR="004037E7" w:rsidRDefault="004037E7" w:rsidP="004037E7">
      <w:pPr>
        <w:pStyle w:val="20"/>
        <w:numPr>
          <w:ilvl w:val="0"/>
          <w:numId w:val="6"/>
        </w:numPr>
      </w:pPr>
      <w:r>
        <w:rPr>
          <w:rFonts w:hint="eastAsia"/>
        </w:rPr>
        <w:t>论文主要工作</w:t>
      </w:r>
    </w:p>
    <w:p w14:paraId="1CB7BB11" w14:textId="30D169F6" w:rsidR="004037E7" w:rsidRPr="004037E7" w:rsidRDefault="004037E7" w:rsidP="004037E7">
      <w:pPr>
        <w:pStyle w:val="20"/>
        <w:numPr>
          <w:ilvl w:val="0"/>
          <w:numId w:val="6"/>
        </w:numPr>
      </w:pPr>
      <w:r>
        <w:rPr>
          <w:rFonts w:hint="eastAsia"/>
        </w:rPr>
        <w:t>论文章节安排</w:t>
      </w:r>
    </w:p>
    <w:p w14:paraId="6CB58A23" w14:textId="4CE6D4B1" w:rsidR="004037E7" w:rsidRPr="004037E7" w:rsidRDefault="00C10B2E" w:rsidP="004037E7">
      <w:pPr>
        <w:pStyle w:val="10"/>
        <w:numPr>
          <w:ilvl w:val="0"/>
          <w:numId w:val="4"/>
        </w:numPr>
      </w:pPr>
      <w:r>
        <w:rPr>
          <w:rFonts w:hint="eastAsia"/>
        </w:rPr>
        <w:t>相关技术背景</w:t>
      </w:r>
    </w:p>
    <w:p w14:paraId="6D74DBE6" w14:textId="72A080A4" w:rsidR="009656A2" w:rsidRPr="009656A2" w:rsidRDefault="00C10B2E" w:rsidP="009656A2">
      <w:pPr>
        <w:pStyle w:val="10"/>
        <w:numPr>
          <w:ilvl w:val="0"/>
          <w:numId w:val="4"/>
        </w:numPr>
        <w:rPr>
          <w:rFonts w:hint="eastAsia"/>
        </w:rPr>
      </w:pPr>
      <w:r>
        <w:rPr>
          <w:rFonts w:hint="eastAsia"/>
        </w:rPr>
        <w:t>需求分析</w:t>
      </w:r>
    </w:p>
    <w:p w14:paraId="49CD9A53" w14:textId="436EB9F5" w:rsidR="00594A22" w:rsidRDefault="00594A22" w:rsidP="00594A22">
      <w:pPr>
        <w:pStyle w:val="20"/>
        <w:numPr>
          <w:ilvl w:val="0"/>
          <w:numId w:val="10"/>
        </w:numPr>
      </w:pPr>
      <w:r>
        <w:rPr>
          <w:rFonts w:hint="eastAsia"/>
        </w:rPr>
        <w:t>功能需求分析</w:t>
      </w:r>
    </w:p>
    <w:p w14:paraId="09E0C180" w14:textId="71A48973" w:rsidR="003112B7" w:rsidRDefault="00327185" w:rsidP="003112B7">
      <w:pPr>
        <w:pStyle w:val="30"/>
      </w:pPr>
      <w:r>
        <w:rPr>
          <w:rFonts w:hint="eastAsia"/>
        </w:rPr>
        <w:t>存储</w:t>
      </w:r>
      <w:r w:rsidR="003112B7">
        <w:rPr>
          <w:rFonts w:hint="eastAsia"/>
        </w:rPr>
        <w:t>层需求</w:t>
      </w:r>
    </w:p>
    <w:p w14:paraId="021D4F57" w14:textId="5F9BDC2F" w:rsidR="009B3578" w:rsidRPr="009B3578" w:rsidRDefault="009B3578" w:rsidP="009B3578">
      <w:pPr>
        <w:rPr>
          <w:rFonts w:hint="eastAsia"/>
        </w:rPr>
      </w:pPr>
      <w:r>
        <w:tab/>
      </w:r>
      <w:r w:rsidR="002D22C4">
        <w:rPr>
          <w:rFonts w:hint="eastAsia"/>
        </w:rPr>
        <w:t>存储</w:t>
      </w:r>
      <w:r>
        <w:rPr>
          <w:rFonts w:hint="eastAsia"/>
        </w:rPr>
        <w:t>层主要解决数据采集、数据存储、数据流转换等问题。为上层计算层的</w:t>
      </w:r>
      <w:r w:rsidR="002E3281">
        <w:rPr>
          <w:rFonts w:hint="eastAsia"/>
        </w:rPr>
        <w:t>相应</w:t>
      </w:r>
      <w:r>
        <w:rPr>
          <w:rFonts w:hint="eastAsia"/>
        </w:rPr>
        <w:t>模块提供数据支撑。</w:t>
      </w:r>
    </w:p>
    <w:p w14:paraId="77469E14" w14:textId="0D2F36DF" w:rsidR="004206C5" w:rsidRDefault="001A1663" w:rsidP="003112B7">
      <w:pPr>
        <w:pStyle w:val="4"/>
      </w:pPr>
      <w:r>
        <w:rPr>
          <w:rFonts w:hint="eastAsia"/>
        </w:rPr>
        <w:t>研报</w:t>
      </w:r>
      <w:r w:rsidR="00AC5631">
        <w:rPr>
          <w:rFonts w:hint="eastAsia"/>
        </w:rPr>
        <w:t>数据采集</w:t>
      </w:r>
      <w:r w:rsidR="009656A2">
        <w:rPr>
          <w:rFonts w:hint="eastAsia"/>
        </w:rPr>
        <w:t>模块</w:t>
      </w:r>
    </w:p>
    <w:p w14:paraId="6758BF1C" w14:textId="6B2CAA64" w:rsidR="009E70EB" w:rsidRPr="009E70EB" w:rsidRDefault="009E70EB" w:rsidP="009E70EB">
      <w:pPr>
        <w:rPr>
          <w:rFonts w:hint="eastAsia"/>
          <w:b/>
          <w:bCs/>
        </w:rPr>
      </w:pPr>
      <w:r w:rsidRPr="009E70EB">
        <w:rPr>
          <w:rFonts w:hint="eastAsia"/>
          <w:b/>
          <w:bCs/>
        </w:rPr>
        <w:t>研报数据基本情况</w:t>
      </w:r>
    </w:p>
    <w:p w14:paraId="7E88A81B" w14:textId="17BA7494" w:rsidR="004206C5" w:rsidRDefault="004206C5" w:rsidP="004206C5">
      <w:pPr>
        <w:rPr>
          <w:rFonts w:hint="eastAsia"/>
        </w:rPr>
      </w:pPr>
      <w:r>
        <w:tab/>
      </w:r>
      <w:r>
        <w:rPr>
          <w:rFonts w:hint="eastAsia"/>
        </w:rPr>
        <w:t>卖方研究报告由券商研究所发布为主，可以从两个维度进行分类。一个维度是从获取角度，</w:t>
      </w:r>
      <w:r w:rsidR="0033227B">
        <w:rPr>
          <w:rFonts w:hint="eastAsia"/>
        </w:rPr>
        <w:t>主要包括资讯平台上的公开研报、金融终端订阅的付费研报、分析师团队微信公众号内容。</w:t>
      </w:r>
      <w:r>
        <w:rPr>
          <w:rFonts w:hint="eastAsia"/>
        </w:rPr>
        <w:t>另一个维度是从研究报告的类别</w:t>
      </w:r>
      <w:r w:rsidR="0033227B">
        <w:rPr>
          <w:rFonts w:hint="eastAsia"/>
        </w:rPr>
        <w:t>，</w:t>
      </w:r>
      <w:r>
        <w:rPr>
          <w:rFonts w:hint="eastAsia"/>
        </w:rPr>
        <w:t>研究报告类别角度又分为两个层次</w:t>
      </w:r>
      <w:r w:rsidR="0033227B">
        <w:rPr>
          <w:rFonts w:hint="eastAsia"/>
        </w:rPr>
        <w:t>。一个是按照研究领域进行分类，新财富2</w:t>
      </w:r>
      <w:r w:rsidR="0033227B">
        <w:t>020</w:t>
      </w:r>
      <w:r w:rsidR="0033227B">
        <w:rPr>
          <w:rFonts w:hint="eastAsia"/>
        </w:rPr>
        <w:t>榜单将研究领域分为了3</w:t>
      </w:r>
      <w:r w:rsidR="0033227B">
        <w:t>0</w:t>
      </w:r>
      <w:r w:rsidR="0033227B">
        <w:rPr>
          <w:rFonts w:hint="eastAsia"/>
        </w:rPr>
        <w:t>个领域</w:t>
      </w:r>
      <w:r w:rsidR="007A761F">
        <w:rPr>
          <w:rFonts w:hint="eastAsia"/>
        </w:rPr>
        <w:t>；另一个是按照研报的内容，</w:t>
      </w:r>
      <w:r w:rsidR="006D2365">
        <w:rPr>
          <w:rFonts w:hint="eastAsia"/>
        </w:rPr>
        <w:t>大致可</w:t>
      </w:r>
      <w:r w:rsidR="007A761F">
        <w:rPr>
          <w:rFonts w:hint="eastAsia"/>
        </w:rPr>
        <w:t>分为行业研究报告、公司研究报告、宏观策略、</w:t>
      </w:r>
      <w:r w:rsidR="006D2365">
        <w:rPr>
          <w:rFonts w:hint="eastAsia"/>
        </w:rPr>
        <w:t>券商</w:t>
      </w:r>
      <w:r w:rsidR="0027009B">
        <w:rPr>
          <w:rFonts w:hint="eastAsia"/>
        </w:rPr>
        <w:t>晨报</w:t>
      </w:r>
      <w:r w:rsidR="006D2365">
        <w:rPr>
          <w:rFonts w:hint="eastAsia"/>
        </w:rPr>
        <w:t>。</w:t>
      </w:r>
    </w:p>
    <w:p w14:paraId="5CD5198D" w14:textId="14721EAE" w:rsidR="00841F90" w:rsidRDefault="00841F90" w:rsidP="004206C5">
      <w:r>
        <w:tab/>
      </w:r>
      <w:r>
        <w:rPr>
          <w:rFonts w:hint="eastAsia"/>
        </w:rPr>
        <w:t>从采集器的设计角度，需要对不同数据源和</w:t>
      </w:r>
      <w:r w:rsidR="00F42882">
        <w:rPr>
          <w:rFonts w:hint="eastAsia"/>
        </w:rPr>
        <w:t>采集频率差别较大的情况分别设计研报数据</w:t>
      </w:r>
      <w:r w:rsidR="00F42882">
        <w:rPr>
          <w:rFonts w:hint="eastAsia"/>
        </w:rPr>
        <w:lastRenderedPageBreak/>
        <w:t>采集器。</w:t>
      </w:r>
    </w:p>
    <w:p w14:paraId="790FB35A" w14:textId="5316CC47" w:rsidR="00972EDD" w:rsidRPr="00972EDD" w:rsidRDefault="00972EDD" w:rsidP="004206C5">
      <w:pPr>
        <w:rPr>
          <w:rFonts w:hint="eastAsia"/>
          <w:b/>
          <w:bCs/>
        </w:rPr>
      </w:pPr>
      <w:r w:rsidRPr="00972EDD">
        <w:rPr>
          <w:rFonts w:hint="eastAsia"/>
          <w:b/>
          <w:bCs/>
        </w:rPr>
        <w:t>数据源</w:t>
      </w:r>
    </w:p>
    <w:p w14:paraId="1D73EA4E" w14:textId="7ABF38D4" w:rsidR="0027009B" w:rsidRDefault="0027009B" w:rsidP="004206C5">
      <w:r>
        <w:tab/>
      </w:r>
      <w:r w:rsidR="00F42882">
        <w:rPr>
          <w:rFonts w:hint="eastAsia"/>
        </w:rPr>
        <w:t>采集模块需要涵盖的数据源包括：1</w:t>
      </w:r>
      <w:r w:rsidR="00F42882">
        <w:t xml:space="preserve">. </w:t>
      </w:r>
      <w:r w:rsidR="00F42882">
        <w:rPr>
          <w:rFonts w:hint="eastAsia"/>
        </w:rPr>
        <w:t>东方财富研报中心</w:t>
      </w:r>
      <w:r w:rsidR="004B2B03">
        <w:rPr>
          <w:rFonts w:hint="eastAsia"/>
        </w:rPr>
        <w:t xml:space="preserve"> </w:t>
      </w:r>
      <w:r w:rsidR="00AA7159">
        <w:t>2</w:t>
      </w:r>
      <w:r w:rsidR="004B2B03">
        <w:t xml:space="preserve">. </w:t>
      </w:r>
      <w:r w:rsidR="004B2B03">
        <w:rPr>
          <w:rFonts w:hint="eastAsia"/>
        </w:rPr>
        <w:t>东方财富公告大全。</w:t>
      </w:r>
    </w:p>
    <w:p w14:paraId="36DCF515" w14:textId="7FA55046" w:rsidR="00972EDD" w:rsidRDefault="00972EDD" w:rsidP="004206C5">
      <w:r>
        <w:tab/>
      </w:r>
      <w:r>
        <w:rPr>
          <w:rFonts w:hint="eastAsia"/>
        </w:rPr>
        <w:t>东方财富研报中心，涵盖部分券商的公开研究报告，包括行业研究报告、公司研究报告、宏观研报、新股研报、策略报告、券商晨报。其中宏观研究、策略研报、券商晨报可以归为行业研究报告类型，</w:t>
      </w:r>
      <w:r w:rsidR="00144D42">
        <w:rPr>
          <w:rFonts w:hint="eastAsia"/>
        </w:rPr>
        <w:t>新股研报可以归为公司研究报告</w:t>
      </w:r>
      <w:r w:rsidR="00A0593E">
        <w:rPr>
          <w:rFonts w:hint="eastAsia"/>
        </w:rPr>
        <w:t>。</w:t>
      </w:r>
      <w:r w:rsidR="00691498">
        <w:rPr>
          <w:rFonts w:hint="eastAsia"/>
        </w:rPr>
        <w:t>两类报告的内容在结构上会有所不同，数据处理的流程会有差异，从灵活性出发需要</w:t>
      </w:r>
      <w:r w:rsidR="00144D42">
        <w:rPr>
          <w:rFonts w:hint="eastAsia"/>
        </w:rPr>
        <w:t>针对性的需要设计两套研报采集器来定期获取两类研究报告数据。</w:t>
      </w:r>
    </w:p>
    <w:p w14:paraId="55C8A411" w14:textId="09A537C4" w:rsidR="00144D42" w:rsidRDefault="00B5647A" w:rsidP="004206C5">
      <w:r>
        <w:tab/>
      </w:r>
      <w:r>
        <w:rPr>
          <w:rFonts w:hint="eastAsia"/>
        </w:rPr>
        <w:t>上市公司公告分为定期公告和临时公告，公告发出后，卖方研究会及时发出相应点评。因此对于需要及时获取的事件点评类研究报告，可以根据将公告作为线索来获取点评报告。因此需要设计一个独特的采集器，首先获取公告大全中相应的公告信息，然后根据公告对应的上市公司去及时获取对应公司的事件点评报告。</w:t>
      </w:r>
    </w:p>
    <w:p w14:paraId="225903CA" w14:textId="77777777" w:rsidR="0029488D" w:rsidRDefault="0029488D" w:rsidP="004206C5">
      <w:pPr>
        <w:rPr>
          <w:rFonts w:hint="eastAsia"/>
        </w:rPr>
      </w:pPr>
    </w:p>
    <w:p w14:paraId="26AD1FC1" w14:textId="111C00D0" w:rsidR="00F62A51" w:rsidRPr="00F62A51" w:rsidRDefault="00B5647A" w:rsidP="00F62A51">
      <w:pPr>
        <w:rPr>
          <w:rFonts w:hint="eastAsia"/>
          <w:b/>
          <w:bCs/>
        </w:rPr>
      </w:pPr>
      <w:r w:rsidRPr="00B5647A">
        <w:rPr>
          <w:rFonts w:hint="eastAsia"/>
          <w:b/>
          <w:bCs/>
        </w:rPr>
        <w:t>数据采集器</w:t>
      </w:r>
    </w:p>
    <w:p w14:paraId="2E55AA00" w14:textId="72B340D7" w:rsidR="00AA7159" w:rsidRDefault="00AA7159" w:rsidP="00F62A51">
      <w:pPr>
        <w:ind w:firstLine="360"/>
      </w:pPr>
      <w:r>
        <w:rPr>
          <w:rFonts w:hint="eastAsia"/>
        </w:rPr>
        <w:t>行业研究报告的发布往往没有特定时间点，一般聚焦在</w:t>
      </w:r>
      <w:r w:rsidR="00F62A51">
        <w:rPr>
          <w:rFonts w:hint="eastAsia"/>
        </w:rPr>
        <w:t>某一段时间的行业热点问题，但是为了实现行业热点挖掘功能，必须至少满足日频的采集频率。</w:t>
      </w:r>
    </w:p>
    <w:p w14:paraId="61CB78C1" w14:textId="434CDE40" w:rsidR="00F62A51" w:rsidRDefault="00F62A51" w:rsidP="00F62A51">
      <w:pPr>
        <w:ind w:firstLine="360"/>
        <w:rPr>
          <w:rFonts w:hint="eastAsia"/>
        </w:rPr>
      </w:pPr>
      <w:r>
        <w:rPr>
          <w:rFonts w:hint="eastAsia"/>
        </w:rPr>
        <w:t>公司研究报告的发布，一类是和行业研究报告发布具备同样特性的不定期覆盖报告，另一类是事件驱动的点评类报告，其中以上市公司公告事件为主要。因此针对公司研究报告需要针对性的设计两个</w:t>
      </w:r>
      <w:r w:rsidR="00360CB1">
        <w:rPr>
          <w:rFonts w:hint="eastAsia"/>
        </w:rPr>
        <w:t>采集器，一个用来进行日频的批量采集，一个是根据收盘后公告线索进行针对性的采集。</w:t>
      </w:r>
    </w:p>
    <w:p w14:paraId="7DDDC352" w14:textId="224E1CB4" w:rsidR="00F62A51" w:rsidRDefault="00F62A51" w:rsidP="00F62A51">
      <w:pPr>
        <w:ind w:firstLine="360"/>
      </w:pPr>
      <w:r>
        <w:rPr>
          <w:rFonts w:hint="eastAsia"/>
        </w:rPr>
        <w:t>根据</w:t>
      </w:r>
      <w:r>
        <w:rPr>
          <w:rFonts w:hint="eastAsia"/>
        </w:rPr>
        <w:t>上述</w:t>
      </w:r>
      <w:r>
        <w:rPr>
          <w:rFonts w:hint="eastAsia"/>
        </w:rPr>
        <w:t>对</w:t>
      </w:r>
      <w:r>
        <w:rPr>
          <w:rFonts w:hint="eastAsia"/>
        </w:rPr>
        <w:t>数据源</w:t>
      </w:r>
      <w:r>
        <w:rPr>
          <w:rFonts w:hint="eastAsia"/>
        </w:rPr>
        <w:t>的分析，需要实现三类数据采集器。</w:t>
      </w:r>
    </w:p>
    <w:p w14:paraId="3F9B269D" w14:textId="240BF2EA" w:rsidR="00F62A51" w:rsidRDefault="00F62A51" w:rsidP="00F62A51">
      <w:pPr>
        <w:pStyle w:val="a3"/>
        <w:numPr>
          <w:ilvl w:val="0"/>
          <w:numId w:val="17"/>
        </w:numPr>
        <w:ind w:firstLineChars="0"/>
      </w:pPr>
      <w:r>
        <w:rPr>
          <w:rFonts w:hint="eastAsia"/>
        </w:rPr>
        <w:t>行业研究报告采集器</w:t>
      </w:r>
      <w:r w:rsidR="00C21C84">
        <w:rPr>
          <w:rFonts w:hint="eastAsia"/>
        </w:rPr>
        <w:t>（</w:t>
      </w:r>
      <w:r w:rsidR="00F32B83">
        <w:rPr>
          <w:rFonts w:hint="eastAsia"/>
        </w:rPr>
        <w:t>日频采集，覆盖所有研究领域</w:t>
      </w:r>
      <w:r w:rsidR="00C21C84">
        <w:rPr>
          <w:rFonts w:hint="eastAsia"/>
        </w:rPr>
        <w:t>）</w:t>
      </w:r>
    </w:p>
    <w:p w14:paraId="3E251865" w14:textId="0B40021F" w:rsidR="00F62A51" w:rsidRDefault="00F62A51" w:rsidP="00F62A51">
      <w:pPr>
        <w:pStyle w:val="a3"/>
        <w:numPr>
          <w:ilvl w:val="0"/>
          <w:numId w:val="17"/>
        </w:numPr>
        <w:ind w:firstLineChars="0"/>
      </w:pPr>
      <w:r>
        <w:rPr>
          <w:rFonts w:hint="eastAsia"/>
        </w:rPr>
        <w:t>公司研究报告采集器</w:t>
      </w:r>
      <w:r w:rsidR="00C21C84">
        <w:rPr>
          <w:rFonts w:hint="eastAsia"/>
        </w:rPr>
        <w:t>（</w:t>
      </w:r>
      <w:r w:rsidR="00F32B83">
        <w:rPr>
          <w:rFonts w:hint="eastAsia"/>
        </w:rPr>
        <w:t>日频采集，覆盖所有上市公司</w:t>
      </w:r>
      <w:r w:rsidR="00C21C84">
        <w:rPr>
          <w:rFonts w:hint="eastAsia"/>
        </w:rPr>
        <w:t>）</w:t>
      </w:r>
    </w:p>
    <w:p w14:paraId="3025BFD9" w14:textId="185A7AE1" w:rsidR="00F62A51" w:rsidRDefault="00F62A51" w:rsidP="00F62A51">
      <w:pPr>
        <w:pStyle w:val="a3"/>
        <w:numPr>
          <w:ilvl w:val="0"/>
          <w:numId w:val="17"/>
        </w:numPr>
        <w:ind w:firstLineChars="0"/>
        <w:rPr>
          <w:rFonts w:hint="eastAsia"/>
        </w:rPr>
      </w:pPr>
      <w:r>
        <w:rPr>
          <w:rFonts w:hint="eastAsia"/>
        </w:rPr>
        <w:t>公告为线索的实时采集器</w:t>
      </w:r>
      <w:r w:rsidR="00C21C84">
        <w:rPr>
          <w:rFonts w:hint="eastAsia"/>
        </w:rPr>
        <w:t>（</w:t>
      </w:r>
      <w:r w:rsidR="00F32B83">
        <w:rPr>
          <w:rFonts w:hint="eastAsia"/>
        </w:rPr>
        <w:t>以公告为线索，针对性覆盖公告对应公司</w:t>
      </w:r>
      <w:r w:rsidR="00B0334B">
        <w:rPr>
          <w:rFonts w:hint="eastAsia"/>
        </w:rPr>
        <w:t>研报</w:t>
      </w:r>
      <w:r w:rsidR="00C21C84">
        <w:rPr>
          <w:rFonts w:hint="eastAsia"/>
        </w:rPr>
        <w:t>）</w:t>
      </w:r>
    </w:p>
    <w:p w14:paraId="1BA0AB71" w14:textId="77777777" w:rsidR="00F62A51" w:rsidRPr="00C21C84" w:rsidRDefault="00F62A51" w:rsidP="00F62A51">
      <w:pPr>
        <w:ind w:firstLine="360"/>
        <w:rPr>
          <w:rFonts w:hint="eastAsia"/>
        </w:rPr>
      </w:pPr>
    </w:p>
    <w:p w14:paraId="27A9554C" w14:textId="01F04539" w:rsidR="001B4039" w:rsidRDefault="00AC5631" w:rsidP="003112B7">
      <w:pPr>
        <w:pStyle w:val="4"/>
      </w:pPr>
      <w:r>
        <w:rPr>
          <w:rFonts w:hint="eastAsia"/>
        </w:rPr>
        <w:t>研报数据存储</w:t>
      </w:r>
      <w:r w:rsidR="009656A2">
        <w:rPr>
          <w:rFonts w:hint="eastAsia"/>
        </w:rPr>
        <w:t>模块</w:t>
      </w:r>
    </w:p>
    <w:p w14:paraId="799C5F24" w14:textId="423C48FF" w:rsidR="009E70EB" w:rsidRPr="009E70EB" w:rsidRDefault="009E70EB" w:rsidP="009E70EB">
      <w:pPr>
        <w:rPr>
          <w:rFonts w:hint="eastAsia"/>
          <w:b/>
          <w:bCs/>
        </w:rPr>
      </w:pPr>
      <w:r w:rsidRPr="009E70EB">
        <w:rPr>
          <w:rFonts w:hint="eastAsia"/>
          <w:b/>
          <w:bCs/>
        </w:rPr>
        <w:t>数据结构多样性</w:t>
      </w:r>
    </w:p>
    <w:p w14:paraId="6C24D0DD" w14:textId="4B62B7B6" w:rsidR="00451419" w:rsidRDefault="00983CF0" w:rsidP="00451419">
      <w:pPr>
        <w:ind w:firstLine="420"/>
        <w:rPr>
          <w:rFonts w:hint="eastAsia"/>
        </w:rPr>
      </w:pPr>
      <w:r>
        <w:rPr>
          <w:rFonts w:hint="eastAsia"/>
        </w:rPr>
        <w:t>一篇研报的数据由4部分组成：研报摘要、标题</w:t>
      </w:r>
      <w:r w:rsidR="001B4039">
        <w:rPr>
          <w:rFonts w:hint="eastAsia"/>
        </w:rPr>
        <w:t>及</w:t>
      </w:r>
      <w:r>
        <w:rPr>
          <w:rFonts w:hint="eastAsia"/>
        </w:rPr>
        <w:t>预测等相关信息、研报内容。</w:t>
      </w:r>
      <w:r w:rsidR="001B4039">
        <w:rPr>
          <w:rFonts w:hint="eastAsia"/>
        </w:rPr>
        <w:t>研报摘要一般是文字形式的非结构化数据；研报内容一般为PDF格式的文件，少数为PPT格式的文件；标题及预测等相关信息为结构化数据。因此需要存储模块能够对文字内容、文件这类非结构化数据以及结构化数据都具有较好的支撑。</w:t>
      </w:r>
    </w:p>
    <w:p w14:paraId="4AE1B97E" w14:textId="1EB9373F" w:rsidR="009E70EB" w:rsidRPr="009E70EB" w:rsidRDefault="009E70EB" w:rsidP="009E70EB">
      <w:pPr>
        <w:rPr>
          <w:rFonts w:hint="eastAsia"/>
          <w:b/>
          <w:bCs/>
        </w:rPr>
      </w:pPr>
      <w:r w:rsidRPr="009E70EB">
        <w:rPr>
          <w:rFonts w:hint="eastAsia"/>
          <w:b/>
          <w:bCs/>
        </w:rPr>
        <w:t>数据存储量</w:t>
      </w:r>
    </w:p>
    <w:p w14:paraId="2E836308" w14:textId="42892176" w:rsidR="001B4039" w:rsidRDefault="0050569D" w:rsidP="0050569D">
      <w:r>
        <w:tab/>
      </w:r>
      <w:r w:rsidR="000E4D4D">
        <w:rPr>
          <w:rFonts w:hint="eastAsia"/>
        </w:rPr>
        <w:t>研报数据的原始形态一般为PDF格式的文件，其中包含大量的图片。</w:t>
      </w:r>
      <w:r w:rsidR="00D61FC8">
        <w:rPr>
          <w:rFonts w:hint="eastAsia"/>
        </w:rPr>
        <w:t>平均每篇</w:t>
      </w:r>
      <w:r w:rsidR="00C706AD">
        <w:rPr>
          <w:rFonts w:hint="eastAsia"/>
        </w:rPr>
        <w:t>研报的</w:t>
      </w:r>
      <w:r w:rsidR="00FE10F0">
        <w:rPr>
          <w:rFonts w:hint="eastAsia"/>
        </w:rPr>
        <w:t>大小在</w:t>
      </w:r>
      <w:r w:rsidR="0063376A">
        <w:t>10</w:t>
      </w:r>
      <w:r w:rsidR="00FE10F0">
        <w:rPr>
          <w:rFonts w:hint="eastAsia"/>
        </w:rPr>
        <w:t>MB左右</w:t>
      </w:r>
      <w:r w:rsidR="005A1754">
        <w:rPr>
          <w:rFonts w:hint="eastAsia"/>
        </w:rPr>
        <w:t>，</w:t>
      </w:r>
      <w:r w:rsidR="00FE10F0">
        <w:rPr>
          <w:rFonts w:hint="eastAsia"/>
        </w:rPr>
        <w:t>根据每日</w:t>
      </w:r>
      <w:r w:rsidR="0063376A">
        <w:t>5</w:t>
      </w:r>
      <w:r w:rsidR="005A1754">
        <w:t>00</w:t>
      </w:r>
      <w:r w:rsidR="00FE10F0">
        <w:rPr>
          <w:rFonts w:hint="eastAsia"/>
        </w:rPr>
        <w:t>篇研报测算，每日新增存储在</w:t>
      </w:r>
      <w:r w:rsidR="00983CF0">
        <w:t>5</w:t>
      </w:r>
      <w:r w:rsidR="00983CF0">
        <w:rPr>
          <w:rFonts w:hint="eastAsia"/>
        </w:rPr>
        <w:t>GB</w:t>
      </w:r>
      <w:r w:rsidR="00FE10F0">
        <w:rPr>
          <w:rFonts w:hint="eastAsia"/>
        </w:rPr>
        <w:t>。系统应能够存储近</w:t>
      </w:r>
      <w:r w:rsidR="005A1754">
        <w:rPr>
          <w:rFonts w:hint="eastAsia"/>
        </w:rPr>
        <w:t>前后</w:t>
      </w:r>
      <w:r w:rsidR="00FE10F0">
        <w:t>10</w:t>
      </w:r>
      <w:r w:rsidR="00FE10F0">
        <w:rPr>
          <w:rFonts w:hint="eastAsia"/>
        </w:rPr>
        <w:t>年内的所有研报，</w:t>
      </w:r>
      <w:r w:rsidR="005A1754">
        <w:rPr>
          <w:rFonts w:hint="eastAsia"/>
        </w:rPr>
        <w:t>存储需求大约为</w:t>
      </w:r>
      <w:r w:rsidR="00983CF0">
        <w:t>40</w:t>
      </w:r>
      <w:r w:rsidR="005A1754">
        <w:rPr>
          <w:rFonts w:hint="eastAsia"/>
        </w:rPr>
        <w:t>T</w:t>
      </w:r>
      <w:r w:rsidR="005A1754">
        <w:t>B</w:t>
      </w:r>
      <w:r w:rsidR="005A1754">
        <w:rPr>
          <w:rFonts w:hint="eastAsia"/>
        </w:rPr>
        <w:t>。</w:t>
      </w:r>
    </w:p>
    <w:p w14:paraId="21D580D7" w14:textId="34F09920" w:rsidR="009E70EB" w:rsidRPr="009E70EB" w:rsidRDefault="009E70EB" w:rsidP="0050569D">
      <w:pPr>
        <w:rPr>
          <w:rFonts w:hint="eastAsia"/>
          <w:b/>
          <w:bCs/>
        </w:rPr>
      </w:pPr>
      <w:r w:rsidRPr="009E70EB">
        <w:rPr>
          <w:rFonts w:hint="eastAsia"/>
          <w:b/>
          <w:bCs/>
        </w:rPr>
        <w:t>一致性</w:t>
      </w:r>
      <w:r>
        <w:rPr>
          <w:rFonts w:hint="eastAsia"/>
          <w:b/>
          <w:bCs/>
        </w:rPr>
        <w:t>需求</w:t>
      </w:r>
    </w:p>
    <w:p w14:paraId="1D753FA1" w14:textId="47C35441" w:rsidR="007C6C66" w:rsidRDefault="009E70EB" w:rsidP="0050569D">
      <w:r>
        <w:tab/>
      </w:r>
      <w:r>
        <w:rPr>
          <w:rFonts w:hint="eastAsia"/>
        </w:rPr>
        <w:t>一个研究领域和一家上市公司相关的研究报告应能够尽量存储在同一个表结构中。由于数据源的多样性，和采集器并发的不确定性，需要存储模块能够在性能要求范围内解决一致性问题。</w:t>
      </w:r>
    </w:p>
    <w:p w14:paraId="06A09410" w14:textId="2FAC09ED" w:rsidR="00CF170C" w:rsidRPr="002C474B" w:rsidRDefault="00CF170C" w:rsidP="0050569D">
      <w:pPr>
        <w:rPr>
          <w:rFonts w:hint="eastAsia"/>
        </w:rPr>
      </w:pPr>
    </w:p>
    <w:p w14:paraId="1097743F" w14:textId="5BFA2A4C" w:rsidR="003D3AE5" w:rsidRDefault="003D3AE5" w:rsidP="003D3AE5">
      <w:pPr>
        <w:pStyle w:val="30"/>
      </w:pPr>
      <w:r>
        <w:rPr>
          <w:rFonts w:hint="eastAsia"/>
        </w:rPr>
        <w:lastRenderedPageBreak/>
        <w:t>计算层需求</w:t>
      </w:r>
    </w:p>
    <w:p w14:paraId="2735976D" w14:textId="1BF7EF98" w:rsidR="00327185" w:rsidRPr="00327185" w:rsidRDefault="00327185" w:rsidP="00327185">
      <w:pPr>
        <w:rPr>
          <w:rFonts w:hint="eastAsia"/>
        </w:rPr>
      </w:pPr>
      <w:r>
        <w:tab/>
      </w:r>
      <w:r>
        <w:rPr>
          <w:rFonts w:hint="eastAsia"/>
        </w:rPr>
        <w:t>计算层基于</w:t>
      </w:r>
      <w:r w:rsidR="00451419">
        <w:rPr>
          <w:rFonts w:hint="eastAsia"/>
        </w:rPr>
        <w:t>存储层的数据</w:t>
      </w:r>
      <w:r w:rsidR="00100549">
        <w:rPr>
          <w:rFonts w:hint="eastAsia"/>
        </w:rPr>
        <w:t>进行转换，最终为应用层的操作型应用提供数据。</w:t>
      </w:r>
    </w:p>
    <w:p w14:paraId="00C9B911" w14:textId="11AF6DD8" w:rsidR="003112B7" w:rsidRDefault="009656A2" w:rsidP="009E70EB">
      <w:pPr>
        <w:pStyle w:val="4"/>
      </w:pPr>
      <w:r>
        <w:rPr>
          <w:rFonts w:hint="eastAsia"/>
        </w:rPr>
        <w:t>研报内容结构化模块</w:t>
      </w:r>
    </w:p>
    <w:p w14:paraId="77E29581" w14:textId="351E789A" w:rsidR="00000C05" w:rsidRDefault="00100549" w:rsidP="00100549">
      <w:r>
        <w:tab/>
      </w:r>
      <w:r>
        <w:rPr>
          <w:rFonts w:hint="eastAsia"/>
        </w:rPr>
        <w:t>研报内容</w:t>
      </w:r>
      <w:r w:rsidR="00000C05">
        <w:rPr>
          <w:rFonts w:hint="eastAsia"/>
        </w:rPr>
        <w:t>一般以PDF文件的形式进行发布，对数据分析应用并不友好。因此需要将研报内容结构化。</w:t>
      </w:r>
    </w:p>
    <w:p w14:paraId="058B2150" w14:textId="77777777" w:rsidR="00027899" w:rsidRDefault="00027899" w:rsidP="00027899">
      <w:r>
        <w:tab/>
      </w:r>
      <w:r>
        <w:rPr>
          <w:rFonts w:hint="eastAsia"/>
        </w:rPr>
        <w:t>研报内容以PDF形式进入数据存储层后，结构化模块对存储进来的研究报告进行处理，将一篇研究报告变成半结构化的数据。</w:t>
      </w:r>
    </w:p>
    <w:p w14:paraId="6D057D64" w14:textId="1AC7BD0D" w:rsidR="00027899" w:rsidRPr="00027899" w:rsidRDefault="00027899" w:rsidP="00100549">
      <w:pPr>
        <w:rPr>
          <w:rFonts w:hint="eastAsia"/>
        </w:rPr>
      </w:pPr>
      <w:r>
        <w:tab/>
      </w:r>
      <w:r>
        <w:rPr>
          <w:rFonts w:hint="eastAsia"/>
        </w:rPr>
        <w:t>研究报告一般逻辑性较强，描述内容的目的性明确，篇章结构化的转换能够提高研报的精简性同时方便热点挖掘模块的计算。</w:t>
      </w:r>
    </w:p>
    <w:p w14:paraId="47BF2549" w14:textId="25FC2C91" w:rsidR="00000C05" w:rsidRDefault="00000C05" w:rsidP="00100549">
      <w:r>
        <w:tab/>
      </w:r>
      <w:r w:rsidR="00027899">
        <w:rPr>
          <w:rFonts w:hint="eastAsia"/>
        </w:rPr>
        <w:t>用途主要</w:t>
      </w:r>
      <w:r>
        <w:rPr>
          <w:rFonts w:hint="eastAsia"/>
        </w:rPr>
        <w:t>有两个：</w:t>
      </w:r>
    </w:p>
    <w:p w14:paraId="0DEA2B79" w14:textId="1A563164" w:rsidR="00000C05" w:rsidRDefault="00000C05" w:rsidP="00000C05">
      <w:pPr>
        <w:pStyle w:val="a3"/>
        <w:numPr>
          <w:ilvl w:val="0"/>
          <w:numId w:val="18"/>
        </w:numPr>
        <w:ind w:firstLineChars="0"/>
      </w:pPr>
      <w:r>
        <w:rPr>
          <w:rFonts w:hint="eastAsia"/>
        </w:rPr>
        <w:t>篇章结构化，</w:t>
      </w:r>
      <w:r w:rsidR="00027899">
        <w:rPr>
          <w:rFonts w:hint="eastAsia"/>
        </w:rPr>
        <w:t>为结构化的研报阅读功能提供数据基础</w:t>
      </w:r>
    </w:p>
    <w:p w14:paraId="4310B494" w14:textId="474E154A" w:rsidR="00027899" w:rsidRDefault="00027899" w:rsidP="00000C05">
      <w:pPr>
        <w:pStyle w:val="a3"/>
        <w:numPr>
          <w:ilvl w:val="0"/>
          <w:numId w:val="18"/>
        </w:numPr>
        <w:ind w:firstLineChars="0"/>
        <w:rPr>
          <w:rFonts w:hint="eastAsia"/>
        </w:rPr>
      </w:pPr>
      <w:r>
        <w:rPr>
          <w:rFonts w:hint="eastAsia"/>
        </w:rPr>
        <w:t>为热点挖掘模块的计算提供数据基础</w:t>
      </w:r>
    </w:p>
    <w:p w14:paraId="31A24746" w14:textId="01D074D3" w:rsidR="00000C05" w:rsidRPr="00100549" w:rsidRDefault="00000C05" w:rsidP="00027899">
      <w:pPr>
        <w:rPr>
          <w:rFonts w:hint="eastAsia"/>
        </w:rPr>
      </w:pPr>
      <w:r>
        <w:tab/>
      </w:r>
    </w:p>
    <w:p w14:paraId="32490C4E" w14:textId="1C9228E7" w:rsidR="00AC5631" w:rsidRDefault="009656A2" w:rsidP="003D3AE5">
      <w:pPr>
        <w:pStyle w:val="4"/>
      </w:pPr>
      <w:r>
        <w:rPr>
          <w:rFonts w:hint="eastAsia"/>
        </w:rPr>
        <w:t>研报</w:t>
      </w:r>
      <w:r w:rsidR="00256260">
        <w:rPr>
          <w:rFonts w:hint="eastAsia"/>
        </w:rPr>
        <w:t>热点挖掘</w:t>
      </w:r>
      <w:r>
        <w:rPr>
          <w:rFonts w:hint="eastAsia"/>
        </w:rPr>
        <w:t>模块</w:t>
      </w:r>
    </w:p>
    <w:p w14:paraId="2E37E9E1" w14:textId="51C242C0" w:rsidR="008070BF" w:rsidRPr="008070BF" w:rsidRDefault="008070BF" w:rsidP="008070BF">
      <w:pPr>
        <w:rPr>
          <w:rFonts w:hint="eastAsia"/>
        </w:rPr>
      </w:pPr>
      <w:r>
        <w:tab/>
      </w:r>
      <w:r w:rsidR="00F70616">
        <w:rPr>
          <w:rFonts w:hint="eastAsia"/>
        </w:rPr>
        <w:t>研报热点挖掘模块通过</w:t>
      </w:r>
      <w:r w:rsidR="00167ADF">
        <w:rPr>
          <w:rFonts w:hint="eastAsia"/>
        </w:rPr>
        <w:t>分析研报内容结构化模块处理后的数据，为热点挖掘模块提供数据支撑。</w:t>
      </w:r>
    </w:p>
    <w:p w14:paraId="72E681AA" w14:textId="5AC85E0B" w:rsidR="00D61FC8" w:rsidRDefault="003D3AE5" w:rsidP="003D3AE5">
      <w:pPr>
        <w:pStyle w:val="30"/>
      </w:pPr>
      <w:r>
        <w:rPr>
          <w:rFonts w:hint="eastAsia"/>
        </w:rPr>
        <w:t>应用层需求</w:t>
      </w:r>
    </w:p>
    <w:p w14:paraId="53CCB8B7" w14:textId="7E8041D0" w:rsidR="00027899" w:rsidRDefault="00027899" w:rsidP="00027899">
      <w:pPr>
        <w:rPr>
          <w:b/>
          <w:bCs/>
        </w:rPr>
      </w:pPr>
      <w:r w:rsidRPr="00027899">
        <w:rPr>
          <w:rFonts w:hint="eastAsia"/>
          <w:b/>
          <w:bCs/>
        </w:rPr>
        <w:t>结构化的研报阅读</w:t>
      </w:r>
    </w:p>
    <w:p w14:paraId="1969C03A" w14:textId="38DFAEFB" w:rsidR="00FE6BF2" w:rsidRPr="00027899" w:rsidRDefault="00FE6BF2" w:rsidP="00027899">
      <w:pPr>
        <w:rPr>
          <w:rFonts w:hint="eastAsia"/>
          <w:b/>
          <w:bCs/>
        </w:rPr>
      </w:pPr>
      <w:r>
        <w:rPr>
          <w:rFonts w:hint="eastAsia"/>
          <w:b/>
          <w:bCs/>
        </w:rPr>
        <w:t>市场热点发现</w:t>
      </w:r>
    </w:p>
    <w:p w14:paraId="66522FB5" w14:textId="3298EF98" w:rsidR="00594A22" w:rsidRDefault="00594A22" w:rsidP="00594A22">
      <w:pPr>
        <w:pStyle w:val="20"/>
        <w:numPr>
          <w:ilvl w:val="0"/>
          <w:numId w:val="10"/>
        </w:numPr>
      </w:pPr>
      <w:r>
        <w:rPr>
          <w:rFonts w:hint="eastAsia"/>
        </w:rPr>
        <w:t>性能需求分析</w:t>
      </w:r>
    </w:p>
    <w:p w14:paraId="331444A4" w14:textId="21E58EA4" w:rsidR="007A1652" w:rsidRDefault="007A1652" w:rsidP="004206C5">
      <w:pPr>
        <w:pStyle w:val="30"/>
      </w:pPr>
      <w:r>
        <w:rPr>
          <w:rFonts w:hint="eastAsia"/>
        </w:rPr>
        <w:t>研报数据采集</w:t>
      </w:r>
      <w:r w:rsidR="007E2D25">
        <w:rPr>
          <w:rFonts w:hint="eastAsia"/>
        </w:rPr>
        <w:t>模块</w:t>
      </w:r>
    </w:p>
    <w:p w14:paraId="7E9DE1D9" w14:textId="1106EC06" w:rsidR="00ED0E65" w:rsidRPr="00ED0E65" w:rsidRDefault="00ED0E65" w:rsidP="00ED0E65">
      <w:pPr>
        <w:rPr>
          <w:rFonts w:hint="eastAsia"/>
        </w:rPr>
      </w:pPr>
      <w:r>
        <w:tab/>
      </w:r>
      <w:r>
        <w:rPr>
          <w:rFonts w:hint="eastAsia"/>
        </w:rPr>
        <w:t>不同研究报告类型的发布周期与频次有着很大的不同。从买方投研需求角度，一般报告以日频更新即可满足需求，但是对于突发事件的点评类报告却需要足够的实时性，采集的及时性应在分钟级别。</w:t>
      </w:r>
    </w:p>
    <w:p w14:paraId="2B9A1CC6" w14:textId="32D67822" w:rsidR="007A1652" w:rsidRDefault="007A1652" w:rsidP="004206C5">
      <w:pPr>
        <w:pStyle w:val="30"/>
      </w:pPr>
      <w:r>
        <w:rPr>
          <w:rFonts w:hint="eastAsia"/>
        </w:rPr>
        <w:lastRenderedPageBreak/>
        <w:t>研报数据存储</w:t>
      </w:r>
      <w:r w:rsidR="007E2D25">
        <w:rPr>
          <w:rFonts w:hint="eastAsia"/>
        </w:rPr>
        <w:t>模块</w:t>
      </w:r>
    </w:p>
    <w:p w14:paraId="302C6B11" w14:textId="41B836EA" w:rsidR="007A1652" w:rsidRDefault="007A1652" w:rsidP="004206C5">
      <w:pPr>
        <w:pStyle w:val="30"/>
      </w:pPr>
      <w:r>
        <w:rPr>
          <w:rFonts w:hint="eastAsia"/>
        </w:rPr>
        <w:t>研报内容结构化模块</w:t>
      </w:r>
    </w:p>
    <w:p w14:paraId="1A561754" w14:textId="5BE45858" w:rsidR="007E2D25" w:rsidRPr="007A1652" w:rsidRDefault="001A1663" w:rsidP="00F70616">
      <w:pPr>
        <w:pStyle w:val="30"/>
        <w:rPr>
          <w:rFonts w:hint="eastAsia"/>
        </w:rPr>
      </w:pPr>
      <w:r>
        <w:rPr>
          <w:rFonts w:hint="eastAsia"/>
        </w:rPr>
        <w:t>研报热点挖掘模块</w:t>
      </w:r>
    </w:p>
    <w:p w14:paraId="052EB9B5" w14:textId="4798B6E0" w:rsidR="00594A22" w:rsidRPr="00594A22" w:rsidRDefault="00594A22" w:rsidP="00594A22">
      <w:pPr>
        <w:pStyle w:val="20"/>
        <w:numPr>
          <w:ilvl w:val="0"/>
          <w:numId w:val="10"/>
        </w:numPr>
      </w:pPr>
      <w:r>
        <w:rPr>
          <w:rFonts w:hint="eastAsia"/>
        </w:rPr>
        <w:t>可行性分析</w:t>
      </w:r>
    </w:p>
    <w:p w14:paraId="650A5CDE" w14:textId="449D91EF" w:rsidR="00616837" w:rsidRDefault="00C10B2E" w:rsidP="00616837">
      <w:pPr>
        <w:pStyle w:val="10"/>
        <w:numPr>
          <w:ilvl w:val="0"/>
          <w:numId w:val="4"/>
        </w:numPr>
      </w:pPr>
      <w:r>
        <w:rPr>
          <w:rFonts w:hint="eastAsia"/>
        </w:rPr>
        <w:t>系统设计</w:t>
      </w:r>
    </w:p>
    <w:p w14:paraId="4BC4D875" w14:textId="13AAA151" w:rsidR="008F24B3" w:rsidRDefault="00186706" w:rsidP="008F24B3">
      <w:pPr>
        <w:pStyle w:val="30"/>
      </w:pPr>
      <w:r>
        <w:rPr>
          <w:rFonts w:hint="eastAsia"/>
        </w:rPr>
        <w:t>整体架构设计</w:t>
      </w:r>
    </w:p>
    <w:p w14:paraId="13FB6E94" w14:textId="77777777" w:rsidR="001D0FBA" w:rsidRPr="001D0FBA" w:rsidRDefault="001D0FBA" w:rsidP="001D0FBA"/>
    <w:p w14:paraId="038C1D77" w14:textId="763DD48F" w:rsidR="008F24B3" w:rsidRDefault="008F24B3" w:rsidP="008F24B3">
      <w:pPr>
        <w:pStyle w:val="30"/>
      </w:pPr>
      <w:r>
        <w:rPr>
          <w:rFonts w:hint="eastAsia"/>
        </w:rPr>
        <w:lastRenderedPageBreak/>
        <w:t>存储层设计</w:t>
      </w:r>
    </w:p>
    <w:p w14:paraId="44B8973C" w14:textId="5CC47637" w:rsidR="008F24B3" w:rsidRDefault="008F24B3" w:rsidP="008F24B3">
      <w:pPr>
        <w:pStyle w:val="4"/>
      </w:pPr>
      <w:r>
        <w:rPr>
          <w:rFonts w:hint="eastAsia"/>
        </w:rPr>
        <w:t>研报采集模块设计</w:t>
      </w:r>
    </w:p>
    <w:p w14:paraId="3D1067F6" w14:textId="77F80F5E" w:rsidR="008F24B3" w:rsidRPr="008F24B3" w:rsidRDefault="008F24B3" w:rsidP="008F24B3">
      <w:pPr>
        <w:pStyle w:val="4"/>
        <w:rPr>
          <w:rFonts w:hint="eastAsia"/>
        </w:rPr>
      </w:pPr>
      <w:r>
        <w:rPr>
          <w:rFonts w:hint="eastAsia"/>
        </w:rPr>
        <w:t>研报数据存储模块设计</w:t>
      </w:r>
    </w:p>
    <w:p w14:paraId="29B91B84" w14:textId="764F2145" w:rsidR="008F24B3" w:rsidRDefault="008F24B3" w:rsidP="008F24B3">
      <w:pPr>
        <w:pStyle w:val="30"/>
      </w:pPr>
      <w:r>
        <w:rPr>
          <w:rFonts w:hint="eastAsia"/>
        </w:rPr>
        <w:t>计算层设计</w:t>
      </w:r>
    </w:p>
    <w:p w14:paraId="3ED0CDB8" w14:textId="7D3B3DC4" w:rsidR="008F24B3" w:rsidRDefault="008F24B3" w:rsidP="008F24B3">
      <w:pPr>
        <w:pStyle w:val="4"/>
      </w:pPr>
      <w:r>
        <w:rPr>
          <w:rFonts w:hint="eastAsia"/>
        </w:rPr>
        <w:t>研报内容结构化模块设计</w:t>
      </w:r>
    </w:p>
    <w:p w14:paraId="64BD845B" w14:textId="6719F84E" w:rsidR="008F24B3" w:rsidRPr="008F24B3" w:rsidRDefault="008F24B3" w:rsidP="008F24B3">
      <w:pPr>
        <w:pStyle w:val="4"/>
        <w:rPr>
          <w:rFonts w:hint="eastAsia"/>
        </w:rPr>
      </w:pPr>
      <w:r>
        <w:rPr>
          <w:rFonts w:hint="eastAsia"/>
        </w:rPr>
        <w:t>研报热点挖掘模块设计</w:t>
      </w:r>
    </w:p>
    <w:p w14:paraId="491FF5F0" w14:textId="05BAB96F" w:rsidR="008F24B3" w:rsidRDefault="008F24B3" w:rsidP="008F24B3">
      <w:pPr>
        <w:pStyle w:val="30"/>
      </w:pPr>
      <w:r>
        <w:rPr>
          <w:rFonts w:hint="eastAsia"/>
        </w:rPr>
        <w:t>应用层设计</w:t>
      </w:r>
    </w:p>
    <w:p w14:paraId="3F5165E2" w14:textId="2501FBC6" w:rsidR="008F24B3" w:rsidRDefault="00753C17" w:rsidP="00753C17">
      <w:pPr>
        <w:pStyle w:val="4"/>
      </w:pPr>
      <w:r>
        <w:rPr>
          <w:rFonts w:hint="eastAsia"/>
        </w:rPr>
        <w:t>市场热点发现</w:t>
      </w:r>
    </w:p>
    <w:p w14:paraId="5824AB07" w14:textId="1E5067E9" w:rsidR="00753C17" w:rsidRPr="008F24B3" w:rsidRDefault="00753C17" w:rsidP="00753C17">
      <w:pPr>
        <w:pStyle w:val="4"/>
        <w:rPr>
          <w:rFonts w:hint="eastAsia"/>
        </w:rPr>
      </w:pPr>
      <w:r>
        <w:rPr>
          <w:rFonts w:hint="eastAsia"/>
        </w:rPr>
        <w:t>结构化研报阅读</w:t>
      </w:r>
    </w:p>
    <w:p w14:paraId="6C7915D5" w14:textId="6D40352F" w:rsidR="00C10B2E" w:rsidRDefault="00C10B2E" w:rsidP="00C10B2E">
      <w:pPr>
        <w:pStyle w:val="10"/>
        <w:numPr>
          <w:ilvl w:val="0"/>
          <w:numId w:val="4"/>
        </w:numPr>
      </w:pPr>
      <w:r>
        <w:rPr>
          <w:rFonts w:hint="eastAsia"/>
        </w:rPr>
        <w:t>系统实现</w:t>
      </w:r>
    </w:p>
    <w:p w14:paraId="504B60CA" w14:textId="1C9D9E6C" w:rsidR="000F79D7" w:rsidRDefault="000F79D7" w:rsidP="004206C5">
      <w:pPr>
        <w:pStyle w:val="30"/>
      </w:pPr>
      <w:r>
        <w:rPr>
          <w:rFonts w:hint="eastAsia"/>
        </w:rPr>
        <w:t>研报采集模块实现</w:t>
      </w:r>
    </w:p>
    <w:p w14:paraId="65D356B8" w14:textId="79C143CA" w:rsidR="000F79D7" w:rsidRDefault="000F79D7" w:rsidP="004206C5">
      <w:pPr>
        <w:pStyle w:val="30"/>
      </w:pPr>
      <w:r>
        <w:rPr>
          <w:rFonts w:hint="eastAsia"/>
        </w:rPr>
        <w:t>研报数据存储模块实现</w:t>
      </w:r>
    </w:p>
    <w:p w14:paraId="0652A20F" w14:textId="2CC38B7E" w:rsidR="000F79D7" w:rsidRDefault="000F79D7" w:rsidP="004206C5">
      <w:pPr>
        <w:pStyle w:val="30"/>
      </w:pPr>
      <w:r>
        <w:rPr>
          <w:rFonts w:hint="eastAsia"/>
        </w:rPr>
        <w:t>研报内容结构化模块实现</w:t>
      </w:r>
    </w:p>
    <w:p w14:paraId="64CB1E70" w14:textId="3756A071" w:rsidR="000F79D7" w:rsidRPr="000F79D7" w:rsidRDefault="000F79D7" w:rsidP="004206C5">
      <w:pPr>
        <w:pStyle w:val="30"/>
        <w:rPr>
          <w:rFonts w:hint="eastAsia"/>
        </w:rPr>
      </w:pPr>
      <w:r>
        <w:rPr>
          <w:rFonts w:hint="eastAsia"/>
        </w:rPr>
        <w:t>研报热点挖掘模块实现</w:t>
      </w:r>
    </w:p>
    <w:p w14:paraId="56B52836" w14:textId="0E0AF5E2" w:rsidR="00C10B2E" w:rsidRDefault="00C10B2E" w:rsidP="00C10B2E">
      <w:pPr>
        <w:pStyle w:val="10"/>
        <w:numPr>
          <w:ilvl w:val="0"/>
          <w:numId w:val="4"/>
        </w:numPr>
      </w:pPr>
      <w:r>
        <w:rPr>
          <w:rFonts w:hint="eastAsia"/>
        </w:rPr>
        <w:t>系统测试与验证</w:t>
      </w:r>
    </w:p>
    <w:p w14:paraId="55878610" w14:textId="0B43367D" w:rsidR="00616837" w:rsidRDefault="00616837" w:rsidP="00616837">
      <w:pPr>
        <w:pStyle w:val="20"/>
        <w:numPr>
          <w:ilvl w:val="0"/>
          <w:numId w:val="12"/>
        </w:numPr>
      </w:pPr>
      <w:r>
        <w:rPr>
          <w:rFonts w:hint="eastAsia"/>
        </w:rPr>
        <w:lastRenderedPageBreak/>
        <w:t>系统测试概述</w:t>
      </w:r>
    </w:p>
    <w:p w14:paraId="2C8E0552" w14:textId="29A3D052" w:rsidR="00616837" w:rsidRDefault="00616837" w:rsidP="00616837">
      <w:pPr>
        <w:pStyle w:val="20"/>
        <w:numPr>
          <w:ilvl w:val="0"/>
          <w:numId w:val="12"/>
        </w:numPr>
      </w:pPr>
      <w:r>
        <w:rPr>
          <w:rFonts w:hint="eastAsia"/>
        </w:rPr>
        <w:t>系统测试环境</w:t>
      </w:r>
    </w:p>
    <w:p w14:paraId="0C7BA09A" w14:textId="0981D601" w:rsidR="00616837" w:rsidRPr="00616837" w:rsidRDefault="00616837" w:rsidP="00616837">
      <w:pPr>
        <w:pStyle w:val="20"/>
        <w:numPr>
          <w:ilvl w:val="0"/>
          <w:numId w:val="12"/>
        </w:numPr>
      </w:pPr>
      <w:r>
        <w:rPr>
          <w:rFonts w:hint="eastAsia"/>
        </w:rPr>
        <w:t>系统功能测试</w:t>
      </w:r>
    </w:p>
    <w:p w14:paraId="3587ED83" w14:textId="54FB9690" w:rsidR="00C10B2E" w:rsidRDefault="00C10B2E" w:rsidP="00C10B2E">
      <w:pPr>
        <w:pStyle w:val="10"/>
        <w:numPr>
          <w:ilvl w:val="0"/>
          <w:numId w:val="4"/>
        </w:numPr>
      </w:pPr>
      <w:r>
        <w:rPr>
          <w:rFonts w:hint="eastAsia"/>
        </w:rPr>
        <w:t>总结与展望</w:t>
      </w:r>
    </w:p>
    <w:p w14:paraId="52CC06FA" w14:textId="5FA1EF44" w:rsidR="00616837" w:rsidRDefault="00616837" w:rsidP="00616837">
      <w:pPr>
        <w:pStyle w:val="20"/>
        <w:numPr>
          <w:ilvl w:val="0"/>
          <w:numId w:val="16"/>
        </w:numPr>
      </w:pPr>
      <w:r>
        <w:rPr>
          <w:rFonts w:hint="eastAsia"/>
        </w:rPr>
        <w:t>论文工作总结</w:t>
      </w:r>
    </w:p>
    <w:p w14:paraId="6264F238" w14:textId="223EBABF" w:rsidR="00616837" w:rsidRDefault="00616837" w:rsidP="00616837">
      <w:pPr>
        <w:pStyle w:val="20"/>
        <w:numPr>
          <w:ilvl w:val="0"/>
          <w:numId w:val="16"/>
        </w:numPr>
      </w:pPr>
      <w:r>
        <w:rPr>
          <w:rFonts w:hint="eastAsia"/>
        </w:rPr>
        <w:t>工作展望</w:t>
      </w:r>
    </w:p>
    <w:p w14:paraId="5B8EF6D8" w14:textId="16A0A4EC" w:rsidR="00616837" w:rsidRDefault="00616837" w:rsidP="00616837"/>
    <w:p w14:paraId="2BE3AD27" w14:textId="4D0C3A6D" w:rsidR="00616837" w:rsidRDefault="00616837" w:rsidP="00616837">
      <w:pPr>
        <w:pStyle w:val="10"/>
      </w:pPr>
      <w:r>
        <w:rPr>
          <w:rFonts w:hint="eastAsia"/>
        </w:rPr>
        <w:t>参考文献</w:t>
      </w:r>
    </w:p>
    <w:p w14:paraId="692A4C39" w14:textId="69C6CE38" w:rsidR="00616837" w:rsidRDefault="00616837" w:rsidP="00616837">
      <w:pPr>
        <w:pStyle w:val="10"/>
      </w:pPr>
      <w:r>
        <w:rPr>
          <w:rFonts w:hint="eastAsia"/>
        </w:rPr>
        <w:t>致谢</w:t>
      </w:r>
    </w:p>
    <w:p w14:paraId="0AE21B14" w14:textId="0D5F10F0" w:rsidR="00616837" w:rsidRPr="00616837" w:rsidRDefault="00616837" w:rsidP="00616837"/>
    <w:sectPr w:rsidR="00616837" w:rsidRPr="0061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8FD"/>
    <w:multiLevelType w:val="multilevel"/>
    <w:tmpl w:val="2F2E677A"/>
    <w:styleLink w:val="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6116A5"/>
    <w:multiLevelType w:val="hybridMultilevel"/>
    <w:tmpl w:val="FCC6D184"/>
    <w:lvl w:ilvl="0" w:tplc="2A78BB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0F6144"/>
    <w:multiLevelType w:val="multilevel"/>
    <w:tmpl w:val="113A205C"/>
    <w:styleLink w:val="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2F28D4"/>
    <w:multiLevelType w:val="multilevel"/>
    <w:tmpl w:val="F7D8AB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754A1C"/>
    <w:multiLevelType w:val="multilevel"/>
    <w:tmpl w:val="FE14CE2E"/>
    <w:lvl w:ilvl="0">
      <w:start w:val="1"/>
      <w:numFmt w:val="decimal"/>
      <w:lvlText w:val="第%1章"/>
      <w:lvlJc w:val="left"/>
      <w:pPr>
        <w:ind w:left="425" w:hanging="425"/>
      </w:pPr>
      <w:rPr>
        <w:rFonts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19A52A0"/>
    <w:multiLevelType w:val="hybridMultilevel"/>
    <w:tmpl w:val="01FC6DBE"/>
    <w:lvl w:ilvl="0" w:tplc="CA328A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E15E00"/>
    <w:multiLevelType w:val="multilevel"/>
    <w:tmpl w:val="D3668E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5302DE"/>
    <w:multiLevelType w:val="hybridMultilevel"/>
    <w:tmpl w:val="31469194"/>
    <w:lvl w:ilvl="0" w:tplc="1C86A408">
      <w:start w:val="1"/>
      <w:numFmt w:val="decimal"/>
      <w:lvlText w:val="6.%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2F24E63"/>
    <w:multiLevelType w:val="hybridMultilevel"/>
    <w:tmpl w:val="FAECD388"/>
    <w:lvl w:ilvl="0" w:tplc="170EEDF8">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4268C6"/>
    <w:multiLevelType w:val="hybridMultilevel"/>
    <w:tmpl w:val="FD425238"/>
    <w:lvl w:ilvl="0" w:tplc="170EEDF8">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222DB9"/>
    <w:multiLevelType w:val="hybridMultilevel"/>
    <w:tmpl w:val="9E664E86"/>
    <w:lvl w:ilvl="0" w:tplc="DFE056B8">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A43E2"/>
    <w:multiLevelType w:val="multilevel"/>
    <w:tmpl w:val="7B8AC8D4"/>
    <w:styleLink w:val="3"/>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0A1390"/>
    <w:multiLevelType w:val="multilevel"/>
    <w:tmpl w:val="FAECD388"/>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AB1EC5"/>
    <w:multiLevelType w:val="hybridMultilevel"/>
    <w:tmpl w:val="1BFE293A"/>
    <w:lvl w:ilvl="0" w:tplc="7572FB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561E7E"/>
    <w:multiLevelType w:val="hybridMultilevel"/>
    <w:tmpl w:val="853CBA86"/>
    <w:lvl w:ilvl="0" w:tplc="27567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20C6E"/>
    <w:multiLevelType w:val="hybridMultilevel"/>
    <w:tmpl w:val="1C4851A6"/>
    <w:lvl w:ilvl="0" w:tplc="1040D14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47470"/>
    <w:multiLevelType w:val="hybridMultilevel"/>
    <w:tmpl w:val="6494F664"/>
    <w:lvl w:ilvl="0" w:tplc="2744A91E">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EA548A"/>
    <w:multiLevelType w:val="hybridMultilevel"/>
    <w:tmpl w:val="88E428D8"/>
    <w:lvl w:ilvl="0" w:tplc="31BC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3"/>
  </w:num>
  <w:num w:numId="4">
    <w:abstractNumId w:val="8"/>
  </w:num>
  <w:num w:numId="5">
    <w:abstractNumId w:val="6"/>
  </w:num>
  <w:num w:numId="6">
    <w:abstractNumId w:val="5"/>
  </w:num>
  <w:num w:numId="7">
    <w:abstractNumId w:val="15"/>
  </w:num>
  <w:num w:numId="8">
    <w:abstractNumId w:val="4"/>
  </w:num>
  <w:num w:numId="9">
    <w:abstractNumId w:val="12"/>
  </w:num>
  <w:num w:numId="10">
    <w:abstractNumId w:val="13"/>
  </w:num>
  <w:num w:numId="11">
    <w:abstractNumId w:val="1"/>
  </w:num>
  <w:num w:numId="12">
    <w:abstractNumId w:val="7"/>
  </w:num>
  <w:num w:numId="13">
    <w:abstractNumId w:val="0"/>
  </w:num>
  <w:num w:numId="14">
    <w:abstractNumId w:val="2"/>
  </w:num>
  <w:num w:numId="15">
    <w:abstractNumId w:val="11"/>
  </w:num>
  <w:num w:numId="16">
    <w:abstractNumId w:val="1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FA"/>
    <w:rsid w:val="00000C05"/>
    <w:rsid w:val="00027899"/>
    <w:rsid w:val="00032EA7"/>
    <w:rsid w:val="000E4D4D"/>
    <w:rsid w:val="000F79D7"/>
    <w:rsid w:val="00100549"/>
    <w:rsid w:val="00111485"/>
    <w:rsid w:val="00144D42"/>
    <w:rsid w:val="00167ADF"/>
    <w:rsid w:val="00186706"/>
    <w:rsid w:val="001A1663"/>
    <w:rsid w:val="001B4039"/>
    <w:rsid w:val="001D0FBA"/>
    <w:rsid w:val="0020485A"/>
    <w:rsid w:val="00256260"/>
    <w:rsid w:val="0027009B"/>
    <w:rsid w:val="0029488D"/>
    <w:rsid w:val="002C474B"/>
    <w:rsid w:val="002D22C4"/>
    <w:rsid w:val="002E3281"/>
    <w:rsid w:val="003112B7"/>
    <w:rsid w:val="00327185"/>
    <w:rsid w:val="0033227B"/>
    <w:rsid w:val="00360CB1"/>
    <w:rsid w:val="003D3AE5"/>
    <w:rsid w:val="004037E7"/>
    <w:rsid w:val="00412E39"/>
    <w:rsid w:val="004206C5"/>
    <w:rsid w:val="00430308"/>
    <w:rsid w:val="00451419"/>
    <w:rsid w:val="004B2B03"/>
    <w:rsid w:val="0050569D"/>
    <w:rsid w:val="005471CE"/>
    <w:rsid w:val="00552201"/>
    <w:rsid w:val="00594A22"/>
    <w:rsid w:val="005A1754"/>
    <w:rsid w:val="005A59EC"/>
    <w:rsid w:val="006008A4"/>
    <w:rsid w:val="00616837"/>
    <w:rsid w:val="0063376A"/>
    <w:rsid w:val="00691498"/>
    <w:rsid w:val="006D2365"/>
    <w:rsid w:val="006D7A74"/>
    <w:rsid w:val="00753C17"/>
    <w:rsid w:val="00777AB1"/>
    <w:rsid w:val="007A1652"/>
    <w:rsid w:val="007A761F"/>
    <w:rsid w:val="007C6C66"/>
    <w:rsid w:val="007E2D25"/>
    <w:rsid w:val="008070BF"/>
    <w:rsid w:val="00841F90"/>
    <w:rsid w:val="008F24B3"/>
    <w:rsid w:val="009656A2"/>
    <w:rsid w:val="00972EDD"/>
    <w:rsid w:val="00983CF0"/>
    <w:rsid w:val="009B204E"/>
    <w:rsid w:val="009B3578"/>
    <w:rsid w:val="009E70EB"/>
    <w:rsid w:val="00A0593E"/>
    <w:rsid w:val="00AA7159"/>
    <w:rsid w:val="00AC5631"/>
    <w:rsid w:val="00B0334B"/>
    <w:rsid w:val="00B55545"/>
    <w:rsid w:val="00B5647A"/>
    <w:rsid w:val="00C10B2E"/>
    <w:rsid w:val="00C21C84"/>
    <w:rsid w:val="00C706AD"/>
    <w:rsid w:val="00CF170C"/>
    <w:rsid w:val="00D17EFA"/>
    <w:rsid w:val="00D61FC8"/>
    <w:rsid w:val="00DC2767"/>
    <w:rsid w:val="00DC416D"/>
    <w:rsid w:val="00DF208D"/>
    <w:rsid w:val="00DF5014"/>
    <w:rsid w:val="00E310FB"/>
    <w:rsid w:val="00E6550C"/>
    <w:rsid w:val="00ED0E65"/>
    <w:rsid w:val="00F0647A"/>
    <w:rsid w:val="00F17B97"/>
    <w:rsid w:val="00F32B83"/>
    <w:rsid w:val="00F42882"/>
    <w:rsid w:val="00F62A51"/>
    <w:rsid w:val="00F70616"/>
    <w:rsid w:val="00FB5980"/>
    <w:rsid w:val="00FE10F0"/>
    <w:rsid w:val="00FE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491"/>
  <w15:chartTrackingRefBased/>
  <w15:docId w15:val="{2191D3B9-E2B8-E64D-8540-FF61FD6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10B2E"/>
    <w:pPr>
      <w:keepNext/>
      <w:keepLines/>
      <w:spacing w:before="340" w:after="330" w:line="578" w:lineRule="auto"/>
      <w:jc w:val="left"/>
      <w:outlineLvl w:val="0"/>
    </w:pPr>
    <w:rPr>
      <w:rFonts w:eastAsia="微软雅黑" w:cs="Times New Roman (正文 CS 字体)"/>
      <w:b/>
      <w:bCs/>
      <w:kern w:val="44"/>
      <w:sz w:val="28"/>
      <w:szCs w:val="44"/>
    </w:rPr>
  </w:style>
  <w:style w:type="paragraph" w:styleId="20">
    <w:name w:val="heading 2"/>
    <w:basedOn w:val="a"/>
    <w:next w:val="a"/>
    <w:link w:val="21"/>
    <w:uiPriority w:val="9"/>
    <w:unhideWhenUsed/>
    <w:qFormat/>
    <w:rsid w:val="00C10B2E"/>
    <w:pPr>
      <w:keepNext/>
      <w:keepLines/>
      <w:spacing w:before="260" w:after="260" w:line="416" w:lineRule="auto"/>
      <w:outlineLvl w:val="1"/>
    </w:pPr>
    <w:rPr>
      <w:rFonts w:asciiTheme="majorHAnsi" w:eastAsia="微软雅黑" w:hAnsiTheme="majorHAnsi" w:cs="Times New Roman (标题 CS)"/>
      <w:b/>
      <w:bCs/>
      <w:sz w:val="24"/>
      <w:szCs w:val="32"/>
    </w:rPr>
  </w:style>
  <w:style w:type="paragraph" w:styleId="30">
    <w:name w:val="heading 3"/>
    <w:basedOn w:val="a"/>
    <w:next w:val="a"/>
    <w:link w:val="31"/>
    <w:uiPriority w:val="9"/>
    <w:unhideWhenUsed/>
    <w:qFormat/>
    <w:rsid w:val="004206C5"/>
    <w:pPr>
      <w:keepNext/>
      <w:keepLines/>
      <w:spacing w:before="260" w:after="260" w:line="416" w:lineRule="auto"/>
      <w:outlineLvl w:val="2"/>
    </w:pPr>
    <w:rPr>
      <w:rFonts w:cs="Times New Roman (正文 CS 字体)"/>
      <w:b/>
      <w:bCs/>
      <w:sz w:val="28"/>
      <w:szCs w:val="32"/>
    </w:rPr>
  </w:style>
  <w:style w:type="paragraph" w:styleId="4">
    <w:name w:val="heading 4"/>
    <w:basedOn w:val="a"/>
    <w:next w:val="a"/>
    <w:link w:val="40"/>
    <w:uiPriority w:val="9"/>
    <w:unhideWhenUsed/>
    <w:qFormat/>
    <w:rsid w:val="003112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B2E"/>
    <w:pPr>
      <w:ind w:firstLineChars="200" w:firstLine="420"/>
    </w:pPr>
  </w:style>
  <w:style w:type="character" w:customStyle="1" w:styleId="11">
    <w:name w:val="标题 1 字符"/>
    <w:basedOn w:val="a0"/>
    <w:link w:val="10"/>
    <w:uiPriority w:val="9"/>
    <w:rsid w:val="00C10B2E"/>
    <w:rPr>
      <w:rFonts w:eastAsia="微软雅黑" w:cs="Times New Roman (正文 CS 字体)"/>
      <w:b/>
      <w:bCs/>
      <w:kern w:val="44"/>
      <w:sz w:val="28"/>
      <w:szCs w:val="44"/>
    </w:rPr>
  </w:style>
  <w:style w:type="character" w:customStyle="1" w:styleId="21">
    <w:name w:val="标题 2 字符"/>
    <w:basedOn w:val="a0"/>
    <w:link w:val="20"/>
    <w:uiPriority w:val="9"/>
    <w:rsid w:val="00C10B2E"/>
    <w:rPr>
      <w:rFonts w:asciiTheme="majorHAnsi" w:eastAsia="微软雅黑" w:hAnsiTheme="majorHAnsi" w:cs="Times New Roman (标题 CS)"/>
      <w:b/>
      <w:bCs/>
      <w:sz w:val="24"/>
      <w:szCs w:val="32"/>
    </w:rPr>
  </w:style>
  <w:style w:type="character" w:customStyle="1" w:styleId="31">
    <w:name w:val="标题 3 字符"/>
    <w:basedOn w:val="a0"/>
    <w:link w:val="30"/>
    <w:uiPriority w:val="9"/>
    <w:rsid w:val="004206C5"/>
    <w:rPr>
      <w:rFonts w:cs="Times New Roman (正文 CS 字体)"/>
      <w:b/>
      <w:bCs/>
      <w:sz w:val="28"/>
      <w:szCs w:val="32"/>
    </w:rPr>
  </w:style>
  <w:style w:type="numbering" w:customStyle="1" w:styleId="1">
    <w:name w:val="当前列表1"/>
    <w:uiPriority w:val="99"/>
    <w:rsid w:val="00616837"/>
    <w:pPr>
      <w:numPr>
        <w:numId w:val="13"/>
      </w:numPr>
    </w:pPr>
  </w:style>
  <w:style w:type="numbering" w:customStyle="1" w:styleId="2">
    <w:name w:val="当前列表2"/>
    <w:uiPriority w:val="99"/>
    <w:rsid w:val="00616837"/>
    <w:pPr>
      <w:numPr>
        <w:numId w:val="14"/>
      </w:numPr>
    </w:pPr>
  </w:style>
  <w:style w:type="numbering" w:customStyle="1" w:styleId="3">
    <w:name w:val="当前列表3"/>
    <w:uiPriority w:val="99"/>
    <w:rsid w:val="00616837"/>
    <w:pPr>
      <w:numPr>
        <w:numId w:val="15"/>
      </w:numPr>
    </w:pPr>
  </w:style>
  <w:style w:type="character" w:customStyle="1" w:styleId="40">
    <w:name w:val="标题 4 字符"/>
    <w:basedOn w:val="a0"/>
    <w:link w:val="4"/>
    <w:uiPriority w:val="9"/>
    <w:rsid w:val="003112B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相岑</dc:creator>
  <cp:keywords/>
  <dc:description/>
  <cp:lastModifiedBy>刘 相岑</cp:lastModifiedBy>
  <cp:revision>55</cp:revision>
  <dcterms:created xsi:type="dcterms:W3CDTF">2022-01-11T06:18:00Z</dcterms:created>
  <dcterms:modified xsi:type="dcterms:W3CDTF">2022-01-14T03:45:00Z</dcterms:modified>
</cp:coreProperties>
</file>