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CBF1" w14:textId="606FBB04" w:rsidR="00C10B2E" w:rsidRDefault="00C10B2E" w:rsidP="00C10B2E">
      <w:pPr>
        <w:pStyle w:val="10"/>
        <w:numPr>
          <w:ilvl w:val="0"/>
          <w:numId w:val="4"/>
        </w:numPr>
      </w:pPr>
      <w:r>
        <w:rPr>
          <w:rFonts w:hint="eastAsia"/>
        </w:rPr>
        <w:t>引言</w:t>
      </w:r>
    </w:p>
    <w:p w14:paraId="396678EC" w14:textId="7FC0C8B9" w:rsidR="004037E7" w:rsidRDefault="004037E7" w:rsidP="004037E7">
      <w:pPr>
        <w:pStyle w:val="20"/>
        <w:numPr>
          <w:ilvl w:val="0"/>
          <w:numId w:val="6"/>
        </w:numPr>
      </w:pPr>
      <w:r>
        <w:rPr>
          <w:rFonts w:hint="eastAsia"/>
        </w:rPr>
        <w:t>选题背景</w:t>
      </w:r>
    </w:p>
    <w:p w14:paraId="084A5277" w14:textId="77777777" w:rsidR="004037E7" w:rsidRDefault="004037E7" w:rsidP="004037E7">
      <w:pPr>
        <w:pStyle w:val="20"/>
        <w:numPr>
          <w:ilvl w:val="0"/>
          <w:numId w:val="6"/>
        </w:numPr>
      </w:pPr>
      <w:r>
        <w:rPr>
          <w:rFonts w:hint="eastAsia"/>
        </w:rPr>
        <w:t>文献综述</w:t>
      </w:r>
    </w:p>
    <w:p w14:paraId="090E9ECB" w14:textId="77777777" w:rsidR="004037E7" w:rsidRDefault="004037E7" w:rsidP="004037E7">
      <w:pPr>
        <w:pStyle w:val="20"/>
        <w:numPr>
          <w:ilvl w:val="0"/>
          <w:numId w:val="6"/>
        </w:numPr>
      </w:pPr>
      <w:r>
        <w:rPr>
          <w:rFonts w:hint="eastAsia"/>
        </w:rPr>
        <w:t>研究目的及意义</w:t>
      </w:r>
    </w:p>
    <w:p w14:paraId="6CDAD144" w14:textId="77777777" w:rsidR="004037E7" w:rsidRDefault="004037E7" w:rsidP="004037E7">
      <w:pPr>
        <w:pStyle w:val="20"/>
        <w:numPr>
          <w:ilvl w:val="0"/>
          <w:numId w:val="6"/>
        </w:numPr>
      </w:pPr>
      <w:r>
        <w:rPr>
          <w:rFonts w:hint="eastAsia"/>
        </w:rPr>
        <w:t>论文主要工作</w:t>
      </w:r>
    </w:p>
    <w:p w14:paraId="1CB7BB11" w14:textId="30D169F6" w:rsidR="004037E7" w:rsidRPr="004037E7" w:rsidRDefault="004037E7" w:rsidP="004037E7">
      <w:pPr>
        <w:pStyle w:val="20"/>
        <w:numPr>
          <w:ilvl w:val="0"/>
          <w:numId w:val="6"/>
        </w:numPr>
      </w:pPr>
      <w:r>
        <w:rPr>
          <w:rFonts w:hint="eastAsia"/>
        </w:rPr>
        <w:t>论文章节安排</w:t>
      </w:r>
    </w:p>
    <w:p w14:paraId="6CB58A23" w14:textId="4CE6D4B1" w:rsidR="004037E7" w:rsidRPr="004037E7" w:rsidRDefault="00C10B2E" w:rsidP="004037E7">
      <w:pPr>
        <w:pStyle w:val="10"/>
        <w:numPr>
          <w:ilvl w:val="0"/>
          <w:numId w:val="4"/>
        </w:numPr>
      </w:pPr>
      <w:r>
        <w:rPr>
          <w:rFonts w:hint="eastAsia"/>
        </w:rPr>
        <w:t>相关技术背景</w:t>
      </w:r>
    </w:p>
    <w:p w14:paraId="6D74DBE6" w14:textId="72A080A4" w:rsidR="009656A2" w:rsidRPr="009656A2" w:rsidRDefault="00C10B2E" w:rsidP="009656A2">
      <w:pPr>
        <w:pStyle w:val="10"/>
        <w:numPr>
          <w:ilvl w:val="0"/>
          <w:numId w:val="4"/>
        </w:numPr>
      </w:pPr>
      <w:r>
        <w:rPr>
          <w:rFonts w:hint="eastAsia"/>
        </w:rPr>
        <w:t>需求分析</w:t>
      </w:r>
    </w:p>
    <w:p w14:paraId="0CC61CF5" w14:textId="745C863A" w:rsidR="00932777" w:rsidRPr="00932777" w:rsidRDefault="00594A22" w:rsidP="00932777">
      <w:pPr>
        <w:pStyle w:val="20"/>
        <w:numPr>
          <w:ilvl w:val="0"/>
          <w:numId w:val="10"/>
        </w:numPr>
      </w:pPr>
      <w:r>
        <w:rPr>
          <w:rFonts w:hint="eastAsia"/>
        </w:rPr>
        <w:t>功能需求分析</w:t>
      </w:r>
      <w:r w:rsidR="00000C05">
        <w:tab/>
      </w:r>
    </w:p>
    <w:p w14:paraId="7CFF3938" w14:textId="38809F75" w:rsidR="00694C1A" w:rsidRDefault="00932777" w:rsidP="007E1786">
      <w:pPr>
        <w:ind w:firstLine="420"/>
      </w:pPr>
      <w:r>
        <w:rPr>
          <w:rFonts w:hint="eastAsia"/>
        </w:rPr>
        <w:t>智能投研热点挖掘系统的目标客户</w:t>
      </w:r>
      <w:r w:rsidR="007E1786">
        <w:rPr>
          <w:rFonts w:hint="eastAsia"/>
        </w:rPr>
        <w:t>为买方机构用户，包括公募基金、信托、银行理财子、券商自营、PE</w:t>
      </w:r>
      <w:r w:rsidR="007E1786">
        <w:t>/</w:t>
      </w:r>
      <w:r w:rsidR="007E1786">
        <w:rPr>
          <w:rFonts w:hint="eastAsia"/>
        </w:rPr>
        <w:t>VC等机构，同时也可以作为券商</w:t>
      </w:r>
      <w:r w:rsidR="006E1E90">
        <w:rPr>
          <w:rFonts w:hint="eastAsia"/>
        </w:rPr>
        <w:t>资讯</w:t>
      </w:r>
      <w:r w:rsidR="007E1786">
        <w:rPr>
          <w:rFonts w:hint="eastAsia"/>
        </w:rPr>
        <w:t>增值服务提供给个人客户使用。</w:t>
      </w:r>
    </w:p>
    <w:p w14:paraId="357ACB19" w14:textId="42CE3CCC" w:rsidR="00694C1A" w:rsidRDefault="007E1786" w:rsidP="007E1786">
      <w:pPr>
        <w:ind w:firstLine="420"/>
      </w:pPr>
      <w:r>
        <w:rPr>
          <w:rFonts w:hint="eastAsia"/>
        </w:rPr>
        <w:t>对市场热点概念的趋势把握是买方投研的重点，因此系统</w:t>
      </w:r>
      <w:r w:rsidR="00694C1A">
        <w:rPr>
          <w:rFonts w:hint="eastAsia"/>
        </w:rPr>
        <w:t>的核心功能是能够提供行业的热点概念发现和概念趋势的跟踪。</w:t>
      </w:r>
    </w:p>
    <w:p w14:paraId="1312F29C" w14:textId="664314C0" w:rsidR="007E1786" w:rsidRDefault="00694C1A" w:rsidP="007E1786">
      <w:pPr>
        <w:ind w:firstLine="420"/>
      </w:pPr>
      <w:r>
        <w:rPr>
          <w:rFonts w:hint="eastAsia"/>
        </w:rPr>
        <w:t>结合买方的特点，一般用户会重点关注某个行业或某几个行业，因此系统需要提供行业订阅的功能。</w:t>
      </w:r>
    </w:p>
    <w:p w14:paraId="367FE9E2" w14:textId="033C9AE5" w:rsidR="00694C1A" w:rsidRDefault="00694C1A" w:rsidP="007E1786">
      <w:pPr>
        <w:ind w:firstLine="420"/>
      </w:pPr>
      <w:r>
        <w:rPr>
          <w:rFonts w:hint="eastAsia"/>
        </w:rPr>
        <w:t>热点概念和趋势的显示并不能解决投研人员对具体信息想要掌握更多细节的问题，因此还需要提供详细的研报阅读的功能，让热点概念和研报内容相绑定。</w:t>
      </w:r>
    </w:p>
    <w:p w14:paraId="470EFF5C" w14:textId="24A65AAA" w:rsidR="00F878A8" w:rsidRDefault="00F878A8" w:rsidP="007E1786">
      <w:pPr>
        <w:ind w:firstLine="420"/>
      </w:pPr>
      <w:r>
        <w:rPr>
          <w:rFonts w:hint="eastAsia"/>
        </w:rPr>
        <w:t>结合上述分析针对</w:t>
      </w:r>
      <w:r w:rsidR="001847AA">
        <w:rPr>
          <w:rFonts w:hint="eastAsia"/>
        </w:rPr>
        <w:t>买方机构</w:t>
      </w:r>
      <w:r>
        <w:rPr>
          <w:rFonts w:hint="eastAsia"/>
        </w:rPr>
        <w:t>用户需要实现的功能用例主要有：管理订阅行业、查看订阅行业的热点概念、查看热点概念趋势、查看概念相关研报。</w:t>
      </w:r>
    </w:p>
    <w:p w14:paraId="7502B8D5" w14:textId="10591019" w:rsidR="001847AA" w:rsidRDefault="001847AA" w:rsidP="007E1786">
      <w:pPr>
        <w:ind w:firstLine="420"/>
      </w:pPr>
      <w:r>
        <w:rPr>
          <w:rFonts w:hint="eastAsia"/>
        </w:rPr>
        <w:t>对于</w:t>
      </w:r>
      <w:r w:rsidR="006E1E90">
        <w:rPr>
          <w:rFonts w:hint="eastAsia"/>
        </w:rPr>
        <w:t>资讯</w:t>
      </w:r>
      <w:r>
        <w:rPr>
          <w:rFonts w:hint="eastAsia"/>
        </w:rPr>
        <w:t>增值服务，</w:t>
      </w:r>
      <w:r w:rsidR="006E1E90">
        <w:rPr>
          <w:rFonts w:hint="eastAsia"/>
        </w:rPr>
        <w:t>只需要提供热点概念趋势的功能即可。</w:t>
      </w:r>
    </w:p>
    <w:p w14:paraId="276F8577" w14:textId="2A53F3EB" w:rsidR="001B3245" w:rsidRDefault="00400780" w:rsidP="001B3245">
      <w:pPr>
        <w:jc w:val="center"/>
      </w:pPr>
      <w:r>
        <w:rPr>
          <w:rFonts w:hint="eastAsia"/>
          <w:noProof/>
        </w:rPr>
        <w:lastRenderedPageBreak/>
        <w:drawing>
          <wp:inline distT="0" distB="0" distL="0" distR="0" wp14:anchorId="143CD4D2" wp14:editId="2BB58E09">
            <wp:extent cx="4299284" cy="16915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5">
                      <a:extLst>
                        <a:ext uri="{28A0092B-C50C-407E-A947-70E740481C1C}">
                          <a14:useLocalDpi xmlns:a14="http://schemas.microsoft.com/office/drawing/2010/main" val="0"/>
                        </a:ext>
                      </a:extLst>
                    </a:blip>
                    <a:stretch>
                      <a:fillRect/>
                    </a:stretch>
                  </pic:blipFill>
                  <pic:spPr>
                    <a:xfrm>
                      <a:off x="0" y="0"/>
                      <a:ext cx="4312741" cy="1696817"/>
                    </a:xfrm>
                    <a:prstGeom prst="rect">
                      <a:avLst/>
                    </a:prstGeom>
                  </pic:spPr>
                </pic:pic>
              </a:graphicData>
            </a:graphic>
          </wp:inline>
        </w:drawing>
      </w:r>
    </w:p>
    <w:p w14:paraId="5496323A" w14:textId="62C67477" w:rsidR="00400780" w:rsidRDefault="00400780" w:rsidP="00400780">
      <w:pPr>
        <w:pStyle w:val="30"/>
      </w:pPr>
      <w:r>
        <w:rPr>
          <w:rFonts w:hint="eastAsia"/>
        </w:rPr>
        <w:t>管理订阅行业</w:t>
      </w:r>
    </w:p>
    <w:p w14:paraId="726EEC3E" w14:textId="217E99E7" w:rsidR="001B45A4" w:rsidRDefault="001B45A4" w:rsidP="001B45A4">
      <w:r>
        <w:tab/>
      </w:r>
      <w:r>
        <w:rPr>
          <w:rFonts w:hint="eastAsia"/>
        </w:rPr>
        <w:t>不同机构用户一般有自己所重点关注的行业，因此需要提供行业订阅的功能，行业订阅的功能会影响查看订阅行业热点概念用例的显示。</w:t>
      </w:r>
    </w:p>
    <w:p w14:paraId="10E2F66E" w14:textId="2240045E" w:rsidR="001B45A4" w:rsidRDefault="001B45A4" w:rsidP="001B45A4">
      <w:r>
        <w:tab/>
      </w:r>
      <w:r>
        <w:rPr>
          <w:rFonts w:hint="eastAsia"/>
        </w:rPr>
        <w:t>一个用户应能够订阅多个行业，行业的分类标准和研究报告发布的标准相同。</w:t>
      </w:r>
    </w:p>
    <w:p w14:paraId="0CF45B99" w14:textId="776C44AE" w:rsidR="002C6E43" w:rsidRPr="001B45A4" w:rsidRDefault="002C6E43" w:rsidP="001B45A4">
      <w:r>
        <w:tab/>
      </w:r>
      <w:r>
        <w:rPr>
          <w:rFonts w:hint="eastAsia"/>
        </w:rPr>
        <w:t>对没有设置订阅行业的用户应提示其进行行业的订阅，不设置默认的订阅行业。</w:t>
      </w:r>
    </w:p>
    <w:p w14:paraId="61B05AE3" w14:textId="0F93BAE7" w:rsidR="00400780" w:rsidRDefault="00400780" w:rsidP="00400780">
      <w:pPr>
        <w:pStyle w:val="30"/>
      </w:pPr>
      <w:r>
        <w:rPr>
          <w:rFonts w:hint="eastAsia"/>
        </w:rPr>
        <w:t>查看订阅行业的热点概念</w:t>
      </w:r>
    </w:p>
    <w:p w14:paraId="3175F4C7" w14:textId="5F5E532C" w:rsidR="008E5E98" w:rsidRPr="008E5E98" w:rsidRDefault="008E5E98" w:rsidP="008E5E98">
      <w:r>
        <w:tab/>
      </w:r>
      <w:r>
        <w:rPr>
          <w:rFonts w:hint="eastAsia"/>
        </w:rPr>
        <w:t>查看订阅行业的热点概念会显示用户已经订阅的行业内的热点概念。</w:t>
      </w:r>
      <w:r w:rsidR="00786BD7">
        <w:rPr>
          <w:rFonts w:hint="eastAsia"/>
        </w:rPr>
        <w:t>热点概念是能够反映一段时间内研究报告重点关注的话题。热点概念的显示应该能够体现不同概念的热度。</w:t>
      </w:r>
    </w:p>
    <w:p w14:paraId="054CEABF" w14:textId="40A9B931" w:rsidR="00400780" w:rsidRDefault="00400780" w:rsidP="00400780">
      <w:pPr>
        <w:pStyle w:val="30"/>
      </w:pPr>
      <w:r>
        <w:rPr>
          <w:rFonts w:hint="eastAsia"/>
        </w:rPr>
        <w:t>查看热点概念趋势</w:t>
      </w:r>
    </w:p>
    <w:p w14:paraId="4A327075" w14:textId="267D6B50" w:rsidR="00786BD7" w:rsidRPr="00786BD7" w:rsidRDefault="00786BD7" w:rsidP="00786BD7">
      <w:r>
        <w:tab/>
      </w:r>
      <w:r>
        <w:rPr>
          <w:rFonts w:hint="eastAsia"/>
        </w:rPr>
        <w:t>热点概念趋势</w:t>
      </w:r>
      <w:r w:rsidR="00D55BD0">
        <w:rPr>
          <w:rFonts w:hint="eastAsia"/>
        </w:rPr>
        <w:t>显示所选范围内的概念热度变化情况，以排名的形式进行显示。默认显示全部的行业的概念趋势排行。可以选择到某一个行业的情况。</w:t>
      </w:r>
    </w:p>
    <w:p w14:paraId="649E7AD9" w14:textId="752A6B9D" w:rsidR="00400780" w:rsidRDefault="00400780" w:rsidP="00400780">
      <w:pPr>
        <w:pStyle w:val="30"/>
      </w:pPr>
      <w:r>
        <w:rPr>
          <w:rFonts w:hint="eastAsia"/>
        </w:rPr>
        <w:t>查看概念相关研报</w:t>
      </w:r>
    </w:p>
    <w:p w14:paraId="776F6E8D" w14:textId="3DAA7DD3" w:rsidR="007F2217" w:rsidRDefault="007F2217" w:rsidP="007F2217">
      <w:r>
        <w:tab/>
      </w:r>
      <w:r>
        <w:rPr>
          <w:rFonts w:hint="eastAsia"/>
        </w:rPr>
        <w:t>用户在查看热点概念和概念趋势时，如果想深度了解某一概念的内容，可以通过点击概念名词的方式来查看概念相关研究报告。</w:t>
      </w:r>
    </w:p>
    <w:p w14:paraId="50A9CEC2" w14:textId="2DCEAE00" w:rsidR="007F2217" w:rsidRPr="007F2217" w:rsidRDefault="007F2217" w:rsidP="007F2217">
      <w:r>
        <w:tab/>
      </w:r>
      <w:r w:rsidR="006F1A5D">
        <w:rPr>
          <w:rFonts w:hint="eastAsia"/>
        </w:rPr>
        <w:t>为了给用户提供便捷的概念研究报告阅读体验，应提供列表形式的摘要阅读，需要阅读某篇研报的详细内容再通过点击列表选项等形式进入到原文进行阅读。</w:t>
      </w:r>
    </w:p>
    <w:p w14:paraId="47FE5519" w14:textId="0978404F" w:rsidR="00400780" w:rsidRDefault="00400780" w:rsidP="00400780">
      <w:pPr>
        <w:pStyle w:val="30"/>
      </w:pPr>
      <w:r>
        <w:rPr>
          <w:rFonts w:hint="eastAsia"/>
        </w:rPr>
        <w:t>查看热点概念趋势资讯报告</w:t>
      </w:r>
    </w:p>
    <w:p w14:paraId="6547BA23" w14:textId="62BDD72F" w:rsidR="009F7876" w:rsidRPr="009F7876" w:rsidRDefault="009F7876" w:rsidP="009F7876">
      <w:r>
        <w:tab/>
      </w:r>
      <w:r>
        <w:rPr>
          <w:rFonts w:hint="eastAsia"/>
        </w:rPr>
        <w:t>热点概念趋势资讯报告作为面向个人用户提供的增值服务类产品，</w:t>
      </w:r>
      <w:r w:rsidR="002D1CB3">
        <w:rPr>
          <w:rFonts w:hint="eastAsia"/>
        </w:rPr>
        <w:t>以资讯报告的形式交付给客户进行使用。</w:t>
      </w:r>
    </w:p>
    <w:p w14:paraId="66522FB5" w14:textId="69E0BFE4" w:rsidR="00594A22" w:rsidRDefault="00594A22" w:rsidP="00901768">
      <w:pPr>
        <w:pStyle w:val="20"/>
      </w:pPr>
      <w:r>
        <w:rPr>
          <w:rFonts w:hint="eastAsia"/>
        </w:rPr>
        <w:lastRenderedPageBreak/>
        <w:t>性能需求分析</w:t>
      </w:r>
    </w:p>
    <w:p w14:paraId="76283F7D" w14:textId="20757324" w:rsidR="007839B4" w:rsidRDefault="007839B4" w:rsidP="00901768">
      <w:pPr>
        <w:ind w:firstLine="420"/>
      </w:pPr>
      <w:r>
        <w:rPr>
          <w:rFonts w:hint="eastAsia"/>
        </w:rPr>
        <w:t>系统以SAAS化的方式对客户提供服务以最大化经济效应。</w:t>
      </w:r>
      <w:r w:rsidR="00901768">
        <w:rPr>
          <w:rFonts w:hint="eastAsia"/>
        </w:rPr>
        <w:t>面向机构客户的服务内容应能够应对1</w:t>
      </w:r>
      <w:r w:rsidR="00901768">
        <w:t>000</w:t>
      </w:r>
      <w:r w:rsidR="00901768">
        <w:rPr>
          <w:rFonts w:hint="eastAsia"/>
        </w:rPr>
        <w:t>人的</w:t>
      </w:r>
      <w:r w:rsidR="00291E42">
        <w:rPr>
          <w:rFonts w:hint="eastAsia"/>
        </w:rPr>
        <w:t>并发</w:t>
      </w:r>
      <w:r w:rsidR="00901768">
        <w:rPr>
          <w:rFonts w:hint="eastAsia"/>
        </w:rPr>
        <w:t>访问</w:t>
      </w:r>
      <w:r w:rsidR="00291E42">
        <w:rPr>
          <w:rFonts w:hint="eastAsia"/>
        </w:rPr>
        <w:t>。响应时间应该控制在</w:t>
      </w:r>
      <w:r w:rsidR="00291E42">
        <w:t>3</w:t>
      </w:r>
      <w:r w:rsidR="00291E42">
        <w:rPr>
          <w:rFonts w:hint="eastAsia"/>
        </w:rPr>
        <w:t>秒以内。</w:t>
      </w:r>
    </w:p>
    <w:p w14:paraId="1F9EC06A" w14:textId="7BF06705" w:rsidR="00291E42" w:rsidRDefault="00291E42" w:rsidP="00291E42">
      <w:r>
        <w:tab/>
      </w:r>
      <w:r>
        <w:rPr>
          <w:rFonts w:hint="eastAsia"/>
        </w:rPr>
        <w:t>研报数据的原始形态一般为PDF格式的文件，其中包含大量的图片。平均每篇研报的大小在</w:t>
      </w:r>
      <w:r>
        <w:t>10</w:t>
      </w:r>
      <w:r>
        <w:rPr>
          <w:rFonts w:hint="eastAsia"/>
        </w:rPr>
        <w:t>MB左右，根据每日</w:t>
      </w:r>
      <w:r>
        <w:t>500</w:t>
      </w:r>
      <w:r>
        <w:rPr>
          <w:rFonts w:hint="eastAsia"/>
        </w:rPr>
        <w:t>篇研报测算，每日新增存储在</w:t>
      </w:r>
      <w:r>
        <w:t>5</w:t>
      </w:r>
      <w:r>
        <w:rPr>
          <w:rFonts w:hint="eastAsia"/>
        </w:rPr>
        <w:t>GB。系统应能够存储近前后</w:t>
      </w:r>
      <w:r>
        <w:t>10</w:t>
      </w:r>
      <w:r>
        <w:rPr>
          <w:rFonts w:hint="eastAsia"/>
        </w:rPr>
        <w:t>年内的所有研报，存储需求大约为</w:t>
      </w:r>
      <w:r>
        <w:t>40</w:t>
      </w:r>
      <w:r>
        <w:rPr>
          <w:rFonts w:hint="eastAsia"/>
        </w:rPr>
        <w:t>T</w:t>
      </w:r>
      <w:r>
        <w:t>B</w:t>
      </w:r>
      <w:r>
        <w:rPr>
          <w:rFonts w:hint="eastAsia"/>
        </w:rPr>
        <w:t>。</w:t>
      </w:r>
    </w:p>
    <w:p w14:paraId="650A5CDE" w14:textId="1905CDB8" w:rsidR="00616837" w:rsidRDefault="00C10B2E" w:rsidP="00616837">
      <w:pPr>
        <w:pStyle w:val="10"/>
        <w:numPr>
          <w:ilvl w:val="0"/>
          <w:numId w:val="4"/>
        </w:numPr>
      </w:pPr>
      <w:r>
        <w:rPr>
          <w:rFonts w:hint="eastAsia"/>
        </w:rPr>
        <w:t>系统设计</w:t>
      </w:r>
    </w:p>
    <w:p w14:paraId="48C86E8A" w14:textId="55FCA9B0" w:rsidR="00AF0556" w:rsidRPr="00AF0556" w:rsidRDefault="00AF0556" w:rsidP="00AF0556">
      <w:pPr>
        <w:ind w:firstLine="420"/>
        <w:rPr>
          <w:rFonts w:ascii="宋体" w:hAnsi="宋体"/>
        </w:rPr>
      </w:pPr>
      <w:r>
        <w:rPr>
          <w:rFonts w:ascii="宋体" w:hAnsi="宋体" w:hint="eastAsia"/>
        </w:rPr>
        <w:t>在大数据架构的搭建中，</w:t>
      </w:r>
      <w:r>
        <w:rPr>
          <w:rFonts w:ascii="宋体" w:hAnsi="宋体" w:hint="eastAsia"/>
        </w:rPr>
        <w:t>L</w:t>
      </w:r>
      <w:r>
        <w:rPr>
          <w:rFonts w:ascii="宋体" w:hAnsi="宋体"/>
        </w:rPr>
        <w:t>amda</w:t>
      </w:r>
      <w:r>
        <w:rPr>
          <w:rFonts w:ascii="宋体" w:hAnsi="宋体" w:hint="eastAsia"/>
        </w:rPr>
        <w:t>架构一直是主流方案，对批处理和实时计算采用两套计算方案。这样的方案提高了大数据开发和维护的门槛，同时耗费了大量的人力物力。</w:t>
      </w:r>
      <w:r>
        <w:rPr>
          <w:rFonts w:ascii="宋体" w:hAnsi="宋体"/>
        </w:rPr>
        <w:t>Lakehouse</w:t>
      </w:r>
      <w:r>
        <w:rPr>
          <w:rFonts w:ascii="宋体" w:hAnsi="宋体" w:hint="eastAsia"/>
        </w:rPr>
        <w:t>湖仓一体概念的提出，简化了</w:t>
      </w:r>
      <w:r>
        <w:rPr>
          <w:rFonts w:ascii="宋体" w:hAnsi="宋体" w:hint="eastAsia"/>
        </w:rPr>
        <w:t>L</w:t>
      </w:r>
      <w:r>
        <w:rPr>
          <w:rFonts w:ascii="宋体" w:hAnsi="宋体"/>
        </w:rPr>
        <w:t>amda</w:t>
      </w:r>
      <w:r>
        <w:rPr>
          <w:rFonts w:ascii="宋体" w:hAnsi="宋体" w:hint="eastAsia"/>
        </w:rPr>
        <w:t>架构的搭建。</w:t>
      </w:r>
      <w:r>
        <w:rPr>
          <w:rFonts w:ascii="宋体" w:hAnsi="宋体" w:hint="eastAsia"/>
        </w:rPr>
        <w:t>DeltaLake</w:t>
      </w:r>
      <w:r>
        <w:rPr>
          <w:rFonts w:ascii="宋体" w:hAnsi="宋体" w:hint="eastAsia"/>
        </w:rPr>
        <w:t>是</w:t>
      </w:r>
      <w:r>
        <w:rPr>
          <w:rFonts w:hint="eastAsia"/>
        </w:rPr>
        <w:t>一个</w:t>
      </w:r>
      <w:r w:rsidRPr="00FC142A">
        <w:rPr>
          <w:rFonts w:hint="eastAsia"/>
        </w:rPr>
        <w:t>开</w:t>
      </w:r>
      <w:r w:rsidRPr="00FC142A">
        <w:t>源的面向湖仓一体架构的存储层引擎，</w:t>
      </w:r>
      <w:r w:rsidRPr="00FC142A">
        <w:rPr>
          <w:rFonts w:ascii="宋体" w:hAnsi="宋体"/>
        </w:rPr>
        <w:t>其具备的特点：</w:t>
      </w:r>
      <w:r w:rsidRPr="00FC142A">
        <w:rPr>
          <w:rFonts w:ascii="宋体" w:hAnsi="宋体"/>
        </w:rPr>
        <w:t>ACID</w:t>
      </w:r>
      <w:r w:rsidRPr="00FC142A">
        <w:rPr>
          <w:rFonts w:ascii="宋体" w:hAnsi="宋体"/>
        </w:rPr>
        <w:t>事务、可伸缩的元数据处理、时间回溯（数据版本控制）、统一批处理和流源和接收器</w:t>
      </w:r>
      <w:r>
        <w:rPr>
          <w:rFonts w:ascii="宋体" w:hAnsi="宋体" w:hint="eastAsia"/>
        </w:rPr>
        <w:t>。</w:t>
      </w:r>
      <w:r w:rsidRPr="00FC142A">
        <w:rPr>
          <w:rFonts w:ascii="宋体" w:hAnsi="宋体"/>
        </w:rPr>
        <w:t>使用</w:t>
      </w:r>
      <w:r w:rsidRPr="00FC142A">
        <w:rPr>
          <w:rFonts w:ascii="宋体" w:hAnsi="宋体"/>
        </w:rPr>
        <w:t>Delta</w:t>
      </w:r>
      <w:r>
        <w:rPr>
          <w:rFonts w:ascii="宋体" w:hAnsi="宋体" w:hint="eastAsia"/>
        </w:rPr>
        <w:t>L</w:t>
      </w:r>
      <w:r w:rsidRPr="00FC142A">
        <w:rPr>
          <w:rFonts w:ascii="宋体" w:hAnsi="宋体"/>
        </w:rPr>
        <w:t>ake</w:t>
      </w:r>
      <w:r w:rsidRPr="00FC142A">
        <w:rPr>
          <w:rFonts w:ascii="宋体" w:hAnsi="宋体"/>
        </w:rPr>
        <w:t>架构可以替代当前繁琐的</w:t>
      </w:r>
      <w:r w:rsidRPr="00FC142A">
        <w:rPr>
          <w:rFonts w:ascii="宋体" w:hAnsi="宋体"/>
        </w:rPr>
        <w:t>Lamda</w:t>
      </w:r>
      <w:r w:rsidRPr="00FC142A">
        <w:rPr>
          <w:rFonts w:ascii="宋体" w:hAnsi="宋体"/>
        </w:rPr>
        <w:t>架构，简化大数据平台的数据流管理</w:t>
      </w:r>
      <w:r>
        <w:rPr>
          <w:rFonts w:ascii="宋体" w:hAnsi="宋体" w:hint="eastAsia"/>
        </w:rPr>
        <w:t>，</w:t>
      </w:r>
      <w:r w:rsidRPr="00FC142A">
        <w:rPr>
          <w:rFonts w:ascii="宋体" w:hAnsi="宋体"/>
        </w:rPr>
        <w:t>构建流批一体的数据湖架构。</w:t>
      </w:r>
      <w:r>
        <w:rPr>
          <w:rFonts w:ascii="宋体" w:hAnsi="宋体" w:hint="eastAsia"/>
        </w:rPr>
        <w:t>DeltaLake</w:t>
      </w:r>
      <w:r>
        <w:rPr>
          <w:rFonts w:ascii="宋体" w:hAnsi="宋体" w:hint="eastAsia"/>
        </w:rPr>
        <w:t>可以使用</w:t>
      </w:r>
      <w:r>
        <w:rPr>
          <w:rFonts w:ascii="宋体" w:hAnsi="宋体" w:hint="eastAsia"/>
        </w:rPr>
        <w:t>HDFS</w:t>
      </w:r>
      <w:r>
        <w:rPr>
          <w:rFonts w:ascii="宋体" w:hAnsi="宋体" w:hint="eastAsia"/>
        </w:rPr>
        <w:t>、</w:t>
      </w:r>
      <w:r>
        <w:rPr>
          <w:rFonts w:ascii="宋体" w:hAnsi="宋体" w:hint="eastAsia"/>
        </w:rPr>
        <w:t>Data</w:t>
      </w:r>
      <w:r>
        <w:rPr>
          <w:rFonts w:ascii="宋体" w:hAnsi="宋体"/>
        </w:rPr>
        <w:t xml:space="preserve"> </w:t>
      </w:r>
      <w:r>
        <w:rPr>
          <w:rFonts w:ascii="宋体" w:hAnsi="宋体" w:hint="eastAsia"/>
        </w:rPr>
        <w:t>Lake</w:t>
      </w:r>
      <w:r>
        <w:rPr>
          <w:rFonts w:ascii="宋体" w:hAnsi="宋体" w:hint="eastAsia"/>
        </w:rPr>
        <w:t>、</w:t>
      </w:r>
      <w:r>
        <w:rPr>
          <w:rFonts w:ascii="宋体" w:hAnsi="宋体" w:hint="eastAsia"/>
        </w:rPr>
        <w:t>S</w:t>
      </w:r>
      <w:r>
        <w:rPr>
          <w:rFonts w:ascii="宋体" w:hAnsi="宋体"/>
        </w:rPr>
        <w:t>3</w:t>
      </w:r>
      <w:r>
        <w:rPr>
          <w:rFonts w:ascii="宋体" w:hAnsi="宋体" w:hint="eastAsia"/>
        </w:rPr>
        <w:t>等作为底层存储，同时上层计算接口完全兼容</w:t>
      </w:r>
      <w:r>
        <w:rPr>
          <w:rFonts w:ascii="宋体" w:hAnsi="宋体" w:hint="eastAsia"/>
        </w:rPr>
        <w:t>SPARK</w:t>
      </w:r>
      <w:r>
        <w:rPr>
          <w:rFonts w:ascii="宋体" w:hAnsi="宋体" w:hint="eastAsia"/>
        </w:rPr>
        <w:t>原有接口。</w:t>
      </w:r>
    </w:p>
    <w:p w14:paraId="31CF9EA7" w14:textId="79C0B921" w:rsidR="00164DD2" w:rsidRDefault="00186706" w:rsidP="00F45608">
      <w:pPr>
        <w:pStyle w:val="30"/>
      </w:pPr>
      <w:r>
        <w:rPr>
          <w:rFonts w:hint="eastAsia"/>
        </w:rPr>
        <w:t>整体架构设计</w:t>
      </w:r>
    </w:p>
    <w:p w14:paraId="718B1102" w14:textId="50ACE294" w:rsidR="004C4C2F" w:rsidRDefault="004C4C2F" w:rsidP="004C4C2F">
      <w:r>
        <w:tab/>
      </w:r>
      <w:r w:rsidR="0011697A">
        <w:rPr>
          <w:rFonts w:hint="eastAsia"/>
          <w:noProof/>
        </w:rPr>
        <w:drawing>
          <wp:inline distT="0" distB="0" distL="0" distR="0" wp14:anchorId="2D3C39DD" wp14:editId="7A84A015">
            <wp:extent cx="4797238" cy="3144253"/>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6">
                      <a:extLst>
                        <a:ext uri="{28A0092B-C50C-407E-A947-70E740481C1C}">
                          <a14:useLocalDpi xmlns:a14="http://schemas.microsoft.com/office/drawing/2010/main" val="0"/>
                        </a:ext>
                      </a:extLst>
                    </a:blip>
                    <a:stretch>
                      <a:fillRect/>
                    </a:stretch>
                  </pic:blipFill>
                  <pic:spPr>
                    <a:xfrm>
                      <a:off x="0" y="0"/>
                      <a:ext cx="4832047" cy="3167068"/>
                    </a:xfrm>
                    <a:prstGeom prst="rect">
                      <a:avLst/>
                    </a:prstGeom>
                  </pic:spPr>
                </pic:pic>
              </a:graphicData>
            </a:graphic>
          </wp:inline>
        </w:drawing>
      </w:r>
    </w:p>
    <w:p w14:paraId="445673C5" w14:textId="77777777" w:rsidR="0011697A" w:rsidRDefault="0011697A" w:rsidP="0011697A">
      <w:pPr>
        <w:ind w:firstLine="420"/>
      </w:pPr>
      <w:r>
        <w:rPr>
          <w:rFonts w:hint="eastAsia"/>
        </w:rPr>
        <w:t>系统整体分为三层，从数据进入系统到应用分为湖仓一体存储层、计算层、可视化应用层。</w:t>
      </w:r>
    </w:p>
    <w:p w14:paraId="43A434A4" w14:textId="77777777" w:rsidR="0011697A" w:rsidRDefault="0011697A" w:rsidP="0011697A">
      <w:pPr>
        <w:ind w:firstLine="420"/>
      </w:pPr>
      <w:r>
        <w:rPr>
          <w:rFonts w:hint="eastAsia"/>
        </w:rPr>
        <w:t>湖仓一体存储层负责整个大数据架构的存储，为计算层提供分析模型所需要的数据准备。湖仓一体存储层包括两大部分，意识数据采集模块，从各种研报数据源采集研报数据进入系统。数据采集模块采集的研报数据会被写入使用湖仓一体存储引擎</w:t>
      </w:r>
      <w:r>
        <w:t>D</w:t>
      </w:r>
      <w:r>
        <w:rPr>
          <w:rFonts w:hint="eastAsia"/>
        </w:rPr>
        <w:t>ELTALAKE控制的对象</w:t>
      </w:r>
      <w:r>
        <w:rPr>
          <w:rFonts w:hint="eastAsia"/>
        </w:rPr>
        <w:lastRenderedPageBreak/>
        <w:t>存储中。存储采用湖仓一体的三层经典架构：</w:t>
      </w:r>
    </w:p>
    <w:p w14:paraId="0D845CE2" w14:textId="77777777" w:rsidR="0011697A" w:rsidRDefault="0011697A" w:rsidP="0011697A">
      <w:r>
        <w:rPr>
          <w:rFonts w:hint="eastAsia"/>
        </w:rPr>
        <w:t>B</w:t>
      </w:r>
      <w:r>
        <w:t>ronze</w:t>
      </w:r>
      <w:r>
        <w:rPr>
          <w:rFonts w:hint="eastAsia"/>
        </w:rPr>
        <w:t>表：存储进入系统的原生数据，获取到研报数据不做修改的存储。</w:t>
      </w:r>
    </w:p>
    <w:p w14:paraId="29EC13C2" w14:textId="77777777" w:rsidR="0011697A" w:rsidRDefault="0011697A" w:rsidP="0011697A">
      <w:r>
        <w:rPr>
          <w:rFonts w:hint="eastAsia"/>
        </w:rPr>
        <w:t>S</w:t>
      </w:r>
      <w:r>
        <w:t>ilver</w:t>
      </w:r>
      <w:r>
        <w:rPr>
          <w:rFonts w:hint="eastAsia"/>
        </w:rPr>
        <w:t>表：该表是在 B</w:t>
      </w:r>
      <w:r>
        <w:t>ronze</w:t>
      </w:r>
      <w:r>
        <w:rPr>
          <w:rFonts w:hint="eastAsia"/>
        </w:rPr>
        <w:t>表的基础上进行加工的到的中间数据，一般对B</w:t>
      </w:r>
      <w:r>
        <w:t>ronze</w:t>
      </w:r>
      <w:r>
        <w:rPr>
          <w:rFonts w:hint="eastAsia"/>
        </w:rPr>
        <w:t>中的原始数据进行转换清洗，成为数据科学训练的数据源。</w:t>
      </w:r>
    </w:p>
    <w:p w14:paraId="60BEC228" w14:textId="77777777" w:rsidR="0011697A" w:rsidRDefault="0011697A" w:rsidP="0011697A">
      <w:r>
        <w:rPr>
          <w:rFonts w:hint="eastAsia"/>
        </w:rPr>
        <w:t>Gold表：该表是基于业务需求的数据表，表数据是高度集成的，用于最上层的可视化应用。</w:t>
      </w:r>
    </w:p>
    <w:p w14:paraId="112B59B7" w14:textId="436972AA" w:rsidR="0011697A" w:rsidRDefault="0011697A" w:rsidP="0011697A">
      <w:r>
        <w:tab/>
      </w:r>
      <w:r>
        <w:rPr>
          <w:rFonts w:hint="eastAsia"/>
        </w:rPr>
        <w:t>计算层提供了系统中所有计算相关的功能，包括了湖仓一体层数据转换的功能模块，研报进入原生数据表即B</w:t>
      </w:r>
      <w:r>
        <w:t>ronze</w:t>
      </w:r>
      <w:r>
        <w:rPr>
          <w:rFonts w:hint="eastAsia"/>
        </w:rPr>
        <w:t>表后会使用研报结构化模块将文件形式的研报转换成结构形式的研报送入</w:t>
      </w:r>
      <w:r>
        <w:t>Silver</w:t>
      </w:r>
      <w:r>
        <w:rPr>
          <w:rFonts w:hint="eastAsia"/>
        </w:rPr>
        <w:t>层的表中。进入</w:t>
      </w:r>
      <w:r>
        <w:t>Silver</w:t>
      </w:r>
      <w:r>
        <w:rPr>
          <w:rFonts w:hint="eastAsia"/>
        </w:rPr>
        <w:t>层的表的数据会被热点挖掘模块作为数据源来进行分析，得到热点趋势分析结果数据，分析的结果数据会被送入G</w:t>
      </w:r>
      <w:r>
        <w:t>old</w:t>
      </w:r>
      <w:r>
        <w:rPr>
          <w:rFonts w:hint="eastAsia"/>
        </w:rPr>
        <w:t>层的表中。存储层的查询模块因为涉及到多个存储层数据的查询和查询策略算法的设计所以也放在计算层中。存储查询模块从S</w:t>
      </w:r>
      <w:r>
        <w:t>ilver</w:t>
      </w:r>
      <w:r>
        <w:rPr>
          <w:rFonts w:hint="eastAsia"/>
        </w:rPr>
        <w:t>层的表中查询结构化处理后的研报数据提供给可视化应用层中的研报结构化模块，从G</w:t>
      </w:r>
      <w:r>
        <w:t>old</w:t>
      </w:r>
      <w:r>
        <w:rPr>
          <w:rFonts w:hint="eastAsia"/>
        </w:rPr>
        <w:t>层的表中查询热点分析后的结果数据提供给可视化应用层中的市场热点发现模块，从B</w:t>
      </w:r>
      <w:r>
        <w:t>ronze</w:t>
      </w:r>
      <w:r>
        <w:rPr>
          <w:rFonts w:hint="eastAsia"/>
        </w:rPr>
        <w:t>层中查询研报原始数据供用户预览下载。</w:t>
      </w:r>
    </w:p>
    <w:p w14:paraId="137D2DE5" w14:textId="471D8B82" w:rsidR="0011697A" w:rsidRPr="004C4C2F" w:rsidRDefault="0011697A" w:rsidP="0011697A">
      <w:r>
        <w:tab/>
      </w:r>
      <w:r>
        <w:rPr>
          <w:rFonts w:hint="eastAsia"/>
        </w:rPr>
        <w:t>最上层是面向用户的可视化应用层，这一层的内容不是固定不变的，随着用户应用场景的扩充会不断有新的应用场景诞生，就需要在应用层实现更多的模块。当需要实现新的功能时计算层需要增加对应的模块提供数据，向湖仓一体存储层传导就会新增一些对应的表内容。</w:t>
      </w:r>
    </w:p>
    <w:p w14:paraId="600E120E" w14:textId="2256EAB0" w:rsidR="00BA0D93" w:rsidRDefault="008F24B3" w:rsidP="00BA0D93">
      <w:pPr>
        <w:pStyle w:val="30"/>
      </w:pPr>
      <w:r>
        <w:rPr>
          <w:rFonts w:hint="eastAsia"/>
        </w:rPr>
        <w:t>存储层设计</w:t>
      </w:r>
    </w:p>
    <w:p w14:paraId="7B76273E" w14:textId="3AD35314" w:rsidR="00F26A1D" w:rsidRDefault="00F26A1D" w:rsidP="00F26A1D">
      <w:r>
        <w:rPr>
          <w:rFonts w:hint="eastAsia"/>
          <w:noProof/>
        </w:rPr>
        <w:drawing>
          <wp:inline distT="0" distB="0" distL="0" distR="0" wp14:anchorId="16CC3DC4" wp14:editId="6BFD92E0">
            <wp:extent cx="5274310" cy="2466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7">
                      <a:extLst>
                        <a:ext uri="{28A0092B-C50C-407E-A947-70E740481C1C}">
                          <a14:useLocalDpi xmlns:a14="http://schemas.microsoft.com/office/drawing/2010/main" val="0"/>
                        </a:ext>
                      </a:extLst>
                    </a:blip>
                    <a:stretch>
                      <a:fillRect/>
                    </a:stretch>
                  </pic:blipFill>
                  <pic:spPr>
                    <a:xfrm>
                      <a:off x="0" y="0"/>
                      <a:ext cx="5274310" cy="2466975"/>
                    </a:xfrm>
                    <a:prstGeom prst="rect">
                      <a:avLst/>
                    </a:prstGeom>
                  </pic:spPr>
                </pic:pic>
              </a:graphicData>
            </a:graphic>
          </wp:inline>
        </w:drawing>
      </w:r>
    </w:p>
    <w:p w14:paraId="77AA9E7B" w14:textId="77777777" w:rsidR="00F26A1D" w:rsidRDefault="00F26A1D" w:rsidP="00F26A1D">
      <w:pPr>
        <w:ind w:firstLine="420"/>
      </w:pPr>
      <w:r>
        <w:rPr>
          <w:rFonts w:hint="eastAsia"/>
        </w:rPr>
        <w:t>存储层在整体上分为数据采集模块和湖仓一体存储模块两大部分。</w:t>
      </w:r>
    </w:p>
    <w:p w14:paraId="678EBCE8" w14:textId="77777777" w:rsidR="00F26A1D" w:rsidRDefault="00F26A1D" w:rsidP="00F26A1D">
      <w:pPr>
        <w:ind w:firstLine="420"/>
      </w:pPr>
      <w:r>
        <w:rPr>
          <w:rFonts w:hint="eastAsia"/>
        </w:rPr>
        <w:t>如图，左边为数据采集模块D</w:t>
      </w:r>
      <w:r>
        <w:t>C</w:t>
      </w:r>
      <w:r>
        <w:rPr>
          <w:rFonts w:hint="eastAsia"/>
        </w:rPr>
        <w:t>（D</w:t>
      </w:r>
      <w:r>
        <w:t>ata Capture</w:t>
      </w:r>
      <w:r>
        <w:rPr>
          <w:rFonts w:hint="eastAsia"/>
        </w:rPr>
        <w:t>）部分。根据对源数据的分析可以用两个研报采集器进行覆盖，分别为行业研报采集器和公司研报采集器。采集器从数据源获取研究报告原文，和研报相关信息（作者、发布时间、机构、所属行业等）。将研究报告的原文存储到数据湖中，考虑到研究报告原文数据量很大，架构中选用经济性突出的公有云对象存储；将研报相关信息和原文存储路径存储到D</w:t>
      </w:r>
      <w:r>
        <w:t>eltaLake</w:t>
      </w:r>
      <w:r>
        <w:rPr>
          <w:rFonts w:hint="eastAsia"/>
        </w:rPr>
        <w:t>的Bronze层中。</w:t>
      </w:r>
    </w:p>
    <w:p w14:paraId="69F20398" w14:textId="77777777" w:rsidR="00F26A1D" w:rsidRPr="00E577F2" w:rsidRDefault="00F26A1D" w:rsidP="00F26A1D">
      <w:pPr>
        <w:ind w:firstLine="420"/>
      </w:pPr>
      <w:r>
        <w:rPr>
          <w:rFonts w:hint="eastAsia"/>
        </w:rPr>
        <w:t>如图，右边为湖仓一体的存储模块。D</w:t>
      </w:r>
      <w:r>
        <w:t>eltaLake</w:t>
      </w:r>
      <w:r>
        <w:rPr>
          <w:rFonts w:hint="eastAsia"/>
        </w:rPr>
        <w:t>同样使用研报原文存储的对象存储作为存储单元，使得整体架构非常精简，维护成本大幅降低。虚线表示使用S</w:t>
      </w:r>
      <w:r>
        <w:t>park Structured Streaming</w:t>
      </w:r>
      <w:r>
        <w:rPr>
          <w:rFonts w:hint="eastAsia"/>
        </w:rPr>
        <w:t>产生的数据流。研报相关信息被送入KAFKA后，就成为第一个数据流的写入并且输出到湖仓一体存储模块的B</w:t>
      </w:r>
      <w:r>
        <w:t>ronze</w:t>
      </w:r>
      <w:r>
        <w:rPr>
          <w:rFonts w:hint="eastAsia"/>
        </w:rPr>
        <w:t>层中，该层不对数据做任何处理，存储原始文件和原始信息。随后进入B</w:t>
      </w:r>
      <w:r>
        <w:t>ronze</w:t>
      </w:r>
      <w:r>
        <w:rPr>
          <w:rFonts w:hint="eastAsia"/>
        </w:rPr>
        <w:t>层中的数据成为下一个数据流的写入，通过研报数据化模块的转换，</w:t>
      </w:r>
      <w:r>
        <w:rPr>
          <w:rFonts w:hint="eastAsia"/>
        </w:rPr>
        <w:lastRenderedPageBreak/>
        <w:t>将研报原文和相关信息转换成结构化的数据存储到</w:t>
      </w:r>
      <w:r>
        <w:t>Silver</w:t>
      </w:r>
      <w:r>
        <w:rPr>
          <w:rFonts w:hint="eastAsia"/>
        </w:rPr>
        <w:t>层的表中供热点挖掘模块使用，热点挖掘模块使用Silver层中的结构化数据得出热点分析结果数据写入到Gold层中的热点分析结果表。</w:t>
      </w:r>
    </w:p>
    <w:p w14:paraId="5826FDA2" w14:textId="77777777" w:rsidR="00F26A1D" w:rsidRPr="00F26A1D" w:rsidRDefault="00F26A1D" w:rsidP="00F26A1D"/>
    <w:p w14:paraId="4F2EF1E5" w14:textId="66FD212F" w:rsidR="00BF579D" w:rsidRDefault="008F24B3" w:rsidP="002959F9">
      <w:pPr>
        <w:pStyle w:val="4"/>
      </w:pPr>
      <w:r>
        <w:rPr>
          <w:rFonts w:hint="eastAsia"/>
        </w:rPr>
        <w:t>研报采集模块设计</w:t>
      </w:r>
    </w:p>
    <w:p w14:paraId="455FFD05" w14:textId="62070E4A" w:rsidR="00226055" w:rsidRPr="008620ED" w:rsidRDefault="00226055" w:rsidP="00226055">
      <w:pPr>
        <w:ind w:firstLine="360"/>
      </w:pPr>
      <w:r>
        <w:rPr>
          <w:rFonts w:hint="eastAsia"/>
        </w:rPr>
        <w:t>获取研报的数据源是从API形式的订阅接口获取，包括了行业研究报告和公司研究报告。</w:t>
      </w:r>
    </w:p>
    <w:p w14:paraId="0E7A8A4D" w14:textId="77777777" w:rsidR="00226055" w:rsidRDefault="00226055" w:rsidP="00226055">
      <w:pPr>
        <w:ind w:firstLine="360"/>
      </w:pPr>
      <w:r>
        <w:tab/>
      </w:r>
      <w:r>
        <w:rPr>
          <w:rFonts w:hint="eastAsia"/>
        </w:rPr>
        <w:t>行业研究报告的发布往往没有特定时间点，一般聚焦在某一段时间的行业热点问题，但是为了实现行业热点挖掘功能，必须至少满足日频的采集频率。</w:t>
      </w:r>
    </w:p>
    <w:p w14:paraId="0E186B84" w14:textId="77777777" w:rsidR="00226055" w:rsidRDefault="00226055" w:rsidP="00226055">
      <w:pPr>
        <w:ind w:firstLine="360"/>
      </w:pPr>
      <w:r>
        <w:rPr>
          <w:rFonts w:hint="eastAsia"/>
        </w:rPr>
        <w:t>公司研究报告的发布，一类是和行业研究报告发布具备同样特性的不定期覆盖报告，另一类是事件驱动的点评类报告，其中以上市公司公告事件为主要。</w:t>
      </w:r>
    </w:p>
    <w:p w14:paraId="59E15BA0" w14:textId="77777777" w:rsidR="00226055" w:rsidRDefault="00226055" w:rsidP="00226055">
      <w:pPr>
        <w:ind w:firstLine="360"/>
      </w:pPr>
      <w:r>
        <w:rPr>
          <w:rFonts w:hint="eastAsia"/>
        </w:rPr>
        <w:t>根据上述对数据源的分析，需要实现三类数据采集器。</w:t>
      </w:r>
    </w:p>
    <w:p w14:paraId="4A00617E" w14:textId="43BC2358" w:rsidR="00226055" w:rsidRDefault="00226055" w:rsidP="00226055">
      <w:pPr>
        <w:pStyle w:val="a3"/>
        <w:numPr>
          <w:ilvl w:val="0"/>
          <w:numId w:val="17"/>
        </w:numPr>
        <w:ind w:firstLineChars="0"/>
      </w:pPr>
      <w:r>
        <w:rPr>
          <w:rFonts w:hint="eastAsia"/>
        </w:rPr>
        <w:t>API接口行业研究报告采集器（日频采集，覆盖所有研究领域）</w:t>
      </w:r>
    </w:p>
    <w:p w14:paraId="0BA8F2FF" w14:textId="77777777" w:rsidR="00226055" w:rsidRDefault="00226055" w:rsidP="00226055">
      <w:pPr>
        <w:pStyle w:val="a3"/>
        <w:numPr>
          <w:ilvl w:val="0"/>
          <w:numId w:val="17"/>
        </w:numPr>
        <w:ind w:firstLineChars="0"/>
      </w:pPr>
      <w:r>
        <w:rPr>
          <w:rFonts w:hint="eastAsia"/>
        </w:rPr>
        <w:t>API接口公司研究报告采集器（日频采集，覆盖所有上市公司）</w:t>
      </w:r>
    </w:p>
    <w:p w14:paraId="6B7EDA67" w14:textId="77777777" w:rsidR="00226055" w:rsidRDefault="00226055" w:rsidP="00226055"/>
    <w:p w14:paraId="7C8DA357" w14:textId="77777777" w:rsidR="00226055" w:rsidRDefault="00226055" w:rsidP="00226055">
      <w:r>
        <w:rPr>
          <w:rFonts w:hint="eastAsia"/>
        </w:rPr>
        <w:t>API接口行业研究报告采集器的采集过程：</w:t>
      </w:r>
    </w:p>
    <w:p w14:paraId="60C03F9B" w14:textId="77777777" w:rsidR="00226055" w:rsidRDefault="00226055" w:rsidP="00226055"/>
    <w:p w14:paraId="4A551904" w14:textId="77777777" w:rsidR="00226055" w:rsidRDefault="00226055" w:rsidP="00226055">
      <w:pPr>
        <w:jc w:val="center"/>
      </w:pPr>
      <w:r>
        <w:rPr>
          <w:noProof/>
        </w:rPr>
        <w:drawing>
          <wp:inline distT="0" distB="0" distL="0" distR="0" wp14:anchorId="3434505B" wp14:editId="55FB8EFF">
            <wp:extent cx="28702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2870200" cy="3657600"/>
                    </a:xfrm>
                    <a:prstGeom prst="rect">
                      <a:avLst/>
                    </a:prstGeom>
                  </pic:spPr>
                </pic:pic>
              </a:graphicData>
            </a:graphic>
          </wp:inline>
        </w:drawing>
      </w:r>
    </w:p>
    <w:p w14:paraId="79FB5AFD" w14:textId="482A0166" w:rsidR="00226055" w:rsidRDefault="00226055" w:rsidP="00226055">
      <w:pPr>
        <w:jc w:val="center"/>
      </w:pPr>
    </w:p>
    <w:p w14:paraId="09E6CCF9" w14:textId="4B3D3CD7" w:rsidR="00226055" w:rsidRPr="00AB040E" w:rsidRDefault="00226055" w:rsidP="00226055">
      <w:r>
        <w:rPr>
          <w:rFonts w:hint="eastAsia"/>
        </w:rPr>
        <w:t>API接口公司研究报告采集器的采集过程：</w:t>
      </w:r>
    </w:p>
    <w:p w14:paraId="765230A4" w14:textId="77777777" w:rsidR="00226055" w:rsidRDefault="00226055" w:rsidP="00226055">
      <w:pPr>
        <w:jc w:val="center"/>
      </w:pPr>
      <w:r>
        <w:rPr>
          <w:rFonts w:hint="eastAsia"/>
          <w:noProof/>
        </w:rPr>
        <w:lastRenderedPageBreak/>
        <w:drawing>
          <wp:inline distT="0" distB="0" distL="0" distR="0" wp14:anchorId="501571C5" wp14:editId="61BA6ECD">
            <wp:extent cx="28702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2870200" cy="3657600"/>
                    </a:xfrm>
                    <a:prstGeom prst="rect">
                      <a:avLst/>
                    </a:prstGeom>
                  </pic:spPr>
                </pic:pic>
              </a:graphicData>
            </a:graphic>
          </wp:inline>
        </w:drawing>
      </w:r>
    </w:p>
    <w:p w14:paraId="17EEF5FF" w14:textId="20F7C942" w:rsidR="00226055" w:rsidRPr="00226055" w:rsidRDefault="00226055" w:rsidP="00226055">
      <w:r>
        <w:tab/>
      </w:r>
      <w:r>
        <w:rPr>
          <w:rFonts w:hint="eastAsia"/>
        </w:rPr>
        <w:t>两个API接口的采集器逻辑上基本相同，都是先组建相应的API参数获取到研究报告的列表信息，然后遍历这个列表去获取详细的内容。获取详细内容后，首先将研报原文写入到数据湖中也就是云上的对象存储中去，然后将研报相关信息写入到KAFKA中，这会触发湖仓一体存储模块的数据流处理。</w:t>
      </w:r>
    </w:p>
    <w:p w14:paraId="52CD1A8B" w14:textId="4F3F6B61" w:rsidR="00D84830" w:rsidRDefault="008F24B3" w:rsidP="002959F9">
      <w:pPr>
        <w:pStyle w:val="4"/>
      </w:pPr>
      <w:r>
        <w:rPr>
          <w:rFonts w:hint="eastAsia"/>
        </w:rPr>
        <w:t>研报数据存储模块设计</w:t>
      </w:r>
    </w:p>
    <w:p w14:paraId="7B411C7E" w14:textId="6A81B458" w:rsidR="00C81943" w:rsidRPr="003E47EC" w:rsidRDefault="00C81943" w:rsidP="00C81943">
      <w:pPr>
        <w:rPr>
          <w:b/>
          <w:bCs/>
        </w:rPr>
      </w:pPr>
      <w:r w:rsidRPr="003E47EC">
        <w:rPr>
          <w:rFonts w:hint="eastAsia"/>
          <w:b/>
          <w:bCs/>
        </w:rPr>
        <w:t>存储</w:t>
      </w:r>
    </w:p>
    <w:p w14:paraId="0BEEFFE5" w14:textId="77777777" w:rsidR="00C81943" w:rsidRDefault="00C81943" w:rsidP="00C81943">
      <w:r>
        <w:tab/>
      </w:r>
      <w:r>
        <w:rPr>
          <w:rFonts w:hint="eastAsia"/>
        </w:rPr>
        <w:t>存储模块采用D</w:t>
      </w:r>
      <w:r>
        <w:t>eltaLake</w:t>
      </w:r>
      <w:r>
        <w:rPr>
          <w:rFonts w:hint="eastAsia"/>
        </w:rPr>
        <w:t>为存储引擎，底层存储采用对象存储，可以选用HDFS、AWS</w:t>
      </w:r>
      <w:r>
        <w:t xml:space="preserve"> </w:t>
      </w:r>
      <w:r>
        <w:rPr>
          <w:rFonts w:hint="eastAsia"/>
        </w:rPr>
        <w:t>S3、阿里云OSS等支持D</w:t>
      </w:r>
      <w:r>
        <w:t>elta</w:t>
      </w:r>
      <w:r>
        <w:rPr>
          <w:rFonts w:hint="eastAsia"/>
        </w:rPr>
        <w:t>L</w:t>
      </w:r>
      <w:r>
        <w:t>ake</w:t>
      </w:r>
      <w:r>
        <w:rPr>
          <w:rFonts w:hint="eastAsia"/>
        </w:rPr>
        <w:t>接口的对象存储。</w:t>
      </w:r>
    </w:p>
    <w:p w14:paraId="6ADB99E1" w14:textId="0CF08770" w:rsidR="00C81943" w:rsidRDefault="00C81943" w:rsidP="00C81943">
      <w:r>
        <w:tab/>
      </w:r>
      <w:r>
        <w:rPr>
          <w:rFonts w:hint="eastAsia"/>
        </w:rPr>
        <w:t>使用D</w:t>
      </w:r>
      <w:r>
        <w:t>eltaLake</w:t>
      </w:r>
      <w:r>
        <w:rPr>
          <w:rFonts w:hint="eastAsia"/>
        </w:rPr>
        <w:t>的最直接好处是数据流转换的三层中的表都以PARQUET格式存储在对象存储上。研报原文件也同样存储在对象存储之上。架构较过往采用的LAMDA和KAPPA架构有了极大的精简。</w:t>
      </w:r>
    </w:p>
    <w:p w14:paraId="028883A5" w14:textId="4A2F0E02" w:rsidR="00AF3CBA" w:rsidRDefault="00AF3CBA" w:rsidP="00C81943"/>
    <w:p w14:paraId="157A2244" w14:textId="77777777" w:rsidR="00DA2523" w:rsidRPr="003E47EC" w:rsidRDefault="00DA2523" w:rsidP="00DA2523">
      <w:pPr>
        <w:rPr>
          <w:b/>
          <w:bCs/>
        </w:rPr>
      </w:pPr>
      <w:r w:rsidRPr="003E47EC">
        <w:rPr>
          <w:rFonts w:hint="eastAsia"/>
          <w:b/>
          <w:bCs/>
        </w:rPr>
        <w:t>三层数据架构</w:t>
      </w:r>
    </w:p>
    <w:p w14:paraId="002B20BA" w14:textId="635B0A24" w:rsidR="00583125" w:rsidRDefault="00DA2523" w:rsidP="00DA2523">
      <w:r>
        <w:tab/>
      </w:r>
      <w:r>
        <w:rPr>
          <w:rFonts w:hint="eastAsia"/>
        </w:rPr>
        <w:t>D</w:t>
      </w:r>
      <w:r>
        <w:t>eltaLake</w:t>
      </w:r>
      <w:r>
        <w:rPr>
          <w:rFonts w:hint="eastAsia"/>
        </w:rPr>
        <w:t>中的表分为三层，</w:t>
      </w:r>
      <w:r w:rsidR="00583125">
        <w:rPr>
          <w:rFonts w:hint="eastAsia"/>
        </w:rPr>
        <w:t>B</w:t>
      </w:r>
      <w:r w:rsidR="00583125">
        <w:t>ronze</w:t>
      </w:r>
      <w:r w:rsidR="00583125">
        <w:rPr>
          <w:rFonts w:hint="eastAsia"/>
        </w:rPr>
        <w:t>层直接存储原始的采集数据，Silver层则对采集到的数据进行相应的处理和分析，Gold层直接面向数据应用。</w:t>
      </w:r>
      <w:r w:rsidR="00562D89">
        <w:rPr>
          <w:rFonts w:hint="eastAsia"/>
        </w:rPr>
        <w:t>因此B</w:t>
      </w:r>
      <w:r w:rsidR="00562D89">
        <w:t>ronze</w:t>
      </w:r>
      <w:r w:rsidR="00562D89">
        <w:rPr>
          <w:rFonts w:hint="eastAsia"/>
        </w:rPr>
        <w:t>层的表结构设计会更多考虑数据采集源结构的情况，G</w:t>
      </w:r>
      <w:r w:rsidR="00562D89">
        <w:t>old</w:t>
      </w:r>
      <w:r w:rsidR="00562D89">
        <w:rPr>
          <w:rFonts w:hint="eastAsia"/>
        </w:rPr>
        <w:t>层的表结构设计会更多考虑应用层使用数据的需求，S</w:t>
      </w:r>
      <w:r w:rsidR="00562D89">
        <w:t>ilver</w:t>
      </w:r>
      <w:r w:rsidR="00562D89">
        <w:rPr>
          <w:rFonts w:hint="eastAsia"/>
        </w:rPr>
        <w:t>层则作为B</w:t>
      </w:r>
      <w:r w:rsidR="00562D89">
        <w:t>ronze</w:t>
      </w:r>
      <w:r w:rsidR="00562D89">
        <w:rPr>
          <w:rFonts w:hint="eastAsia"/>
        </w:rPr>
        <w:t>和Gol</w:t>
      </w:r>
      <w:r w:rsidR="00562D89">
        <w:t>d</w:t>
      </w:r>
      <w:r w:rsidR="00562D89">
        <w:rPr>
          <w:rFonts w:hint="eastAsia"/>
        </w:rPr>
        <w:t>层之间的过渡进行必须的数据处理和分析。</w:t>
      </w:r>
    </w:p>
    <w:p w14:paraId="098157E2" w14:textId="56B37353" w:rsidR="00DA2523" w:rsidRDefault="00DA2523" w:rsidP="00583125">
      <w:pPr>
        <w:ind w:firstLine="420"/>
      </w:pPr>
      <w:r>
        <w:rPr>
          <w:rFonts w:hint="eastAsia"/>
        </w:rPr>
        <w:t>B</w:t>
      </w:r>
      <w:r>
        <w:t>ronze</w:t>
      </w:r>
      <w:r>
        <w:rPr>
          <w:rFonts w:hint="eastAsia"/>
        </w:rPr>
        <w:t>表包括</w:t>
      </w:r>
      <w:r w:rsidR="000D3E83">
        <w:rPr>
          <w:rFonts w:hint="eastAsia"/>
        </w:rPr>
        <w:t>两</w:t>
      </w:r>
      <w:r>
        <w:rPr>
          <w:rFonts w:hint="eastAsia"/>
        </w:rPr>
        <w:t>张表，一是行业研报原数据表，二是公司研报原数据表。这</w:t>
      </w:r>
      <w:r w:rsidR="00307A9B">
        <w:rPr>
          <w:rFonts w:hint="eastAsia"/>
        </w:rPr>
        <w:t>两</w:t>
      </w:r>
      <w:r>
        <w:rPr>
          <w:rFonts w:hint="eastAsia"/>
        </w:rPr>
        <w:t>张表在D</w:t>
      </w:r>
      <w:r>
        <w:t>elta Lake</w:t>
      </w:r>
      <w:r>
        <w:rPr>
          <w:rFonts w:hint="eastAsia"/>
        </w:rPr>
        <w:t>中的表结构设计如下：</w:t>
      </w:r>
    </w:p>
    <w:p w14:paraId="42153006" w14:textId="2CC65B3E" w:rsidR="00DA2523" w:rsidRDefault="00A92EBC" w:rsidP="00A92EBC">
      <w:pPr>
        <w:jc w:val="center"/>
      </w:pPr>
      <w:r>
        <w:rPr>
          <w:noProof/>
        </w:rPr>
        <w:lastRenderedPageBreak/>
        <w:drawing>
          <wp:inline distT="0" distB="0" distL="0" distR="0" wp14:anchorId="50A71AA3" wp14:editId="5BE3E7CE">
            <wp:extent cx="3536694" cy="3272590"/>
            <wp:effectExtent l="0" t="0" r="0" b="4445"/>
            <wp:docPr id="14" name="图形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形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39586" cy="3275266"/>
                    </a:xfrm>
                    <a:prstGeom prst="rect">
                      <a:avLst/>
                    </a:prstGeom>
                  </pic:spPr>
                </pic:pic>
              </a:graphicData>
            </a:graphic>
          </wp:inline>
        </w:drawing>
      </w:r>
    </w:p>
    <w:p w14:paraId="41E0357D" w14:textId="620A916C" w:rsidR="00DA2523" w:rsidRDefault="00DA2523" w:rsidP="00DA2523">
      <w:r>
        <w:tab/>
      </w:r>
      <w:r>
        <w:rPr>
          <w:rFonts w:hint="eastAsia"/>
        </w:rPr>
        <w:t>这</w:t>
      </w:r>
      <w:r w:rsidR="00A92EBC">
        <w:rPr>
          <w:rFonts w:hint="eastAsia"/>
        </w:rPr>
        <w:t>两</w:t>
      </w:r>
      <w:r>
        <w:rPr>
          <w:rFonts w:hint="eastAsia"/>
        </w:rPr>
        <w:t>张表的设计基本按照源数据的原始信息来进行存储。</w:t>
      </w:r>
    </w:p>
    <w:p w14:paraId="5170D80C" w14:textId="1346EB66" w:rsidR="00DA2523" w:rsidRDefault="00DA2523" w:rsidP="00DA2523">
      <w:pPr>
        <w:rPr>
          <w:rFonts w:ascii="Cambria" w:hAnsi="Cambria" w:cs="Cambria"/>
        </w:rPr>
      </w:pPr>
      <w:r>
        <w:tab/>
      </w:r>
      <w:r>
        <w:rPr>
          <w:rFonts w:hint="eastAsia"/>
        </w:rPr>
        <w:t>Silver层的表的内容</w:t>
      </w:r>
      <w:r>
        <w:rPr>
          <w:rFonts w:ascii="Cambria" w:hAnsi="Cambria" w:cs="Cambria" w:hint="eastAsia"/>
        </w:rPr>
        <w:t>有两个来源，一个是</w:t>
      </w:r>
      <w:r>
        <w:rPr>
          <w:rFonts w:ascii="Cambria" w:hAnsi="Cambria" w:cs="Cambria" w:hint="eastAsia"/>
        </w:rPr>
        <w:t>B</w:t>
      </w:r>
      <w:r>
        <w:rPr>
          <w:rFonts w:ascii="Cambria" w:hAnsi="Cambria" w:cs="Cambria"/>
        </w:rPr>
        <w:t>ronze</w:t>
      </w:r>
      <w:r>
        <w:rPr>
          <w:rFonts w:ascii="Cambria" w:hAnsi="Cambria" w:cs="Cambria" w:hint="eastAsia"/>
        </w:rPr>
        <w:t>层的原数据表，另一个是来自</w:t>
      </w:r>
      <w:r w:rsidR="004454DF">
        <w:rPr>
          <w:rFonts w:ascii="Cambria" w:hAnsi="Cambria" w:cs="Cambria" w:hint="eastAsia"/>
        </w:rPr>
        <w:t>研报</w:t>
      </w:r>
      <w:r w:rsidR="004454DF">
        <w:rPr>
          <w:rFonts w:ascii="Cambria" w:hAnsi="Cambria" w:cs="Cambria" w:hint="eastAsia"/>
        </w:rPr>
        <w:t>PDF</w:t>
      </w:r>
      <w:r w:rsidR="004454DF">
        <w:rPr>
          <w:rFonts w:ascii="Cambria" w:hAnsi="Cambria" w:cs="Cambria" w:hint="eastAsia"/>
        </w:rPr>
        <w:t>原文。</w:t>
      </w:r>
    </w:p>
    <w:p w14:paraId="696EA6E5" w14:textId="251328D4" w:rsidR="00CD2EFB" w:rsidRDefault="00CD2EFB" w:rsidP="000D6D28">
      <w:pPr>
        <w:jc w:val="center"/>
      </w:pPr>
      <w:r>
        <w:rPr>
          <w:rFonts w:hint="eastAsia"/>
          <w:noProof/>
        </w:rPr>
        <w:drawing>
          <wp:inline distT="0" distB="0" distL="0" distR="0" wp14:anchorId="4B454187" wp14:editId="027E9A65">
            <wp:extent cx="4876800" cy="2182993"/>
            <wp:effectExtent l="0" t="0" r="0" b="0"/>
            <wp:docPr id="16" name="图形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形 16"/>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89237" cy="2188560"/>
                    </a:xfrm>
                    <a:prstGeom prst="rect">
                      <a:avLst/>
                    </a:prstGeom>
                  </pic:spPr>
                </pic:pic>
              </a:graphicData>
            </a:graphic>
          </wp:inline>
        </w:drawing>
      </w:r>
    </w:p>
    <w:p w14:paraId="05F3F281" w14:textId="7134A94D" w:rsidR="00DA2523" w:rsidRDefault="00DA2523" w:rsidP="00DA2523">
      <w:r>
        <w:tab/>
      </w:r>
    </w:p>
    <w:p w14:paraId="3785FDE7" w14:textId="0E2085C6" w:rsidR="00DA2523" w:rsidRDefault="00DA2523" w:rsidP="00DA2523">
      <w:r>
        <w:tab/>
      </w:r>
      <w:r>
        <w:rPr>
          <w:rFonts w:hint="eastAsia"/>
        </w:rPr>
        <w:t>G</w:t>
      </w:r>
      <w:r>
        <w:t>old</w:t>
      </w:r>
      <w:r>
        <w:rPr>
          <w:rFonts w:hint="eastAsia"/>
        </w:rPr>
        <w:t>层的表直接面向应用场景，给</w:t>
      </w:r>
      <w:r w:rsidR="00CD2EFB">
        <w:rPr>
          <w:rFonts w:hint="eastAsia"/>
        </w:rPr>
        <w:t>应用层中的模块</w:t>
      </w:r>
      <w:r>
        <w:rPr>
          <w:rFonts w:hint="eastAsia"/>
        </w:rPr>
        <w:t>提供数据。</w:t>
      </w:r>
    </w:p>
    <w:p w14:paraId="10B8A399" w14:textId="01771982" w:rsidR="00645F44" w:rsidRPr="00645F44" w:rsidRDefault="000D6D28" w:rsidP="000D6D28">
      <w:pPr>
        <w:jc w:val="center"/>
      </w:pPr>
      <w:r>
        <w:rPr>
          <w:rFonts w:hint="eastAsia"/>
          <w:noProof/>
        </w:rPr>
        <w:drawing>
          <wp:inline distT="0" distB="0" distL="0" distR="0" wp14:anchorId="511A3D2F" wp14:editId="7675AAF0">
            <wp:extent cx="4876800" cy="1267052"/>
            <wp:effectExtent l="0" t="0" r="0" b="3175"/>
            <wp:docPr id="18" name="图形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形 18"/>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893511" cy="1271394"/>
                    </a:xfrm>
                    <a:prstGeom prst="rect">
                      <a:avLst/>
                    </a:prstGeom>
                  </pic:spPr>
                </pic:pic>
              </a:graphicData>
            </a:graphic>
          </wp:inline>
        </w:drawing>
      </w:r>
    </w:p>
    <w:p w14:paraId="3E68ADCD" w14:textId="77777777" w:rsidR="00CD2EFB" w:rsidRDefault="00CD2EFB" w:rsidP="00DA2523"/>
    <w:p w14:paraId="787D90CA" w14:textId="04289823" w:rsidR="00CD2EFB" w:rsidRDefault="00CD2EFB" w:rsidP="00DA2523">
      <w:r>
        <w:tab/>
      </w:r>
    </w:p>
    <w:p w14:paraId="2A6A4868" w14:textId="77777777" w:rsidR="00DA2523" w:rsidRDefault="00DA2523" w:rsidP="00DA2523">
      <w:pPr>
        <w:rPr>
          <w:b/>
          <w:bCs/>
        </w:rPr>
      </w:pPr>
      <w:r w:rsidRPr="003E47EC">
        <w:rPr>
          <w:rFonts w:hint="eastAsia"/>
          <w:b/>
          <w:bCs/>
        </w:rPr>
        <w:t>使用S</w:t>
      </w:r>
      <w:r w:rsidRPr="003E47EC">
        <w:rPr>
          <w:b/>
          <w:bCs/>
        </w:rPr>
        <w:t>tructured Streaming</w:t>
      </w:r>
      <w:r w:rsidRPr="003E47EC">
        <w:rPr>
          <w:rFonts w:hint="eastAsia"/>
          <w:b/>
          <w:bCs/>
        </w:rPr>
        <w:t>实现持续计算</w:t>
      </w:r>
    </w:p>
    <w:p w14:paraId="4A688E2E" w14:textId="77777777" w:rsidR="00DA2523" w:rsidRDefault="00DA2523" w:rsidP="00DA2523">
      <w:r w:rsidRPr="00665A9C">
        <w:lastRenderedPageBreak/>
        <w:tab/>
      </w:r>
      <w:r>
        <w:rPr>
          <w:rFonts w:hint="eastAsia"/>
        </w:rPr>
        <w:t>S</w:t>
      </w:r>
      <w:r>
        <w:t>tructured Streaming</w:t>
      </w:r>
      <w:r>
        <w:rPr>
          <w:rFonts w:hint="eastAsia"/>
        </w:rPr>
        <w:t>是</w:t>
      </w:r>
      <w:r>
        <w:t>Spark</w:t>
      </w:r>
      <w:r>
        <w:rPr>
          <w:rFonts w:hint="eastAsia"/>
        </w:rPr>
        <w:t>中实现连续流处理的机制，能够实现数据流的自动流转。外部采集的数据从KAFKA中进入D</w:t>
      </w:r>
      <w:r>
        <w:t>eltaLake</w:t>
      </w:r>
      <w:r>
        <w:rPr>
          <w:rFonts w:hint="eastAsia"/>
        </w:rPr>
        <w:t>中的B</w:t>
      </w:r>
      <w:r>
        <w:t>ronze</w:t>
      </w:r>
      <w:r>
        <w:rPr>
          <w:rFonts w:hint="eastAsia"/>
        </w:rPr>
        <w:t>层，以及D</w:t>
      </w:r>
      <w:r>
        <w:t>eltaLake</w:t>
      </w:r>
      <w:r>
        <w:rPr>
          <w:rFonts w:hint="eastAsia"/>
        </w:rPr>
        <w:t>中各层次表之间的数据流转都是用S</w:t>
      </w:r>
      <w:r>
        <w:t>tructured Streaming</w:t>
      </w:r>
      <w:r>
        <w:rPr>
          <w:rFonts w:hint="eastAsia"/>
        </w:rPr>
        <w:t>来进行处理。</w:t>
      </w:r>
    </w:p>
    <w:p w14:paraId="4F0739E9" w14:textId="429AB87D" w:rsidR="00C81943" w:rsidRDefault="00DA2523" w:rsidP="00C81943">
      <w:r>
        <w:tab/>
      </w:r>
      <w:r w:rsidR="00C31FAD">
        <w:rPr>
          <w:rFonts w:hint="eastAsia"/>
        </w:rPr>
        <w:t>主要</w:t>
      </w:r>
      <w:r>
        <w:rPr>
          <w:rFonts w:hint="eastAsia"/>
        </w:rPr>
        <w:t>需要实现</w:t>
      </w:r>
      <w:r w:rsidR="00C31FAD">
        <w:t>8</w:t>
      </w:r>
      <w:r>
        <w:rPr>
          <w:rFonts w:hint="eastAsia"/>
        </w:rPr>
        <w:t>个St</w:t>
      </w:r>
      <w:r>
        <w:t>ructured Streaming</w:t>
      </w:r>
      <w:r>
        <w:rPr>
          <w:rFonts w:hint="eastAsia"/>
        </w:rPr>
        <w:t>处理单元，列表如下：</w:t>
      </w:r>
    </w:p>
    <w:p w14:paraId="3D2F6586" w14:textId="632004CE" w:rsidR="00E40ECB" w:rsidRDefault="00506A4C" w:rsidP="00284B2F">
      <w:pPr>
        <w:jc w:val="center"/>
      </w:pPr>
      <w:r w:rsidRPr="00506A4C">
        <w:rPr>
          <w:noProof/>
        </w:rPr>
        <w:drawing>
          <wp:inline distT="0" distB="0" distL="0" distR="0" wp14:anchorId="0C2DC215" wp14:editId="3AB93CEB">
            <wp:extent cx="5274310" cy="2326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26640"/>
                    </a:xfrm>
                    <a:prstGeom prst="rect">
                      <a:avLst/>
                    </a:prstGeom>
                  </pic:spPr>
                </pic:pic>
              </a:graphicData>
            </a:graphic>
          </wp:inline>
        </w:drawing>
      </w:r>
    </w:p>
    <w:p w14:paraId="5E65354A" w14:textId="0C9A2756" w:rsidR="00112338" w:rsidRPr="00C81943" w:rsidRDefault="00112338" w:rsidP="00112338">
      <w:r>
        <w:tab/>
      </w:r>
      <w:r w:rsidR="00664E34">
        <w:rPr>
          <w:rFonts w:hint="eastAsia"/>
        </w:rPr>
        <w:t>从R</w:t>
      </w:r>
      <w:r w:rsidR="00664E34">
        <w:t>eadStream</w:t>
      </w:r>
      <w:r w:rsidR="00664E34">
        <w:rPr>
          <w:rFonts w:hint="eastAsia"/>
        </w:rPr>
        <w:t>到W</w:t>
      </w:r>
      <w:r w:rsidR="00664E34">
        <w:t>riteStream</w:t>
      </w:r>
      <w:r w:rsidR="00664E34">
        <w:rPr>
          <w:rFonts w:hint="eastAsia"/>
        </w:rPr>
        <w:t>转换所需要的计算操作会在计算层中的研报结构化模块和研报热点挖掘模块中进行详细介绍。</w:t>
      </w:r>
    </w:p>
    <w:p w14:paraId="2CAB0E3D" w14:textId="70584967" w:rsidR="00725640" w:rsidRDefault="00725640" w:rsidP="00725640">
      <w:pPr>
        <w:pStyle w:val="30"/>
      </w:pPr>
      <w:r>
        <w:rPr>
          <w:rFonts w:hint="eastAsia"/>
        </w:rPr>
        <w:t>计算层设计</w:t>
      </w:r>
    </w:p>
    <w:p w14:paraId="0604F513" w14:textId="0FD46FDA" w:rsidR="001D27E9" w:rsidRPr="001D27E9" w:rsidRDefault="001D27E9" w:rsidP="001D27E9">
      <w:r>
        <w:tab/>
      </w:r>
      <w:r>
        <w:rPr>
          <w:rFonts w:hint="eastAsia"/>
        </w:rPr>
        <w:t>计算层的作用有两个，一是给</w:t>
      </w:r>
      <w:r w:rsidR="0089328B">
        <w:rPr>
          <w:rFonts w:hint="eastAsia"/>
        </w:rPr>
        <w:t>数据存储层间的数据转换提供计算支撑，二是为应用层的数据查询提供计算支撑，是将系统中计算功能比较重要的部分模块化后形成的中间层。</w:t>
      </w:r>
    </w:p>
    <w:p w14:paraId="7BA73BA6" w14:textId="41CBDA31" w:rsidR="0011697A" w:rsidRDefault="0011697A" w:rsidP="0099036E">
      <w:pPr>
        <w:pStyle w:val="4"/>
      </w:pPr>
      <w:r>
        <w:rPr>
          <w:rFonts w:hint="eastAsia"/>
        </w:rPr>
        <w:t>研报结构化模块设计</w:t>
      </w:r>
    </w:p>
    <w:p w14:paraId="3560C0C2" w14:textId="27DC3461" w:rsidR="001D27E9" w:rsidRDefault="001D27E9" w:rsidP="001D27E9">
      <w:r>
        <w:tab/>
      </w:r>
      <w:r>
        <w:rPr>
          <w:rFonts w:hint="eastAsia"/>
        </w:rPr>
        <w:t>研报结构化模块</w:t>
      </w:r>
      <w:r w:rsidR="0089328B">
        <w:rPr>
          <w:rFonts w:hint="eastAsia"/>
        </w:rPr>
        <w:t>的主要任务是存储在B</w:t>
      </w:r>
      <w:r w:rsidR="0089328B">
        <w:t>ronze</w:t>
      </w:r>
      <w:r w:rsidR="0089328B">
        <w:rPr>
          <w:rFonts w:hint="eastAsia"/>
        </w:rPr>
        <w:t>层中的原始研报数据转换成可以进行分析处理的数据存入到S</w:t>
      </w:r>
      <w:r w:rsidR="0089328B">
        <w:t>ilver</w:t>
      </w:r>
      <w:r w:rsidR="0089328B">
        <w:rPr>
          <w:rFonts w:hint="eastAsia"/>
        </w:rPr>
        <w:t>层中国呢的研报结构化信息表中。</w:t>
      </w:r>
    </w:p>
    <w:p w14:paraId="68FCA330" w14:textId="77777777" w:rsidR="0089328B" w:rsidRDefault="0089328B" w:rsidP="001D27E9">
      <w:r>
        <w:tab/>
      </w:r>
      <w:r>
        <w:rPr>
          <w:rFonts w:hint="eastAsia"/>
        </w:rPr>
        <w:t>获取到的数据由两部分组成，一是研报的原始文件，以对象存储的形式存储在底层的数据湖中，二是研报相关的信息，存储在B</w:t>
      </w:r>
      <w:r>
        <w:t>ronze</w:t>
      </w:r>
      <w:r>
        <w:rPr>
          <w:rFonts w:hint="eastAsia"/>
        </w:rPr>
        <w:t>层中的数据表里。</w:t>
      </w:r>
    </w:p>
    <w:p w14:paraId="45D232C6" w14:textId="6C67443E" w:rsidR="0089328B" w:rsidRDefault="0089328B" w:rsidP="0089328B">
      <w:pPr>
        <w:ind w:firstLine="420"/>
      </w:pPr>
      <w:r>
        <w:rPr>
          <w:rFonts w:hint="eastAsia"/>
        </w:rPr>
        <w:t>研报结构化的存储包括了三张表，研报结构化信息表、研究行业表、上市公司信息表。研报结构化模块</w:t>
      </w:r>
      <w:r w:rsidR="00D82CDB">
        <w:rPr>
          <w:rFonts w:hint="eastAsia"/>
        </w:rPr>
        <w:t>的计算目标是保证存储在这三张表中的内容质量</w:t>
      </w:r>
      <w:r w:rsidR="007B10DD">
        <w:rPr>
          <w:rFonts w:hint="eastAsia"/>
        </w:rPr>
        <w:t>。</w:t>
      </w:r>
    </w:p>
    <w:p w14:paraId="4232D4C2" w14:textId="6E7FE353" w:rsidR="00336148" w:rsidRDefault="007B10DD" w:rsidP="00336148">
      <w:pPr>
        <w:ind w:firstLine="420"/>
      </w:pPr>
      <w:r>
        <w:rPr>
          <w:rFonts w:hint="eastAsia"/>
        </w:rPr>
        <w:t>三张表中的内容除了摘要内容外都可以从原始信息表中直接获取到，对这部分字段需要检查内容的完整性。</w:t>
      </w:r>
      <w:r w:rsidR="00320B40">
        <w:rPr>
          <w:rFonts w:hint="eastAsia"/>
        </w:rPr>
        <w:t>对缺失或无法匹配的内容进行修正。</w:t>
      </w:r>
    </w:p>
    <w:p w14:paraId="04A21503" w14:textId="4FCDC9A8" w:rsidR="00336148" w:rsidRDefault="00336148" w:rsidP="00336148">
      <w:pPr>
        <w:ind w:firstLine="420"/>
      </w:pPr>
      <w:r>
        <w:rPr>
          <w:rFonts w:hint="eastAsia"/>
        </w:rPr>
        <w:t>研报结构化信息表中的摘要内容来自于研报原文。由于研究报告的结构一般比较规则，研报首页一般会包含整个研报内容的摘要内容，因此需要一个算法功能来实现从研究报告的首页截取研究报告的摘要内容。</w:t>
      </w:r>
    </w:p>
    <w:p w14:paraId="24BE0C06" w14:textId="62BDBDAC" w:rsidR="00336148" w:rsidRDefault="00336148" w:rsidP="00336148">
      <w:pPr>
        <w:ind w:firstLine="420"/>
      </w:pPr>
      <w:r>
        <w:rPr>
          <w:rFonts w:hint="eastAsia"/>
        </w:rPr>
        <w:t>同时，该摘要内容在下一个数据流处理过程中还会被送入研报热点挖掘模块进行处理，</w:t>
      </w:r>
      <w:r w:rsidR="00045D36">
        <w:rPr>
          <w:rFonts w:hint="eastAsia"/>
        </w:rPr>
        <w:t>从该段摘要内容中分析出研报所包含的概念，因此该算法功能处理后的文本应能够满足热点挖掘模块中命名实体识别功能的要求。</w:t>
      </w:r>
    </w:p>
    <w:p w14:paraId="22AF485D" w14:textId="746BD2FB" w:rsidR="007F1F07" w:rsidRDefault="007F1F07" w:rsidP="00231C8C">
      <w:pPr>
        <w:rPr>
          <w:b/>
          <w:bCs/>
        </w:rPr>
      </w:pPr>
      <w:r>
        <w:rPr>
          <w:rFonts w:hint="eastAsia"/>
          <w:b/>
          <w:bCs/>
        </w:rPr>
        <w:t>研报摘要获取</w:t>
      </w:r>
      <w:r w:rsidR="00AF40E2">
        <w:rPr>
          <w:rFonts w:hint="eastAsia"/>
          <w:b/>
          <w:bCs/>
        </w:rPr>
        <w:t>算法</w:t>
      </w:r>
    </w:p>
    <w:p w14:paraId="26E21775" w14:textId="65CFD6D7" w:rsidR="008A531F" w:rsidRDefault="00BE0556" w:rsidP="00231C8C">
      <w:r>
        <w:tab/>
      </w:r>
      <w:r w:rsidR="00B74B00">
        <w:rPr>
          <w:rFonts w:hint="eastAsia"/>
        </w:rPr>
        <w:t>研报文件</w:t>
      </w:r>
      <w:r w:rsidR="001B0D03">
        <w:rPr>
          <w:rFonts w:hint="eastAsia"/>
        </w:rPr>
        <w:t>以PDF格式存储在对象存储之中</w:t>
      </w:r>
      <w:r w:rsidR="00BF22CB">
        <w:rPr>
          <w:rFonts w:hint="eastAsia"/>
        </w:rPr>
        <w:t>，</w:t>
      </w:r>
      <w:r w:rsidR="00EF0175">
        <w:rPr>
          <w:rFonts w:hint="eastAsia"/>
        </w:rPr>
        <w:t>通过</w:t>
      </w:r>
      <w:proofErr w:type="spellStart"/>
      <w:r w:rsidR="00EF0175">
        <w:rPr>
          <w:rFonts w:hint="eastAsia"/>
        </w:rPr>
        <w:t>PDF</w:t>
      </w:r>
      <w:r w:rsidR="00EF0175">
        <w:t>miner</w:t>
      </w:r>
      <w:proofErr w:type="spellEnd"/>
      <w:r w:rsidR="00EF0175">
        <w:rPr>
          <w:rFonts w:hint="eastAsia"/>
        </w:rPr>
        <w:t>工具对PDF文件进行读取</w:t>
      </w:r>
      <w:r w:rsidR="00BF22CB">
        <w:rPr>
          <w:rFonts w:hint="eastAsia"/>
        </w:rPr>
        <w:t>。</w:t>
      </w:r>
      <w:proofErr w:type="spellStart"/>
      <w:r w:rsidR="00BF22CB">
        <w:rPr>
          <w:rFonts w:hint="eastAsia"/>
        </w:rPr>
        <w:t>PDF</w:t>
      </w:r>
      <w:r w:rsidR="00BF22CB">
        <w:t>mine</w:t>
      </w:r>
      <w:proofErr w:type="spellEnd"/>
      <w:r w:rsidR="00BF22CB">
        <w:rPr>
          <w:rFonts w:hint="eastAsia"/>
        </w:rPr>
        <w:t>会将PDF首页内容分析为多个</w:t>
      </w:r>
      <w:proofErr w:type="spellStart"/>
      <w:r w:rsidR="00BF22CB">
        <w:rPr>
          <w:rFonts w:hint="eastAsia"/>
        </w:rPr>
        <w:t>T</w:t>
      </w:r>
      <w:r w:rsidR="00BF22CB">
        <w:t>extBox</w:t>
      </w:r>
      <w:proofErr w:type="spellEnd"/>
      <w:r w:rsidR="00BF22CB">
        <w:rPr>
          <w:rFonts w:hint="eastAsia"/>
        </w:rPr>
        <w:t>。</w:t>
      </w:r>
    </w:p>
    <w:p w14:paraId="7171ECF0" w14:textId="2B836267" w:rsidR="00BF22CB" w:rsidRDefault="00BF22CB" w:rsidP="00231C8C">
      <w:r>
        <w:lastRenderedPageBreak/>
        <w:tab/>
      </w:r>
      <w:r>
        <w:rPr>
          <w:rFonts w:hint="eastAsia"/>
        </w:rPr>
        <w:t>研报内容的布局通过清晰的空格进行区分，一般分为左右两侧。左侧为核心内容，包括标题核心观点和摘要的内容。右侧较窄的部分为分析师信息和标的相关信息。</w:t>
      </w:r>
    </w:p>
    <w:p w14:paraId="6A62C5CF" w14:textId="77E8359F" w:rsidR="00BF22CB" w:rsidRDefault="00BF22CB" w:rsidP="00231C8C">
      <w:r>
        <w:tab/>
      </w:r>
      <w:r>
        <w:rPr>
          <w:rFonts w:hint="eastAsia"/>
        </w:rPr>
        <w:t>（介绍下</w:t>
      </w:r>
      <w:proofErr w:type="spellStart"/>
      <w:r>
        <w:rPr>
          <w:rFonts w:hint="eastAsia"/>
        </w:rPr>
        <w:t>PDF</w:t>
      </w:r>
      <w:r>
        <w:t>miner</w:t>
      </w:r>
      <w:proofErr w:type="spellEnd"/>
      <w:r>
        <w:rPr>
          <w:rFonts w:hint="eastAsia"/>
        </w:rPr>
        <w:t>算法的过程）</w:t>
      </w:r>
    </w:p>
    <w:p w14:paraId="225E18A3" w14:textId="1EE994F1" w:rsidR="00B046B6" w:rsidRDefault="00B046B6" w:rsidP="00231C8C">
      <w:r>
        <w:tab/>
      </w:r>
      <w:proofErr w:type="spellStart"/>
      <w:r>
        <w:rPr>
          <w:rFonts w:hint="eastAsia"/>
        </w:rPr>
        <w:t>PDFm</w:t>
      </w:r>
      <w:r>
        <w:t>iner</w:t>
      </w:r>
      <w:proofErr w:type="spellEnd"/>
      <w:r>
        <w:rPr>
          <w:rFonts w:hint="eastAsia"/>
        </w:rPr>
        <w:t>首先将字符根据参数归类到行，字符间距离小于一定参数的结果会被归类到一行。然后通过行间距离参数来</w:t>
      </w:r>
      <w:r w:rsidR="00E5770D">
        <w:rPr>
          <w:rFonts w:hint="eastAsia"/>
        </w:rPr>
        <w:t>将邻近的行归类为统一个文本块。</w:t>
      </w:r>
    </w:p>
    <w:p w14:paraId="0203B360" w14:textId="1AE8EFAA" w:rsidR="00E5770D" w:rsidRDefault="00E5770D" w:rsidP="00231C8C">
      <w:r>
        <w:tab/>
      </w:r>
      <w:r>
        <w:rPr>
          <w:rFonts w:hint="eastAsia"/>
        </w:rPr>
        <w:t>对聚合完的文本块可以获取到文本块的高度和宽度等参数，通过找出面积最大的文本块，就可找出</w:t>
      </w:r>
      <w:r w:rsidR="001A15A2">
        <w:rPr>
          <w:rFonts w:hint="eastAsia"/>
        </w:rPr>
        <w:t>首页摘要的具体内容文本信息。</w:t>
      </w:r>
    </w:p>
    <w:p w14:paraId="617EE923" w14:textId="0899455F" w:rsidR="001A15A2" w:rsidRPr="00CE6DEA" w:rsidRDefault="001A15A2" w:rsidP="00231C8C">
      <w:r>
        <w:rPr>
          <w:rFonts w:hint="eastAsia"/>
        </w:rPr>
        <w:t>（来一段伪代码）</w:t>
      </w:r>
    </w:p>
    <w:p w14:paraId="64BD845B" w14:textId="4C8750B6" w:rsidR="008F24B3" w:rsidRDefault="008F24B3" w:rsidP="008F24B3">
      <w:pPr>
        <w:pStyle w:val="4"/>
      </w:pPr>
      <w:r>
        <w:rPr>
          <w:rFonts w:hint="eastAsia"/>
        </w:rPr>
        <w:t>研报热点挖掘模块</w:t>
      </w:r>
      <w:r w:rsidR="00ED095F">
        <w:rPr>
          <w:rFonts w:hint="eastAsia"/>
        </w:rPr>
        <w:t>设计</w:t>
      </w:r>
    </w:p>
    <w:p w14:paraId="2206CC4D" w14:textId="06557705" w:rsidR="001D72F5" w:rsidRDefault="001D72F5" w:rsidP="001D72F5">
      <w:pPr>
        <w:rPr>
          <w:b/>
          <w:bCs/>
        </w:rPr>
      </w:pPr>
      <w:r w:rsidRPr="001D72F5">
        <w:rPr>
          <w:rFonts w:hint="eastAsia"/>
          <w:b/>
          <w:bCs/>
        </w:rPr>
        <w:t>市场概念命名实体识别</w:t>
      </w:r>
      <w:r w:rsidR="00E21A3C">
        <w:rPr>
          <w:rFonts w:hint="eastAsia"/>
          <w:b/>
          <w:bCs/>
        </w:rPr>
        <w:t>功能</w:t>
      </w:r>
    </w:p>
    <w:p w14:paraId="17C3B2B7" w14:textId="09AB1C31" w:rsidR="00A72B41" w:rsidRDefault="00A72B41" w:rsidP="000622AC">
      <w:pPr>
        <w:widowControl/>
        <w:jc w:val="left"/>
      </w:pPr>
      <w:r>
        <w:rPr>
          <w:b/>
          <w:bCs/>
        </w:rPr>
        <w:tab/>
      </w:r>
      <w:r w:rsidR="000622AC">
        <w:rPr>
          <w:rFonts w:hint="eastAsia"/>
        </w:rPr>
        <w:t>经过研报结构化处理后PDF文件形式的研报摘要处理为文本格式，之后便是通过对研报摘要文本的挖掘来识别出其中涉及到的概念。这一问题是标准的命名实体识别任（</w:t>
      </w:r>
      <w:r w:rsidR="000622AC" w:rsidRPr="000622AC">
        <w:rPr>
          <w:rFonts w:ascii="Helvetica Neue" w:eastAsia="宋体" w:hAnsi="Helvetica Neue" w:cs="宋体"/>
          <w:color w:val="333333"/>
          <w:kern w:val="0"/>
          <w:szCs w:val="21"/>
          <w:shd w:val="clear" w:color="auto" w:fill="FFFFFF"/>
        </w:rPr>
        <w:t>Named Entity Recognition</w:t>
      </w:r>
      <w:r w:rsidR="000622AC" w:rsidRPr="000622AC">
        <w:rPr>
          <w:rFonts w:ascii="Helvetica Neue" w:eastAsia="宋体" w:hAnsi="Helvetica Neue" w:cs="宋体"/>
          <w:color w:val="333333"/>
          <w:kern w:val="0"/>
          <w:szCs w:val="21"/>
          <w:shd w:val="clear" w:color="auto" w:fill="FFFFFF"/>
        </w:rPr>
        <w:t>，简称</w:t>
      </w:r>
      <w:r w:rsidR="000622AC" w:rsidRPr="000622AC">
        <w:rPr>
          <w:rFonts w:ascii="Helvetica Neue" w:eastAsia="宋体" w:hAnsi="Helvetica Neue" w:cs="宋体"/>
          <w:color w:val="333333"/>
          <w:kern w:val="0"/>
          <w:szCs w:val="21"/>
          <w:shd w:val="clear" w:color="auto" w:fill="FFFFFF"/>
        </w:rPr>
        <w:t>NER</w:t>
      </w:r>
      <w:r w:rsidR="000622AC">
        <w:rPr>
          <w:rFonts w:hint="eastAsia"/>
        </w:rPr>
        <w:t>）。</w:t>
      </w:r>
      <w:r w:rsidR="000041A9">
        <w:rPr>
          <w:rFonts w:hint="eastAsia"/>
        </w:rPr>
        <w:t>但是研报中的市场概念不是通常NER算法所涉及到的人名、地名、机构名等</w:t>
      </w:r>
      <w:r w:rsidR="00480BE4">
        <w:rPr>
          <w:rFonts w:hint="eastAsia"/>
        </w:rPr>
        <w:t>，因此需要针对性的进行语料库的标注。</w:t>
      </w:r>
    </w:p>
    <w:p w14:paraId="63A95C59" w14:textId="4FCA0C99" w:rsidR="00A1447E" w:rsidRDefault="00DF1E32" w:rsidP="000622AC">
      <w:pPr>
        <w:widowControl/>
        <w:jc w:val="left"/>
      </w:pPr>
      <w:r>
        <w:tab/>
      </w:r>
      <w:r w:rsidR="005147D1">
        <w:rPr>
          <w:rFonts w:hint="eastAsia"/>
        </w:rPr>
        <w:t>NER问题的实现算法包括基于</w:t>
      </w:r>
      <w:r w:rsidR="00A1447E">
        <w:rPr>
          <w:rFonts w:hint="eastAsia"/>
        </w:rPr>
        <w:t>隐马尔可夫模型序列标注的命名实体识别</w:t>
      </w:r>
      <w:r w:rsidR="005147D1">
        <w:rPr>
          <w:rFonts w:hint="eastAsia"/>
        </w:rPr>
        <w:t>，基于</w:t>
      </w:r>
      <w:r w:rsidR="00A1447E">
        <w:rPr>
          <w:rFonts w:hint="eastAsia"/>
        </w:rPr>
        <w:t>感知机序列标注的命名实体识别</w:t>
      </w:r>
      <w:r w:rsidR="005147D1">
        <w:rPr>
          <w:rFonts w:hint="eastAsia"/>
        </w:rPr>
        <w:t>，以及基于</w:t>
      </w:r>
      <w:r w:rsidR="00A1447E">
        <w:rPr>
          <w:rFonts w:hint="eastAsia"/>
        </w:rPr>
        <w:t>条件随机场序列标注的命名实体识别</w:t>
      </w:r>
      <w:r w:rsidR="005147D1">
        <w:rPr>
          <w:rFonts w:hint="eastAsia"/>
        </w:rPr>
        <w:t>。同时针对性的预料库规模也对算法的效果有影响。</w:t>
      </w:r>
    </w:p>
    <w:p w14:paraId="15522765" w14:textId="62E3E36B" w:rsidR="00A1447E" w:rsidRDefault="003C2388" w:rsidP="000622AC">
      <w:pPr>
        <w:widowControl/>
        <w:jc w:val="left"/>
      </w:pPr>
      <w:r>
        <w:rPr>
          <w:rFonts w:hint="eastAsia"/>
        </w:rPr>
        <w:t>（这里介绍下过程，分词、词性标注后进行命名实体识别）</w:t>
      </w:r>
    </w:p>
    <w:p w14:paraId="755D3A48" w14:textId="7EEB30B2" w:rsidR="00014DF7" w:rsidRDefault="004E0884" w:rsidP="000622AC">
      <w:pPr>
        <w:widowControl/>
        <w:jc w:val="left"/>
      </w:pPr>
      <w:r>
        <w:tab/>
      </w:r>
      <w:r w:rsidR="00014DF7">
        <w:rPr>
          <w:rFonts w:hint="eastAsia"/>
        </w:rPr>
        <w:t>对研报内容进行NER识别，首先对转换过来的研报摘要内容进行分词和词性标准，然后将分词后的词语序列特征和词性特征作为NER问题的输入，处理的过程如下：</w:t>
      </w:r>
    </w:p>
    <w:p w14:paraId="1FB81D8B" w14:textId="397A935F" w:rsidR="008B37D7" w:rsidRDefault="008B37D7" w:rsidP="008B37D7">
      <w:pPr>
        <w:pStyle w:val="a3"/>
        <w:widowControl/>
        <w:numPr>
          <w:ilvl w:val="0"/>
          <w:numId w:val="19"/>
        </w:numPr>
        <w:ind w:firstLineChars="0"/>
        <w:jc w:val="left"/>
      </w:pPr>
      <w:r>
        <w:rPr>
          <w:rFonts w:hint="eastAsia"/>
        </w:rPr>
        <w:t>原文输入：“受益8英寸晶圆紧张，1</w:t>
      </w:r>
      <w:r>
        <w:t>2</w:t>
      </w:r>
      <w:r>
        <w:rPr>
          <w:rFonts w:hint="eastAsia"/>
        </w:rPr>
        <w:t>英寸盈利有望改善”</w:t>
      </w:r>
    </w:p>
    <w:p w14:paraId="2E7470FD" w14:textId="387682C9" w:rsidR="008B37D7" w:rsidRDefault="008B37D7" w:rsidP="008B37D7">
      <w:pPr>
        <w:pStyle w:val="a3"/>
        <w:widowControl/>
        <w:numPr>
          <w:ilvl w:val="0"/>
          <w:numId w:val="19"/>
        </w:numPr>
        <w:ind w:firstLineChars="0"/>
        <w:jc w:val="left"/>
      </w:pPr>
      <w:r>
        <w:rPr>
          <w:rFonts w:hint="eastAsia"/>
        </w:rPr>
        <w:t>分词与词性标注处理：“受益/</w:t>
      </w:r>
      <w:r>
        <w:t xml:space="preserve">v </w:t>
      </w:r>
      <w:r>
        <w:rPr>
          <w:rFonts w:hint="eastAsia"/>
        </w:rPr>
        <w:t>8/</w:t>
      </w:r>
      <w:r>
        <w:t xml:space="preserve">n </w:t>
      </w:r>
      <w:r>
        <w:rPr>
          <w:rFonts w:hint="eastAsia"/>
        </w:rPr>
        <w:t>英寸/</w:t>
      </w:r>
      <w:r>
        <w:t xml:space="preserve">n </w:t>
      </w:r>
      <w:r>
        <w:rPr>
          <w:rFonts w:hint="eastAsia"/>
        </w:rPr>
        <w:t>晶圆</w:t>
      </w:r>
      <w:r>
        <w:t xml:space="preserve">/n </w:t>
      </w:r>
      <w:r>
        <w:rPr>
          <w:rFonts w:hint="eastAsia"/>
        </w:rPr>
        <w:t>紧张/</w:t>
      </w:r>
      <w:r>
        <w:t xml:space="preserve">v, 12/n </w:t>
      </w:r>
      <w:r>
        <w:rPr>
          <w:rFonts w:hint="eastAsia"/>
        </w:rPr>
        <w:t>英寸</w:t>
      </w:r>
      <w:r>
        <w:t xml:space="preserve">/n </w:t>
      </w:r>
      <w:r>
        <w:rPr>
          <w:rFonts w:hint="eastAsia"/>
        </w:rPr>
        <w:t>盈利/</w:t>
      </w:r>
      <w:r>
        <w:t xml:space="preserve">n </w:t>
      </w:r>
      <w:r>
        <w:rPr>
          <w:rFonts w:hint="eastAsia"/>
        </w:rPr>
        <w:t>有望/</w:t>
      </w:r>
      <w:r>
        <w:t xml:space="preserve">a </w:t>
      </w:r>
      <w:r>
        <w:rPr>
          <w:rFonts w:hint="eastAsia"/>
        </w:rPr>
        <w:t>改善/</w:t>
      </w:r>
      <w:r>
        <w:t>v</w:t>
      </w:r>
      <w:r>
        <w:rPr>
          <w:rFonts w:hint="eastAsia"/>
        </w:rPr>
        <w:t>”</w:t>
      </w:r>
    </w:p>
    <w:p w14:paraId="35842107" w14:textId="13FAD2AF" w:rsidR="008B37D7" w:rsidRPr="00014DF7" w:rsidRDefault="008B37D7" w:rsidP="008B37D7">
      <w:pPr>
        <w:pStyle w:val="a3"/>
        <w:widowControl/>
        <w:numPr>
          <w:ilvl w:val="0"/>
          <w:numId w:val="19"/>
        </w:numPr>
        <w:ind w:firstLineChars="0"/>
        <w:jc w:val="left"/>
        <w:rPr>
          <w:rFonts w:hint="eastAsia"/>
        </w:rPr>
      </w:pPr>
      <w:r>
        <w:rPr>
          <w:rFonts w:hint="eastAsia"/>
        </w:rPr>
        <w:t>NER识别</w:t>
      </w:r>
      <w:r w:rsidR="00FD4942">
        <w:rPr>
          <w:rFonts w:hint="eastAsia"/>
        </w:rPr>
        <w:t>结果</w:t>
      </w:r>
      <w:r>
        <w:rPr>
          <w:rFonts w:hint="eastAsia"/>
        </w:rPr>
        <w:t>：“</w:t>
      </w:r>
      <w:r>
        <w:rPr>
          <w:rFonts w:hint="eastAsia"/>
        </w:rPr>
        <w:t>受益/</w:t>
      </w:r>
      <w:r>
        <w:t xml:space="preserve">v </w:t>
      </w:r>
      <w:r>
        <w:t>[</w:t>
      </w:r>
      <w:r>
        <w:rPr>
          <w:rFonts w:hint="eastAsia"/>
        </w:rPr>
        <w:t>8/</w:t>
      </w:r>
      <w:r>
        <w:t xml:space="preserve">n </w:t>
      </w:r>
      <w:r>
        <w:rPr>
          <w:rFonts w:hint="eastAsia"/>
        </w:rPr>
        <w:t>英寸/</w:t>
      </w:r>
      <w:r>
        <w:t xml:space="preserve">n </w:t>
      </w:r>
      <w:r>
        <w:rPr>
          <w:rFonts w:hint="eastAsia"/>
        </w:rPr>
        <w:t>晶圆</w:t>
      </w:r>
      <w:r>
        <w:t>/n</w:t>
      </w:r>
      <w:r>
        <w:t>]/np</w:t>
      </w:r>
      <w:r>
        <w:t xml:space="preserve"> </w:t>
      </w:r>
      <w:r>
        <w:rPr>
          <w:rFonts w:hint="eastAsia"/>
        </w:rPr>
        <w:t>紧张/</w:t>
      </w:r>
      <w:r>
        <w:t xml:space="preserve">v, </w:t>
      </w:r>
      <w:r>
        <w:t>[</w:t>
      </w:r>
      <w:r>
        <w:t xml:space="preserve">12/n </w:t>
      </w:r>
      <w:r>
        <w:rPr>
          <w:rFonts w:hint="eastAsia"/>
        </w:rPr>
        <w:t>英寸</w:t>
      </w:r>
      <w:r>
        <w:t>/n</w:t>
      </w:r>
      <w:r>
        <w:t>]/np</w:t>
      </w:r>
      <w:r>
        <w:t xml:space="preserve"> </w:t>
      </w:r>
      <w:r>
        <w:rPr>
          <w:rFonts w:hint="eastAsia"/>
        </w:rPr>
        <w:t>盈利/</w:t>
      </w:r>
      <w:r>
        <w:t xml:space="preserve">n </w:t>
      </w:r>
      <w:r>
        <w:rPr>
          <w:rFonts w:hint="eastAsia"/>
        </w:rPr>
        <w:t>有望/</w:t>
      </w:r>
      <w:r>
        <w:t xml:space="preserve">a </w:t>
      </w:r>
      <w:r>
        <w:rPr>
          <w:rFonts w:hint="eastAsia"/>
        </w:rPr>
        <w:t>改善/</w:t>
      </w:r>
      <w:r>
        <w:t>v</w:t>
      </w:r>
      <w:r>
        <w:rPr>
          <w:rFonts w:hint="eastAsia"/>
        </w:rPr>
        <w:t>”</w:t>
      </w:r>
    </w:p>
    <w:p w14:paraId="5529C6A0" w14:textId="77777777" w:rsidR="00C84E03" w:rsidRDefault="00C84E03" w:rsidP="00FD4942">
      <w:pPr>
        <w:widowControl/>
        <w:ind w:firstLine="420"/>
        <w:jc w:val="left"/>
        <w:rPr>
          <w:b/>
          <w:bCs/>
        </w:rPr>
      </w:pPr>
    </w:p>
    <w:p w14:paraId="382932C5" w14:textId="1B66E346" w:rsidR="00FD4942" w:rsidRPr="00FD4942" w:rsidRDefault="00957BDD" w:rsidP="00FD4942">
      <w:pPr>
        <w:widowControl/>
        <w:ind w:firstLine="420"/>
        <w:jc w:val="left"/>
        <w:rPr>
          <w:rFonts w:hint="eastAsia"/>
          <w:b/>
          <w:bCs/>
        </w:rPr>
      </w:pPr>
      <w:r w:rsidRPr="00957BDD">
        <w:rPr>
          <w:rFonts w:hint="eastAsia"/>
          <w:b/>
          <w:bCs/>
        </w:rPr>
        <w:t>特征模版</w:t>
      </w:r>
    </w:p>
    <w:tbl>
      <w:tblPr>
        <w:tblStyle w:val="a4"/>
        <w:tblW w:w="0" w:type="auto"/>
        <w:tblLook w:val="04A0" w:firstRow="1" w:lastRow="0" w:firstColumn="1" w:lastColumn="0" w:noHBand="0" w:noVBand="1"/>
      </w:tblPr>
      <w:tblGrid>
        <w:gridCol w:w="2765"/>
        <w:gridCol w:w="2765"/>
        <w:gridCol w:w="2766"/>
      </w:tblGrid>
      <w:tr w:rsidR="00FD4942" w14:paraId="50F2C8C5" w14:textId="77777777" w:rsidTr="00FD4942">
        <w:tc>
          <w:tcPr>
            <w:tcW w:w="2765" w:type="dxa"/>
          </w:tcPr>
          <w:p w14:paraId="19BBB2AC" w14:textId="7C3A22BF" w:rsidR="00FD4942" w:rsidRPr="00FD4942" w:rsidRDefault="00FD4942" w:rsidP="00FD4942">
            <w:pPr>
              <w:widowControl/>
              <w:jc w:val="left"/>
              <w:rPr>
                <w:rFonts w:hint="eastAsia"/>
              </w:rPr>
            </w:pPr>
            <w:r w:rsidRPr="00FD4942">
              <w:rPr>
                <w:rFonts w:hint="eastAsia"/>
              </w:rPr>
              <w:t>转移特征</w:t>
            </w:r>
          </w:p>
        </w:tc>
        <w:tc>
          <w:tcPr>
            <w:tcW w:w="2765" w:type="dxa"/>
          </w:tcPr>
          <w:p w14:paraId="50C222C3" w14:textId="6D828E22" w:rsidR="00FD4942" w:rsidRPr="00FD4942" w:rsidRDefault="00FD4942" w:rsidP="00FD4942">
            <w:pPr>
              <w:widowControl/>
              <w:jc w:val="left"/>
              <w:rPr>
                <w:rFonts w:hint="eastAsia"/>
              </w:rPr>
            </w:pPr>
            <w:r w:rsidRPr="00FD4942">
              <w:rPr>
                <w:rFonts w:hint="eastAsia"/>
              </w:rPr>
              <w:t>词语特征</w:t>
            </w:r>
          </w:p>
        </w:tc>
        <w:tc>
          <w:tcPr>
            <w:tcW w:w="2766" w:type="dxa"/>
          </w:tcPr>
          <w:p w14:paraId="42BC681C" w14:textId="0B846136" w:rsidR="00FD4942" w:rsidRPr="00FD4942" w:rsidRDefault="00FD4942" w:rsidP="00FD4942">
            <w:pPr>
              <w:widowControl/>
              <w:jc w:val="left"/>
              <w:rPr>
                <w:rFonts w:hint="eastAsia"/>
              </w:rPr>
            </w:pPr>
            <w:r w:rsidRPr="00FD4942">
              <w:rPr>
                <w:rFonts w:hint="eastAsia"/>
              </w:rPr>
              <w:t>词性特征</w:t>
            </w:r>
          </w:p>
        </w:tc>
      </w:tr>
      <w:tr w:rsidR="00FD4942" w14:paraId="518268CC" w14:textId="77777777" w:rsidTr="00FD4942">
        <w:tc>
          <w:tcPr>
            <w:tcW w:w="2765" w:type="dxa"/>
            <w:vMerge w:val="restart"/>
          </w:tcPr>
          <w:p w14:paraId="0D0D1C2A" w14:textId="059E726A" w:rsidR="00FD4942" w:rsidRDefault="00FD4942" w:rsidP="00FD4942">
            <w:pPr>
              <w:widowControl/>
              <w:jc w:val="left"/>
              <w:rPr>
                <w:rFonts w:hint="eastAsia"/>
                <w:b/>
                <w:bCs/>
              </w:rPr>
            </w:pPr>
            <m:oMathPara>
              <m:oMath>
                <m:sSub>
                  <m:sSubPr>
                    <m:ctrlPr>
                      <w:rPr>
                        <w:rFonts w:ascii="Cambria Math" w:hAnsi="Cambria Math"/>
                        <w:b/>
                        <w:bCs/>
                        <w:i/>
                      </w:rPr>
                    </m:ctrlPr>
                  </m:sSubPr>
                  <m:e>
                    <m:r>
                      <m:rPr>
                        <m:sty m:val="bi"/>
                      </m:rPr>
                      <w:rPr>
                        <w:rFonts w:ascii="Cambria Math" w:hAnsi="Cambria Math"/>
                      </w:rPr>
                      <m:t>y</m:t>
                    </m:r>
                    <m:ctrlPr>
                      <w:rPr>
                        <w:rFonts w:ascii="Cambria Math" w:hAnsi="Cambria Math" w:hint="eastAsia"/>
                        <w:b/>
                        <w:bCs/>
                        <w:i/>
                      </w:rPr>
                    </m:ctrlPr>
                  </m:e>
                  <m:sub>
                    <m:r>
                      <m:rPr>
                        <m:sty m:val="bi"/>
                      </m:rPr>
                      <w:rPr>
                        <w:rFonts w:ascii="Cambria Math" w:hAnsi="Cambria Math"/>
                      </w:rPr>
                      <m:t>t-1</m:t>
                    </m:r>
                  </m:sub>
                </m:sSub>
              </m:oMath>
            </m:oMathPara>
          </w:p>
        </w:tc>
        <w:tc>
          <w:tcPr>
            <w:tcW w:w="2765" w:type="dxa"/>
          </w:tcPr>
          <w:p w14:paraId="4AFE2EA1" w14:textId="177C2320" w:rsidR="00FD4942" w:rsidRDefault="00FD4942" w:rsidP="00FD4942">
            <w:pPr>
              <w:widowControl/>
              <w:jc w:val="left"/>
              <w:rPr>
                <w:rFonts w:hint="eastAsia"/>
                <w:b/>
                <w:bCs/>
              </w:rPr>
            </w:pPr>
            <m:oMathPara>
              <m:oMath>
                <m:sSub>
                  <m:sSubPr>
                    <m:ctrlPr>
                      <w:rPr>
                        <w:rFonts w:ascii="Cambria Math" w:hAnsi="Cambria Math"/>
                        <w:b/>
                        <w:bCs/>
                        <w:i/>
                      </w:rPr>
                    </m:ctrlPr>
                  </m:sSubPr>
                  <m:e>
                    <m:r>
                      <m:rPr>
                        <m:sty m:val="bi"/>
                      </m:rPr>
                      <w:rPr>
                        <w:rFonts w:ascii="Cambria Math" w:hAnsi="Cambria Math"/>
                      </w:rPr>
                      <m:t>word</m:t>
                    </m:r>
                  </m:e>
                  <m:sub>
                    <m:r>
                      <m:rPr>
                        <m:sty m:val="bi"/>
                      </m:rPr>
                      <w:rPr>
                        <w:rFonts w:ascii="Cambria Math" w:hAnsi="Cambria Math"/>
                      </w:rPr>
                      <m:t>t-2</m:t>
                    </m:r>
                  </m:sub>
                </m:sSub>
              </m:oMath>
            </m:oMathPara>
          </w:p>
        </w:tc>
        <w:tc>
          <w:tcPr>
            <w:tcW w:w="2766" w:type="dxa"/>
          </w:tcPr>
          <w:p w14:paraId="144FB93F" w14:textId="77777777" w:rsidR="00FD4942" w:rsidRDefault="00FD4942" w:rsidP="00FD4942">
            <w:pPr>
              <w:widowControl/>
              <w:jc w:val="left"/>
              <w:rPr>
                <w:rFonts w:hint="eastAsia"/>
                <w:b/>
                <w:bCs/>
              </w:rPr>
            </w:pPr>
          </w:p>
        </w:tc>
      </w:tr>
      <w:tr w:rsidR="00FD4942" w14:paraId="0540FCA4" w14:textId="77777777" w:rsidTr="00FD4942">
        <w:tc>
          <w:tcPr>
            <w:tcW w:w="2765" w:type="dxa"/>
            <w:vMerge/>
          </w:tcPr>
          <w:p w14:paraId="12FB3BD2" w14:textId="77777777" w:rsidR="00FD4942" w:rsidRDefault="00FD4942" w:rsidP="00FD4942">
            <w:pPr>
              <w:widowControl/>
              <w:jc w:val="left"/>
              <w:rPr>
                <w:rFonts w:hint="eastAsia"/>
                <w:b/>
                <w:bCs/>
              </w:rPr>
            </w:pPr>
          </w:p>
        </w:tc>
        <w:tc>
          <w:tcPr>
            <w:tcW w:w="2765" w:type="dxa"/>
          </w:tcPr>
          <w:p w14:paraId="4B32955F" w14:textId="3BF9A6DF" w:rsidR="00FD4942" w:rsidRDefault="00FD4942" w:rsidP="00FD4942">
            <w:pPr>
              <w:widowControl/>
              <w:jc w:val="left"/>
              <w:rPr>
                <w:rFonts w:hint="eastAsia"/>
                <w:b/>
                <w:bCs/>
              </w:rPr>
            </w:pPr>
            <m:oMathPara>
              <m:oMath>
                <m:sSub>
                  <m:sSubPr>
                    <m:ctrlPr>
                      <w:rPr>
                        <w:rFonts w:ascii="Cambria Math" w:hAnsi="Cambria Math"/>
                        <w:b/>
                        <w:bCs/>
                        <w:i/>
                      </w:rPr>
                    </m:ctrlPr>
                  </m:sSubPr>
                  <m:e>
                    <m:r>
                      <m:rPr>
                        <m:sty m:val="bi"/>
                      </m:rPr>
                      <w:rPr>
                        <w:rFonts w:ascii="Cambria Math" w:hAnsi="Cambria Math"/>
                      </w:rPr>
                      <m:t>word</m:t>
                    </m:r>
                  </m:e>
                  <m:sub>
                    <m:r>
                      <m:rPr>
                        <m:sty m:val="bi"/>
                      </m:rPr>
                      <w:rPr>
                        <w:rFonts w:ascii="Cambria Math" w:hAnsi="Cambria Math"/>
                      </w:rPr>
                      <m:t>t-</m:t>
                    </m:r>
                    <m:r>
                      <m:rPr>
                        <m:sty m:val="bi"/>
                      </m:rPr>
                      <w:rPr>
                        <w:rFonts w:ascii="Cambria Math" w:hAnsi="Cambria Math"/>
                      </w:rPr>
                      <m:t>1</m:t>
                    </m:r>
                  </m:sub>
                </m:sSub>
              </m:oMath>
            </m:oMathPara>
          </w:p>
        </w:tc>
        <w:tc>
          <w:tcPr>
            <w:tcW w:w="2766" w:type="dxa"/>
          </w:tcPr>
          <w:p w14:paraId="6E992C2F" w14:textId="633FF8EE" w:rsidR="00FD4942" w:rsidRDefault="00DB7D5A" w:rsidP="00FD4942">
            <w:pPr>
              <w:widowControl/>
              <w:jc w:val="left"/>
              <w:rPr>
                <w:rFonts w:hint="eastAsia"/>
                <w:b/>
                <w:bCs/>
              </w:rPr>
            </w:pPr>
            <m:oMathPara>
              <m:oMath>
                <m:sSub>
                  <m:sSubPr>
                    <m:ctrlPr>
                      <w:rPr>
                        <w:rFonts w:ascii="Cambria Math" w:hAnsi="Cambria Math"/>
                        <w:b/>
                        <w:bCs/>
                        <w:i/>
                      </w:rPr>
                    </m:ctrlPr>
                  </m:sSubPr>
                  <m:e>
                    <m:r>
                      <m:rPr>
                        <m:sty m:val="bi"/>
                      </m:rPr>
                      <w:rPr>
                        <w:rFonts w:ascii="Cambria Math" w:hAnsi="Cambria Math"/>
                      </w:rPr>
                      <m:t>tag</m:t>
                    </m:r>
                  </m:e>
                  <m:sub>
                    <m:r>
                      <m:rPr>
                        <m:sty m:val="bi"/>
                      </m:rPr>
                      <w:rPr>
                        <w:rFonts w:ascii="Cambria Math" w:hAnsi="Cambria Math"/>
                      </w:rPr>
                      <m:t>t-1</m:t>
                    </m:r>
                  </m:sub>
                </m:sSub>
              </m:oMath>
            </m:oMathPara>
          </w:p>
        </w:tc>
      </w:tr>
      <w:tr w:rsidR="00FD4942" w14:paraId="1ECDAA78" w14:textId="77777777" w:rsidTr="00FD4942">
        <w:tc>
          <w:tcPr>
            <w:tcW w:w="2765" w:type="dxa"/>
            <w:vMerge/>
          </w:tcPr>
          <w:p w14:paraId="2928D2E8" w14:textId="77777777" w:rsidR="00FD4942" w:rsidRDefault="00FD4942" w:rsidP="00FD4942">
            <w:pPr>
              <w:widowControl/>
              <w:jc w:val="left"/>
              <w:rPr>
                <w:rFonts w:hint="eastAsia"/>
                <w:b/>
                <w:bCs/>
              </w:rPr>
            </w:pPr>
          </w:p>
        </w:tc>
        <w:tc>
          <w:tcPr>
            <w:tcW w:w="2765" w:type="dxa"/>
          </w:tcPr>
          <w:p w14:paraId="1E2FD205" w14:textId="198E87E8" w:rsidR="00FD4942" w:rsidRDefault="00FD4942" w:rsidP="00FD4942">
            <w:pPr>
              <w:widowControl/>
              <w:jc w:val="left"/>
              <w:rPr>
                <w:rFonts w:hint="eastAsia"/>
                <w:b/>
                <w:bCs/>
              </w:rPr>
            </w:pPr>
            <m:oMathPara>
              <m:oMath>
                <m:sSub>
                  <m:sSubPr>
                    <m:ctrlPr>
                      <w:rPr>
                        <w:rFonts w:ascii="Cambria Math" w:hAnsi="Cambria Math"/>
                        <w:b/>
                        <w:bCs/>
                        <w:i/>
                      </w:rPr>
                    </m:ctrlPr>
                  </m:sSubPr>
                  <m:e>
                    <m:r>
                      <m:rPr>
                        <m:sty m:val="bi"/>
                      </m:rPr>
                      <w:rPr>
                        <w:rFonts w:ascii="Cambria Math" w:hAnsi="Cambria Math"/>
                      </w:rPr>
                      <m:t>word</m:t>
                    </m:r>
                  </m:e>
                  <m:sub>
                    <m:r>
                      <m:rPr>
                        <m:sty m:val="bi"/>
                      </m:rPr>
                      <w:rPr>
                        <w:rFonts w:ascii="Cambria Math" w:hAnsi="Cambria Math"/>
                      </w:rPr>
                      <m:t>t</m:t>
                    </m:r>
                  </m:sub>
                </m:sSub>
              </m:oMath>
            </m:oMathPara>
          </w:p>
        </w:tc>
        <w:tc>
          <w:tcPr>
            <w:tcW w:w="2766" w:type="dxa"/>
          </w:tcPr>
          <w:p w14:paraId="2B98C516" w14:textId="42F187AA" w:rsidR="00FD4942" w:rsidRDefault="00DB7D5A" w:rsidP="00FD4942">
            <w:pPr>
              <w:widowControl/>
              <w:jc w:val="left"/>
              <w:rPr>
                <w:rFonts w:hint="eastAsia"/>
                <w:b/>
                <w:bCs/>
              </w:rPr>
            </w:pPr>
            <m:oMathPara>
              <m:oMath>
                <m:sSub>
                  <m:sSubPr>
                    <m:ctrlPr>
                      <w:rPr>
                        <w:rFonts w:ascii="Cambria Math" w:hAnsi="Cambria Math"/>
                        <w:b/>
                        <w:bCs/>
                        <w:i/>
                      </w:rPr>
                    </m:ctrlPr>
                  </m:sSubPr>
                  <m:e>
                    <m:r>
                      <m:rPr>
                        <m:sty m:val="bi"/>
                      </m:rPr>
                      <w:rPr>
                        <w:rFonts w:ascii="Cambria Math" w:hAnsi="Cambria Math"/>
                      </w:rPr>
                      <m:t>tag</m:t>
                    </m:r>
                  </m:e>
                  <m:sub>
                    <m:r>
                      <m:rPr>
                        <m:sty m:val="bi"/>
                      </m:rPr>
                      <w:rPr>
                        <w:rFonts w:ascii="Cambria Math" w:hAnsi="Cambria Math"/>
                      </w:rPr>
                      <m:t>t</m:t>
                    </m:r>
                  </m:sub>
                </m:sSub>
              </m:oMath>
            </m:oMathPara>
          </w:p>
        </w:tc>
      </w:tr>
      <w:tr w:rsidR="00FD4942" w14:paraId="024B75B6" w14:textId="77777777" w:rsidTr="00FD4942">
        <w:tc>
          <w:tcPr>
            <w:tcW w:w="2765" w:type="dxa"/>
            <w:vMerge/>
          </w:tcPr>
          <w:p w14:paraId="53119064" w14:textId="77777777" w:rsidR="00FD4942" w:rsidRDefault="00FD4942" w:rsidP="00FD4942">
            <w:pPr>
              <w:widowControl/>
              <w:jc w:val="left"/>
              <w:rPr>
                <w:rFonts w:hint="eastAsia"/>
                <w:b/>
                <w:bCs/>
              </w:rPr>
            </w:pPr>
          </w:p>
        </w:tc>
        <w:tc>
          <w:tcPr>
            <w:tcW w:w="2765" w:type="dxa"/>
          </w:tcPr>
          <w:p w14:paraId="63DD1B27" w14:textId="6AD21EE2" w:rsidR="00FD4942" w:rsidRDefault="00FD4942" w:rsidP="00FD4942">
            <w:pPr>
              <w:widowControl/>
              <w:jc w:val="left"/>
              <w:rPr>
                <w:rFonts w:hint="eastAsia"/>
                <w:b/>
                <w:bCs/>
              </w:rPr>
            </w:pPr>
            <m:oMathPara>
              <m:oMath>
                <m:sSub>
                  <m:sSubPr>
                    <m:ctrlPr>
                      <w:rPr>
                        <w:rFonts w:ascii="Cambria Math" w:hAnsi="Cambria Math"/>
                        <w:b/>
                        <w:bCs/>
                        <w:i/>
                      </w:rPr>
                    </m:ctrlPr>
                  </m:sSubPr>
                  <m:e>
                    <m:r>
                      <m:rPr>
                        <m:sty m:val="bi"/>
                      </m:rPr>
                      <w:rPr>
                        <w:rFonts w:ascii="Cambria Math" w:hAnsi="Cambria Math"/>
                      </w:rPr>
                      <m:t>word</m:t>
                    </m:r>
                  </m:e>
                  <m:sub>
                    <m:r>
                      <m:rPr>
                        <m:sty m:val="bi"/>
                      </m:rPr>
                      <w:rPr>
                        <w:rFonts w:ascii="Cambria Math" w:hAnsi="Cambria Math"/>
                      </w:rPr>
                      <m:t>t</m:t>
                    </m:r>
                    <m:r>
                      <m:rPr>
                        <m:sty m:val="bi"/>
                      </m:rPr>
                      <w:rPr>
                        <w:rFonts w:ascii="Cambria Math" w:hAnsi="Cambria Math"/>
                      </w:rPr>
                      <m:t>+1</m:t>
                    </m:r>
                  </m:sub>
                </m:sSub>
              </m:oMath>
            </m:oMathPara>
          </w:p>
        </w:tc>
        <w:tc>
          <w:tcPr>
            <w:tcW w:w="2766" w:type="dxa"/>
          </w:tcPr>
          <w:p w14:paraId="3467844E" w14:textId="3F0983C6" w:rsidR="00FD4942" w:rsidRDefault="00DB7D5A" w:rsidP="00FD4942">
            <w:pPr>
              <w:widowControl/>
              <w:jc w:val="left"/>
              <w:rPr>
                <w:rFonts w:hint="eastAsia"/>
                <w:b/>
                <w:bCs/>
              </w:rPr>
            </w:pPr>
            <m:oMathPara>
              <m:oMath>
                <m:sSub>
                  <m:sSubPr>
                    <m:ctrlPr>
                      <w:rPr>
                        <w:rFonts w:ascii="Cambria Math" w:hAnsi="Cambria Math"/>
                        <w:b/>
                        <w:bCs/>
                        <w:i/>
                      </w:rPr>
                    </m:ctrlPr>
                  </m:sSubPr>
                  <m:e>
                    <m:r>
                      <m:rPr>
                        <m:sty m:val="bi"/>
                      </m:rPr>
                      <w:rPr>
                        <w:rFonts w:ascii="Cambria Math" w:hAnsi="Cambria Math"/>
                      </w:rPr>
                      <m:t>tag</m:t>
                    </m:r>
                  </m:e>
                  <m:sub>
                    <m:r>
                      <m:rPr>
                        <m:sty m:val="bi"/>
                      </m:rPr>
                      <w:rPr>
                        <w:rFonts w:ascii="Cambria Math" w:hAnsi="Cambria Math"/>
                      </w:rPr>
                      <m:t>t</m:t>
                    </m:r>
                    <m:r>
                      <m:rPr>
                        <m:sty m:val="bi"/>
                      </m:rPr>
                      <w:rPr>
                        <w:rFonts w:ascii="Cambria Math" w:hAnsi="Cambria Math"/>
                      </w:rPr>
                      <m:t>+</m:t>
                    </m:r>
                    <m:r>
                      <m:rPr>
                        <m:sty m:val="bi"/>
                      </m:rPr>
                      <w:rPr>
                        <w:rFonts w:ascii="Cambria Math" w:hAnsi="Cambria Math"/>
                      </w:rPr>
                      <m:t>1</m:t>
                    </m:r>
                  </m:sub>
                </m:sSub>
              </m:oMath>
            </m:oMathPara>
          </w:p>
        </w:tc>
      </w:tr>
      <w:tr w:rsidR="00FD4942" w14:paraId="0A4DD40A" w14:textId="77777777" w:rsidTr="00FD4942">
        <w:tc>
          <w:tcPr>
            <w:tcW w:w="2765" w:type="dxa"/>
            <w:vMerge/>
          </w:tcPr>
          <w:p w14:paraId="23EF84A3" w14:textId="77777777" w:rsidR="00FD4942" w:rsidRDefault="00FD4942" w:rsidP="00FD4942">
            <w:pPr>
              <w:widowControl/>
              <w:jc w:val="left"/>
              <w:rPr>
                <w:rFonts w:hint="eastAsia"/>
                <w:b/>
                <w:bCs/>
              </w:rPr>
            </w:pPr>
          </w:p>
        </w:tc>
        <w:tc>
          <w:tcPr>
            <w:tcW w:w="2765" w:type="dxa"/>
          </w:tcPr>
          <w:p w14:paraId="36C01990" w14:textId="0DE3445A" w:rsidR="00FD4942" w:rsidRDefault="00FD4942" w:rsidP="00FD4942">
            <w:pPr>
              <w:widowControl/>
              <w:jc w:val="left"/>
              <w:rPr>
                <w:rFonts w:hint="eastAsia"/>
                <w:b/>
                <w:bCs/>
              </w:rPr>
            </w:pPr>
            <m:oMathPara>
              <m:oMath>
                <m:sSub>
                  <m:sSubPr>
                    <m:ctrlPr>
                      <w:rPr>
                        <w:rFonts w:ascii="Cambria Math" w:hAnsi="Cambria Math"/>
                        <w:b/>
                        <w:bCs/>
                        <w:i/>
                      </w:rPr>
                    </m:ctrlPr>
                  </m:sSubPr>
                  <m:e>
                    <m:r>
                      <m:rPr>
                        <m:sty m:val="bi"/>
                      </m:rPr>
                      <w:rPr>
                        <w:rFonts w:ascii="Cambria Math" w:hAnsi="Cambria Math"/>
                      </w:rPr>
                      <m:t>word</m:t>
                    </m:r>
                  </m:e>
                  <m:sub>
                    <m:r>
                      <m:rPr>
                        <m:sty m:val="bi"/>
                      </m:rPr>
                      <w:rPr>
                        <w:rFonts w:ascii="Cambria Math" w:hAnsi="Cambria Math"/>
                      </w:rPr>
                      <m:t>t</m:t>
                    </m:r>
                    <m:r>
                      <m:rPr>
                        <m:sty m:val="bi"/>
                      </m:rPr>
                      <w:rPr>
                        <w:rFonts w:ascii="Cambria Math" w:hAnsi="Cambria Math"/>
                      </w:rPr>
                      <m:t>+2</m:t>
                    </m:r>
                  </m:sub>
                </m:sSub>
              </m:oMath>
            </m:oMathPara>
          </w:p>
        </w:tc>
        <w:tc>
          <w:tcPr>
            <w:tcW w:w="2766" w:type="dxa"/>
          </w:tcPr>
          <w:p w14:paraId="02A18A93" w14:textId="77777777" w:rsidR="00FD4942" w:rsidRDefault="00FD4942" w:rsidP="00FD4942">
            <w:pPr>
              <w:widowControl/>
              <w:jc w:val="left"/>
              <w:rPr>
                <w:rFonts w:hint="eastAsia"/>
                <w:b/>
                <w:bCs/>
              </w:rPr>
            </w:pPr>
          </w:p>
        </w:tc>
      </w:tr>
    </w:tbl>
    <w:p w14:paraId="4C118B9B" w14:textId="1C5E5D10" w:rsidR="00FD4942" w:rsidRPr="00DB7D5A" w:rsidRDefault="00DB7D5A" w:rsidP="00FD4942">
      <w:pPr>
        <w:widowControl/>
        <w:jc w:val="left"/>
        <w:rPr>
          <w:rFonts w:hint="eastAsia"/>
        </w:rPr>
      </w:pPr>
      <w:r w:rsidRPr="00DB7D5A">
        <w:tab/>
      </w:r>
      <m:oMath>
        <m:r>
          <w:rPr>
            <w:rFonts w:ascii="Cambria Math" w:hAnsi="Cambria Math" w:hint="eastAsia"/>
          </w:rPr>
          <m:t>t</m:t>
        </m:r>
      </m:oMath>
      <w:r>
        <w:rPr>
          <w:rFonts w:hint="eastAsia"/>
        </w:rPr>
        <w:t>表示当前提取特征的位置，</w:t>
      </w:r>
      <w:r>
        <w:t>y</w:t>
      </w:r>
      <w:r>
        <w:rPr>
          <w:rFonts w:hint="eastAsia"/>
        </w:rPr>
        <w:t>是结果标签</w:t>
      </w:r>
      <w:r w:rsidR="00387E69">
        <w:rPr>
          <w:rFonts w:hint="eastAsia"/>
        </w:rPr>
        <w:t>，用</w:t>
      </w:r>
      <w:r w:rsidR="00387E69">
        <w:t>{B,M,E,S}</w:t>
      </w:r>
      <w:r w:rsidR="00387E69">
        <w:rPr>
          <w:rFonts w:hint="eastAsia"/>
        </w:rPr>
        <w:t>的方式来表示，B表示单词为命名实体的开始单词，M表示单词为命名实体的中间单词，E表示单词为命名实体的结尾单词，S表示单个单词为命名实体。</w:t>
      </w:r>
      <m:oMath>
        <m:r>
          <w:rPr>
            <w:rFonts w:ascii="Cambria Math" w:hAnsi="Cambria Math"/>
          </w:rPr>
          <m:t>word</m:t>
        </m:r>
      </m:oMath>
      <w:r w:rsidR="00387E69">
        <w:rPr>
          <w:rFonts w:hint="eastAsia"/>
        </w:rPr>
        <w:t>是单词本身，</w:t>
      </w:r>
      <m:oMath>
        <m:r>
          <w:rPr>
            <w:rFonts w:ascii="Cambria Math" w:hAnsi="Cambria Math"/>
          </w:rPr>
          <m:t>tag</m:t>
        </m:r>
      </m:oMath>
      <w:r w:rsidR="00387E69">
        <w:rPr>
          <w:rFonts w:hint="eastAsia"/>
        </w:rPr>
        <w:t>表示词性。</w:t>
      </w:r>
    </w:p>
    <w:p w14:paraId="5B66EF64" w14:textId="77777777" w:rsidR="00811622" w:rsidRDefault="00811622" w:rsidP="003C2388">
      <w:pPr>
        <w:widowControl/>
        <w:ind w:firstLine="420"/>
        <w:jc w:val="left"/>
        <w:rPr>
          <w:b/>
          <w:bCs/>
        </w:rPr>
      </w:pPr>
    </w:p>
    <w:p w14:paraId="719F5A77" w14:textId="3D96C095" w:rsidR="00957BDD" w:rsidRDefault="00957BDD" w:rsidP="003C2388">
      <w:pPr>
        <w:widowControl/>
        <w:ind w:firstLine="420"/>
        <w:jc w:val="left"/>
        <w:rPr>
          <w:b/>
          <w:bCs/>
        </w:rPr>
      </w:pPr>
      <w:r w:rsidRPr="00957BDD">
        <w:rPr>
          <w:rFonts w:hint="eastAsia"/>
          <w:b/>
          <w:bCs/>
        </w:rPr>
        <w:t>语料标注</w:t>
      </w:r>
    </w:p>
    <w:p w14:paraId="0115820B" w14:textId="4B27E28B" w:rsidR="00387E69" w:rsidRDefault="00387E69" w:rsidP="00387E69">
      <w:pPr>
        <w:widowControl/>
        <w:jc w:val="left"/>
      </w:pPr>
      <w:r>
        <w:rPr>
          <w:b/>
          <w:bCs/>
        </w:rPr>
        <w:tab/>
      </w:r>
      <w:r>
        <w:rPr>
          <w:rFonts w:hint="eastAsia"/>
        </w:rPr>
        <w:t>分词和词性</w:t>
      </w:r>
      <w:r w:rsidR="00B11014">
        <w:rPr>
          <w:rFonts w:hint="eastAsia"/>
        </w:rPr>
        <w:t>标注</w:t>
      </w:r>
      <w:r>
        <w:rPr>
          <w:rFonts w:hint="eastAsia"/>
        </w:rPr>
        <w:t>问题是标准的处理过程，不涉及研报特定领域的标注需求，因此这两部分可以使用成熟的第三方库进行解决。</w:t>
      </w:r>
    </w:p>
    <w:p w14:paraId="62FB1049" w14:textId="27A6DF4E" w:rsidR="00811622" w:rsidRPr="00387E69" w:rsidRDefault="00B11014" w:rsidP="00387E69">
      <w:pPr>
        <w:widowControl/>
        <w:jc w:val="left"/>
        <w:rPr>
          <w:rFonts w:hint="eastAsia"/>
        </w:rPr>
      </w:pPr>
      <w:r>
        <w:rPr>
          <w:rFonts w:hint="eastAsia"/>
        </w:rPr>
        <w:t>（这里稍微讲一下分词和词性标准的现状吧）</w:t>
      </w:r>
    </w:p>
    <w:p w14:paraId="2A975884" w14:textId="77777777" w:rsidR="00811622" w:rsidRDefault="00811622" w:rsidP="003C2388">
      <w:pPr>
        <w:widowControl/>
        <w:ind w:firstLine="420"/>
        <w:jc w:val="left"/>
        <w:rPr>
          <w:b/>
          <w:bCs/>
        </w:rPr>
      </w:pPr>
    </w:p>
    <w:p w14:paraId="220B5A2E" w14:textId="4CA9181E" w:rsidR="00811622" w:rsidRDefault="00957BDD" w:rsidP="00811622">
      <w:pPr>
        <w:widowControl/>
        <w:ind w:firstLine="420"/>
        <w:jc w:val="left"/>
        <w:rPr>
          <w:b/>
          <w:bCs/>
        </w:rPr>
      </w:pPr>
      <w:r w:rsidRPr="00957BDD">
        <w:rPr>
          <w:rFonts w:hint="eastAsia"/>
          <w:b/>
          <w:bCs/>
        </w:rPr>
        <w:t>三种算法</w:t>
      </w:r>
    </w:p>
    <w:p w14:paraId="0E0F0799" w14:textId="56EE8E9F" w:rsidR="00F4548F" w:rsidRDefault="00F4548F" w:rsidP="00811622">
      <w:pPr>
        <w:widowControl/>
        <w:ind w:firstLine="420"/>
        <w:jc w:val="left"/>
        <w:rPr>
          <w:b/>
          <w:bCs/>
        </w:rPr>
      </w:pPr>
      <w:r>
        <w:rPr>
          <w:b/>
          <w:bCs/>
        </w:rPr>
        <w:tab/>
      </w:r>
      <w:r>
        <w:rPr>
          <w:rFonts w:hint="eastAsia"/>
          <w:b/>
          <w:bCs/>
        </w:rPr>
        <w:t>基于隐马尔可夫模型序列标注的命名实体识别</w:t>
      </w:r>
    </w:p>
    <w:p w14:paraId="18E23E49" w14:textId="278F36C0" w:rsidR="00F4548F" w:rsidRDefault="00F4548F" w:rsidP="00811622">
      <w:pPr>
        <w:widowControl/>
        <w:ind w:firstLine="420"/>
        <w:jc w:val="left"/>
        <w:rPr>
          <w:b/>
          <w:bCs/>
        </w:rPr>
      </w:pPr>
      <w:r>
        <w:rPr>
          <w:b/>
          <w:bCs/>
        </w:rPr>
        <w:tab/>
      </w:r>
      <w:r>
        <w:rPr>
          <w:rFonts w:hint="eastAsia"/>
          <w:b/>
          <w:bCs/>
        </w:rPr>
        <w:t>基于感知机序列标注的命名实体识别</w:t>
      </w:r>
    </w:p>
    <w:p w14:paraId="3C343B57" w14:textId="499C4083" w:rsidR="00F4548F" w:rsidRDefault="00F4548F" w:rsidP="00811622">
      <w:pPr>
        <w:widowControl/>
        <w:ind w:firstLine="420"/>
        <w:jc w:val="left"/>
        <w:rPr>
          <w:rFonts w:hint="eastAsia"/>
          <w:b/>
          <w:bCs/>
        </w:rPr>
      </w:pPr>
      <w:r>
        <w:rPr>
          <w:b/>
          <w:bCs/>
        </w:rPr>
        <w:tab/>
      </w:r>
      <w:r>
        <w:rPr>
          <w:rFonts w:hint="eastAsia"/>
          <w:b/>
          <w:bCs/>
        </w:rPr>
        <w:t>基于条件随机场序列标注的命名实体识别</w:t>
      </w:r>
    </w:p>
    <w:p w14:paraId="52B196B6" w14:textId="0A63CA1E" w:rsidR="0042711A" w:rsidRDefault="0042711A" w:rsidP="003C2388">
      <w:pPr>
        <w:widowControl/>
        <w:ind w:firstLine="420"/>
        <w:jc w:val="left"/>
        <w:rPr>
          <w:b/>
          <w:bCs/>
        </w:rPr>
      </w:pPr>
      <w:r>
        <w:rPr>
          <w:rFonts w:hint="eastAsia"/>
          <w:b/>
          <w:bCs/>
        </w:rPr>
        <w:t>评测方法</w:t>
      </w:r>
    </w:p>
    <w:p w14:paraId="314DA349" w14:textId="2CB42239" w:rsidR="00F4548F" w:rsidRDefault="00F4548F" w:rsidP="003C2388">
      <w:pPr>
        <w:widowControl/>
        <w:ind w:firstLine="420"/>
        <w:jc w:val="left"/>
      </w:pPr>
      <w:r>
        <w:rPr>
          <w:b/>
          <w:bCs/>
        </w:rPr>
        <w:tab/>
      </w:r>
      <w:r>
        <w:rPr>
          <w:rFonts w:hint="eastAsia"/>
        </w:rPr>
        <w:t>按照惯例引入三个评测指标作为命名四题识别模块的准确率评判标准：</w:t>
      </w:r>
    </w:p>
    <w:p w14:paraId="1591BA34" w14:textId="6B0D6D66" w:rsidR="00F4548F" w:rsidRPr="00F4548F" w:rsidRDefault="00F4548F" w:rsidP="003C2388">
      <w:pPr>
        <w:widowControl/>
        <w:ind w:firstLine="420"/>
        <w:jc w:val="left"/>
      </w:pPr>
      <m:oMathPara>
        <m:oMath>
          <m:r>
            <w:rPr>
              <w:rFonts w:ascii="Cambria Math" w:hAnsi="Cambria Math"/>
            </w:rPr>
            <m:t>P=</m:t>
          </m:r>
          <m:f>
            <m:fPr>
              <m:ctrlPr>
                <w:rPr>
                  <w:rFonts w:ascii="Cambria Math" w:hAnsi="Cambria Math"/>
                  <w:i/>
                </w:rPr>
              </m:ctrlPr>
            </m:fPr>
            <m:num>
              <m:r>
                <w:rPr>
                  <w:rFonts w:ascii="Cambria Math" w:hAnsi="Cambria Math" w:hint="eastAsia"/>
                </w:rPr>
                <m:t>正确识别的该类命名实体数</m:t>
              </m:r>
            </m:num>
            <m:den>
              <m:r>
                <w:rPr>
                  <w:rFonts w:ascii="Cambria Math" w:hAnsi="Cambria Math" w:hint="eastAsia"/>
                </w:rPr>
                <m:t>识别出的该类命名实体总数</m:t>
              </m:r>
            </m:den>
          </m:f>
        </m:oMath>
      </m:oMathPara>
    </w:p>
    <w:p w14:paraId="7D2AE254" w14:textId="2148C48F" w:rsidR="00F4548F" w:rsidRPr="00F4548F" w:rsidRDefault="00F4548F" w:rsidP="003C2388">
      <w:pPr>
        <w:widowControl/>
        <w:ind w:firstLine="420"/>
        <w:jc w:val="left"/>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hint="eastAsia"/>
                </w:rPr>
                <m:t>正确识别的该类命名实体数</m:t>
              </m:r>
            </m:num>
            <m:den>
              <m:r>
                <w:rPr>
                  <w:rFonts w:ascii="Cambria Math" w:hAnsi="Cambria Math" w:hint="eastAsia"/>
                </w:rPr>
                <m:t>该类命名实体总数</m:t>
              </m:r>
            </m:den>
          </m:f>
        </m:oMath>
      </m:oMathPara>
    </w:p>
    <w:p w14:paraId="7FA9727E" w14:textId="5F909EAF" w:rsidR="00F4548F" w:rsidRPr="00F4548F" w:rsidRDefault="00F4548F" w:rsidP="003C2388">
      <w:pPr>
        <w:widowControl/>
        <w:ind w:firstLine="420"/>
        <w:jc w:val="left"/>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P</m:t>
              </m:r>
              <m:r>
                <w:rPr>
                  <w:rFonts w:ascii="Cambria Math" w:hAnsi="Cambria Math"/>
                </w:rPr>
                <m:t>×</m:t>
              </m:r>
              <m:r>
                <w:rPr>
                  <w:rFonts w:ascii="Cambria Math" w:hAnsi="Cambria Math" w:hint="eastAsia"/>
                </w:rPr>
                <m:t>R</m:t>
              </m:r>
            </m:num>
            <m:den>
              <m:r>
                <w:rPr>
                  <w:rFonts w:ascii="Cambria Math" w:hAnsi="Cambria Math" w:hint="eastAsia"/>
                </w:rPr>
                <m:t>P+R</m:t>
              </m:r>
            </m:den>
          </m:f>
        </m:oMath>
      </m:oMathPara>
    </w:p>
    <w:p w14:paraId="0CFDB530" w14:textId="77777777" w:rsidR="003C2388" w:rsidRDefault="003C2388" w:rsidP="001D72F5"/>
    <w:p w14:paraId="07613282" w14:textId="0AA561D6" w:rsidR="001D72F5" w:rsidRDefault="001D72F5" w:rsidP="001D72F5">
      <w:pPr>
        <w:rPr>
          <w:b/>
          <w:bCs/>
        </w:rPr>
      </w:pPr>
      <w:r w:rsidRPr="001D72F5">
        <w:rPr>
          <w:rFonts w:hint="eastAsia"/>
          <w:b/>
          <w:bCs/>
        </w:rPr>
        <w:t>热度计算</w:t>
      </w:r>
      <w:r w:rsidR="00D1453D">
        <w:rPr>
          <w:rFonts w:hint="eastAsia"/>
          <w:b/>
          <w:bCs/>
        </w:rPr>
        <w:t>功能</w:t>
      </w:r>
    </w:p>
    <w:p w14:paraId="05A710AF" w14:textId="1C00E5F0" w:rsidR="003C5617" w:rsidRDefault="003C5617" w:rsidP="001D72F5">
      <w:r>
        <w:rPr>
          <w:b/>
          <w:bCs/>
        </w:rPr>
        <w:tab/>
      </w:r>
      <w:r>
        <w:rPr>
          <w:rFonts w:hint="eastAsia"/>
        </w:rPr>
        <w:t>识别出概念后，需要对概念的热度进行计算，采用的算法如下：</w:t>
      </w:r>
    </w:p>
    <w:p w14:paraId="6981ECF8" w14:textId="7A84F454" w:rsidR="003C5617" w:rsidRPr="00065E84" w:rsidRDefault="003C5617" w:rsidP="001D72F5">
      <w:pPr>
        <w:rPr>
          <w:rFonts w:hint="eastAsia"/>
          <w:i/>
        </w:rPr>
      </w:pPr>
      <w:r>
        <w:tab/>
      </w:r>
      <m:oMath>
        <m:r>
          <w:rPr>
            <w:rFonts w:ascii="Cambria Math" w:hAnsi="Cambria Math" w:hint="eastAsia"/>
          </w:rPr>
          <m:t>热度值</m:t>
        </m:r>
        <m:r>
          <w:rPr>
            <w:rFonts w:ascii="Cambria Math" w:hAnsi="Cambria Math" w:hint="eastAsia"/>
          </w:rPr>
          <m:t>=</m:t>
        </m:r>
        <m:nary>
          <m:naryPr>
            <m:chr m:val="∑"/>
            <m:limLoc m:val="undOvr"/>
            <m:subHide m:val="1"/>
            <m:supHide m:val="1"/>
            <m:ctrlPr>
              <w:rPr>
                <w:rFonts w:ascii="Cambria Math" w:hAnsi="Cambria Math"/>
                <w:i/>
              </w:rPr>
            </m:ctrlPr>
          </m:naryPr>
          <m:sub/>
          <m:sup/>
          <m:e>
            <m:r>
              <w:rPr>
                <w:rFonts w:ascii="Cambria Math" w:hAnsi="Cambria Math" w:hint="eastAsia"/>
              </w:rPr>
              <m:t>基础热度值</m:t>
            </m:r>
            <m:r>
              <w:rPr>
                <w:rFonts w:ascii="Cambria Math" w:hAnsi="Cambria Math"/>
              </w:rPr>
              <m:t>×</m:t>
            </m:r>
            <m:r>
              <w:rPr>
                <w:rFonts w:ascii="Cambria Math" w:hAnsi="Cambria Math" w:hint="eastAsia"/>
              </w:rPr>
              <m:t>发布机构权重</m:t>
            </m:r>
            <m:r>
              <w:rPr>
                <w:rFonts w:ascii="Cambria Math" w:hAnsi="Cambria Math"/>
              </w:rPr>
              <m:t>×</m:t>
            </m:r>
            <m:r>
              <w:rPr>
                <w:rFonts w:ascii="Cambria Math" w:hAnsi="Cambria Math" w:hint="eastAsia"/>
              </w:rPr>
              <m:t>消退函数</m:t>
            </m:r>
            <m:ctrlPr>
              <w:rPr>
                <w:rFonts w:ascii="Cambria Math" w:hAnsi="Cambria Math" w:hint="eastAsia"/>
                <w:i/>
              </w:rPr>
            </m:ctrlPr>
          </m:e>
        </m:nary>
      </m:oMath>
    </w:p>
    <w:p w14:paraId="1B8ED730" w14:textId="52472D8C" w:rsidR="00FE21C1" w:rsidRPr="00FE21C1" w:rsidRDefault="00FE21C1" w:rsidP="00FE21C1">
      <w:pPr>
        <w:pStyle w:val="4"/>
      </w:pPr>
      <w:r>
        <w:rPr>
          <w:rFonts w:hint="eastAsia"/>
        </w:rPr>
        <w:lastRenderedPageBreak/>
        <w:t>存储层查询模块设计</w:t>
      </w:r>
    </w:p>
    <w:p w14:paraId="491FF5F0" w14:textId="05BAB96F" w:rsidR="008F24B3" w:rsidRDefault="008F24B3" w:rsidP="008F24B3">
      <w:pPr>
        <w:pStyle w:val="30"/>
      </w:pPr>
      <w:r>
        <w:rPr>
          <w:rFonts w:hint="eastAsia"/>
        </w:rPr>
        <w:t>应用层设计</w:t>
      </w:r>
    </w:p>
    <w:p w14:paraId="3F5165E2" w14:textId="5EA50D91" w:rsidR="008F24B3" w:rsidRDefault="00E5152E" w:rsidP="00753C17">
      <w:pPr>
        <w:pStyle w:val="4"/>
      </w:pPr>
      <w:r>
        <w:rPr>
          <w:rFonts w:hint="eastAsia"/>
        </w:rPr>
        <w:t>订阅热点发现模块</w:t>
      </w:r>
      <w:r w:rsidR="00590D5B">
        <w:rPr>
          <w:rFonts w:hint="eastAsia"/>
        </w:rPr>
        <w:t>设计</w:t>
      </w:r>
    </w:p>
    <w:p w14:paraId="5DE7B6EA" w14:textId="37BCCBD4" w:rsidR="00E5152E" w:rsidRDefault="00E5152E" w:rsidP="00E5152E">
      <w:pPr>
        <w:pStyle w:val="4"/>
      </w:pPr>
      <w:r>
        <w:rPr>
          <w:rFonts w:hint="eastAsia"/>
        </w:rPr>
        <w:t>热点趋势跟踪模块</w:t>
      </w:r>
      <w:r w:rsidR="00590D5B">
        <w:rPr>
          <w:rFonts w:hint="eastAsia"/>
        </w:rPr>
        <w:t>设计</w:t>
      </w:r>
    </w:p>
    <w:p w14:paraId="1B3B2787" w14:textId="2CAE7124" w:rsidR="00E5152E" w:rsidRDefault="00E5152E" w:rsidP="00E5152E">
      <w:pPr>
        <w:pStyle w:val="4"/>
      </w:pPr>
      <w:r>
        <w:rPr>
          <w:rFonts w:hint="eastAsia"/>
        </w:rPr>
        <w:t>研报阅读模块</w:t>
      </w:r>
      <w:r w:rsidR="00590D5B">
        <w:rPr>
          <w:rFonts w:hint="eastAsia"/>
        </w:rPr>
        <w:t>设计</w:t>
      </w:r>
    </w:p>
    <w:p w14:paraId="430FCE44" w14:textId="3E50012B" w:rsidR="00E5152E" w:rsidRPr="00E5152E" w:rsidRDefault="00E5152E" w:rsidP="00E5152E">
      <w:pPr>
        <w:pStyle w:val="4"/>
      </w:pPr>
      <w:r>
        <w:rPr>
          <w:rFonts w:hint="eastAsia"/>
        </w:rPr>
        <w:t>趋势资讯报告生成模块</w:t>
      </w:r>
      <w:r w:rsidR="00590D5B">
        <w:rPr>
          <w:rFonts w:hint="eastAsia"/>
        </w:rPr>
        <w:t>设计</w:t>
      </w:r>
    </w:p>
    <w:p w14:paraId="6C7915D5" w14:textId="6D40352F" w:rsidR="00C10B2E" w:rsidRDefault="00C10B2E" w:rsidP="00C10B2E">
      <w:pPr>
        <w:pStyle w:val="10"/>
        <w:numPr>
          <w:ilvl w:val="0"/>
          <w:numId w:val="4"/>
        </w:numPr>
      </w:pPr>
      <w:r>
        <w:rPr>
          <w:rFonts w:hint="eastAsia"/>
        </w:rPr>
        <w:t>系统实现</w:t>
      </w:r>
    </w:p>
    <w:p w14:paraId="403F9C75" w14:textId="7069BC1A" w:rsidR="0048019A" w:rsidRPr="00BA0D93" w:rsidRDefault="0048019A" w:rsidP="0048019A">
      <w:pPr>
        <w:pStyle w:val="30"/>
      </w:pPr>
      <w:r>
        <w:rPr>
          <w:rFonts w:hint="eastAsia"/>
        </w:rPr>
        <w:t>存储层实现</w:t>
      </w:r>
    </w:p>
    <w:p w14:paraId="63621A08" w14:textId="4E612A3A" w:rsidR="0048019A" w:rsidRDefault="0048019A" w:rsidP="0048019A">
      <w:pPr>
        <w:pStyle w:val="4"/>
      </w:pPr>
      <w:r>
        <w:rPr>
          <w:rFonts w:hint="eastAsia"/>
        </w:rPr>
        <w:t>研报采集模块实现</w:t>
      </w:r>
    </w:p>
    <w:p w14:paraId="458D8377" w14:textId="032ECDBB" w:rsidR="0048019A" w:rsidRPr="00D84830" w:rsidRDefault="0048019A" w:rsidP="0048019A">
      <w:pPr>
        <w:pStyle w:val="4"/>
      </w:pPr>
      <w:r>
        <w:rPr>
          <w:rFonts w:hint="eastAsia"/>
        </w:rPr>
        <w:t>研报数据存储模块实现</w:t>
      </w:r>
    </w:p>
    <w:p w14:paraId="60F94EE9" w14:textId="089C1110" w:rsidR="0048019A" w:rsidRDefault="0048019A" w:rsidP="0048019A">
      <w:pPr>
        <w:pStyle w:val="30"/>
      </w:pPr>
      <w:r>
        <w:rPr>
          <w:rFonts w:hint="eastAsia"/>
        </w:rPr>
        <w:t>计算层实现</w:t>
      </w:r>
    </w:p>
    <w:p w14:paraId="66474E14" w14:textId="230BAAEA" w:rsidR="00A66ED7" w:rsidRPr="00A66ED7" w:rsidRDefault="00A66ED7" w:rsidP="00A66ED7">
      <w:pPr>
        <w:pStyle w:val="4"/>
      </w:pPr>
      <w:r>
        <w:rPr>
          <w:rFonts w:hint="eastAsia"/>
        </w:rPr>
        <w:t>研报结构化模块实现</w:t>
      </w:r>
    </w:p>
    <w:p w14:paraId="575522F3" w14:textId="5F78B5D7" w:rsidR="0048019A" w:rsidRDefault="0048019A" w:rsidP="0048019A">
      <w:pPr>
        <w:pStyle w:val="4"/>
      </w:pPr>
      <w:r>
        <w:rPr>
          <w:rFonts w:hint="eastAsia"/>
        </w:rPr>
        <w:t>研报热点挖掘模块</w:t>
      </w:r>
      <w:r w:rsidR="005A3D3F">
        <w:rPr>
          <w:rFonts w:hint="eastAsia"/>
        </w:rPr>
        <w:t>实现</w:t>
      </w:r>
    </w:p>
    <w:p w14:paraId="782AAA1A" w14:textId="48D3DC88" w:rsidR="0048019A" w:rsidRPr="00FE21C1" w:rsidRDefault="0048019A" w:rsidP="0048019A">
      <w:pPr>
        <w:pStyle w:val="4"/>
      </w:pPr>
      <w:r>
        <w:rPr>
          <w:rFonts w:hint="eastAsia"/>
        </w:rPr>
        <w:t>存储层查询模块</w:t>
      </w:r>
      <w:r w:rsidR="000012AF">
        <w:rPr>
          <w:rFonts w:hint="eastAsia"/>
        </w:rPr>
        <w:t>实现</w:t>
      </w:r>
    </w:p>
    <w:p w14:paraId="17CCA1E2" w14:textId="5B53B720" w:rsidR="0048019A" w:rsidRDefault="0048019A" w:rsidP="0048019A">
      <w:pPr>
        <w:pStyle w:val="30"/>
      </w:pPr>
      <w:r>
        <w:rPr>
          <w:rFonts w:hint="eastAsia"/>
        </w:rPr>
        <w:t>应用层</w:t>
      </w:r>
      <w:r w:rsidR="00B60088">
        <w:rPr>
          <w:rFonts w:hint="eastAsia"/>
        </w:rPr>
        <w:t>实现</w:t>
      </w:r>
    </w:p>
    <w:p w14:paraId="206B0716" w14:textId="1B35504A" w:rsidR="0048019A" w:rsidRDefault="0048019A" w:rsidP="0048019A">
      <w:pPr>
        <w:pStyle w:val="4"/>
      </w:pPr>
      <w:r>
        <w:rPr>
          <w:rFonts w:hint="eastAsia"/>
        </w:rPr>
        <w:lastRenderedPageBreak/>
        <w:t>订阅热点发现模块</w:t>
      </w:r>
      <w:r w:rsidR="00F74A2A">
        <w:rPr>
          <w:rFonts w:hint="eastAsia"/>
        </w:rPr>
        <w:t>实现</w:t>
      </w:r>
    </w:p>
    <w:p w14:paraId="44FBA25F" w14:textId="79E8315E" w:rsidR="0048019A" w:rsidRDefault="0048019A" w:rsidP="0048019A">
      <w:pPr>
        <w:pStyle w:val="4"/>
      </w:pPr>
      <w:r>
        <w:rPr>
          <w:rFonts w:hint="eastAsia"/>
        </w:rPr>
        <w:t>热点趋势跟踪模块</w:t>
      </w:r>
      <w:r w:rsidR="00194ED0">
        <w:rPr>
          <w:rFonts w:hint="eastAsia"/>
        </w:rPr>
        <w:t>实现</w:t>
      </w:r>
    </w:p>
    <w:p w14:paraId="0490E604" w14:textId="36CEF0BF" w:rsidR="0048019A" w:rsidRDefault="0048019A" w:rsidP="0048019A">
      <w:pPr>
        <w:pStyle w:val="4"/>
      </w:pPr>
      <w:r>
        <w:rPr>
          <w:rFonts w:hint="eastAsia"/>
        </w:rPr>
        <w:t>研报阅读模块</w:t>
      </w:r>
      <w:r w:rsidR="00C43696">
        <w:rPr>
          <w:rFonts w:hint="eastAsia"/>
        </w:rPr>
        <w:t>实现</w:t>
      </w:r>
    </w:p>
    <w:p w14:paraId="45D4D037" w14:textId="011723A0" w:rsidR="0048019A" w:rsidRPr="00E5152E" w:rsidRDefault="0048019A" w:rsidP="0048019A">
      <w:pPr>
        <w:pStyle w:val="4"/>
      </w:pPr>
      <w:r>
        <w:rPr>
          <w:rFonts w:hint="eastAsia"/>
        </w:rPr>
        <w:t>趋势资讯报告生成模块</w:t>
      </w:r>
      <w:r w:rsidR="000C4D5E">
        <w:rPr>
          <w:rFonts w:hint="eastAsia"/>
        </w:rPr>
        <w:t>实现</w:t>
      </w:r>
    </w:p>
    <w:p w14:paraId="56B52836" w14:textId="0E0AF5E2" w:rsidR="00C10B2E" w:rsidRDefault="00C10B2E" w:rsidP="00C10B2E">
      <w:pPr>
        <w:pStyle w:val="10"/>
        <w:numPr>
          <w:ilvl w:val="0"/>
          <w:numId w:val="4"/>
        </w:numPr>
      </w:pPr>
      <w:r>
        <w:rPr>
          <w:rFonts w:hint="eastAsia"/>
        </w:rPr>
        <w:t>系统测试与验证</w:t>
      </w:r>
    </w:p>
    <w:p w14:paraId="55878610" w14:textId="0B43367D" w:rsidR="00616837" w:rsidRDefault="00616837" w:rsidP="00616837">
      <w:pPr>
        <w:pStyle w:val="20"/>
        <w:numPr>
          <w:ilvl w:val="0"/>
          <w:numId w:val="12"/>
        </w:numPr>
      </w:pPr>
      <w:r>
        <w:rPr>
          <w:rFonts w:hint="eastAsia"/>
        </w:rPr>
        <w:t>系统测试概述</w:t>
      </w:r>
    </w:p>
    <w:p w14:paraId="2C8E0552" w14:textId="29A3D052" w:rsidR="00616837" w:rsidRDefault="00616837" w:rsidP="00616837">
      <w:pPr>
        <w:pStyle w:val="20"/>
        <w:numPr>
          <w:ilvl w:val="0"/>
          <w:numId w:val="12"/>
        </w:numPr>
      </w:pPr>
      <w:r>
        <w:rPr>
          <w:rFonts w:hint="eastAsia"/>
        </w:rPr>
        <w:t>系统测试环境</w:t>
      </w:r>
    </w:p>
    <w:p w14:paraId="0C7BA09A" w14:textId="0981D601" w:rsidR="00616837" w:rsidRPr="00616837" w:rsidRDefault="00616837" w:rsidP="00616837">
      <w:pPr>
        <w:pStyle w:val="20"/>
        <w:numPr>
          <w:ilvl w:val="0"/>
          <w:numId w:val="12"/>
        </w:numPr>
      </w:pPr>
      <w:r>
        <w:rPr>
          <w:rFonts w:hint="eastAsia"/>
        </w:rPr>
        <w:t>系统功能测试</w:t>
      </w:r>
    </w:p>
    <w:p w14:paraId="3587ED83" w14:textId="54FB9690" w:rsidR="00C10B2E" w:rsidRDefault="00C10B2E" w:rsidP="00C10B2E">
      <w:pPr>
        <w:pStyle w:val="10"/>
        <w:numPr>
          <w:ilvl w:val="0"/>
          <w:numId w:val="4"/>
        </w:numPr>
      </w:pPr>
      <w:r>
        <w:rPr>
          <w:rFonts w:hint="eastAsia"/>
        </w:rPr>
        <w:t>总结与展望</w:t>
      </w:r>
    </w:p>
    <w:p w14:paraId="52CC06FA" w14:textId="5FA1EF44" w:rsidR="00616837" w:rsidRDefault="00616837" w:rsidP="00616837">
      <w:pPr>
        <w:pStyle w:val="20"/>
        <w:numPr>
          <w:ilvl w:val="0"/>
          <w:numId w:val="16"/>
        </w:numPr>
      </w:pPr>
      <w:r>
        <w:rPr>
          <w:rFonts w:hint="eastAsia"/>
        </w:rPr>
        <w:t>论文工作总结</w:t>
      </w:r>
    </w:p>
    <w:p w14:paraId="6264F238" w14:textId="223EBABF" w:rsidR="00616837" w:rsidRDefault="00616837" w:rsidP="00616837">
      <w:pPr>
        <w:pStyle w:val="20"/>
        <w:numPr>
          <w:ilvl w:val="0"/>
          <w:numId w:val="16"/>
        </w:numPr>
      </w:pPr>
      <w:r>
        <w:rPr>
          <w:rFonts w:hint="eastAsia"/>
        </w:rPr>
        <w:t>工作展望</w:t>
      </w:r>
    </w:p>
    <w:p w14:paraId="5B8EF6D8" w14:textId="16A0A4EC" w:rsidR="00616837" w:rsidRDefault="00616837" w:rsidP="00616837"/>
    <w:p w14:paraId="2BE3AD27" w14:textId="4D0C3A6D" w:rsidR="00616837" w:rsidRDefault="00616837" w:rsidP="00616837">
      <w:pPr>
        <w:pStyle w:val="10"/>
      </w:pPr>
      <w:r>
        <w:rPr>
          <w:rFonts w:hint="eastAsia"/>
        </w:rPr>
        <w:t>参考文献</w:t>
      </w:r>
    </w:p>
    <w:p w14:paraId="692A4C39" w14:textId="69C6CE38" w:rsidR="00616837" w:rsidRDefault="00616837" w:rsidP="00616837">
      <w:pPr>
        <w:pStyle w:val="10"/>
      </w:pPr>
      <w:r>
        <w:rPr>
          <w:rFonts w:hint="eastAsia"/>
        </w:rPr>
        <w:t>致谢</w:t>
      </w:r>
    </w:p>
    <w:p w14:paraId="0AE21B14" w14:textId="0D5F10F0" w:rsidR="00616837" w:rsidRPr="00616837" w:rsidRDefault="00616837" w:rsidP="00616837"/>
    <w:sectPr w:rsidR="00616837" w:rsidRPr="00616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8FD"/>
    <w:multiLevelType w:val="multilevel"/>
    <w:tmpl w:val="2F2E677A"/>
    <w:styleLink w:val="1"/>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6116A5"/>
    <w:multiLevelType w:val="hybridMultilevel"/>
    <w:tmpl w:val="FCC6D184"/>
    <w:lvl w:ilvl="0" w:tplc="2A78BB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0F6144"/>
    <w:multiLevelType w:val="multilevel"/>
    <w:tmpl w:val="113A205C"/>
    <w:styleLink w:val="2"/>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2F28D4"/>
    <w:multiLevelType w:val="multilevel"/>
    <w:tmpl w:val="F7D8AB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754A1C"/>
    <w:multiLevelType w:val="multilevel"/>
    <w:tmpl w:val="FE14CE2E"/>
    <w:lvl w:ilvl="0">
      <w:start w:val="1"/>
      <w:numFmt w:val="decimal"/>
      <w:lvlText w:val="第%1章"/>
      <w:lvlJc w:val="left"/>
      <w:pPr>
        <w:ind w:left="425" w:hanging="425"/>
      </w:pPr>
      <w:rPr>
        <w:rFonts w:hint="eastAsia"/>
      </w:rPr>
    </w:lvl>
    <w:lvl w:ilvl="1">
      <w:start w:val="1"/>
      <w:numFmt w:val="chineseCountingThousand"/>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E2E7014"/>
    <w:multiLevelType w:val="hybridMultilevel"/>
    <w:tmpl w:val="4574FB1C"/>
    <w:lvl w:ilvl="0" w:tplc="BE8A4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9A52A0"/>
    <w:multiLevelType w:val="hybridMultilevel"/>
    <w:tmpl w:val="01FC6DBE"/>
    <w:lvl w:ilvl="0" w:tplc="CA328A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E15E00"/>
    <w:multiLevelType w:val="multilevel"/>
    <w:tmpl w:val="D3668E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5302DE"/>
    <w:multiLevelType w:val="hybridMultilevel"/>
    <w:tmpl w:val="31469194"/>
    <w:lvl w:ilvl="0" w:tplc="1C86A408">
      <w:start w:val="1"/>
      <w:numFmt w:val="decimal"/>
      <w:lvlText w:val="6.%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22F24E63"/>
    <w:multiLevelType w:val="hybridMultilevel"/>
    <w:tmpl w:val="FAECD388"/>
    <w:lvl w:ilvl="0" w:tplc="170EEDF8">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4268C6"/>
    <w:multiLevelType w:val="hybridMultilevel"/>
    <w:tmpl w:val="FD425238"/>
    <w:lvl w:ilvl="0" w:tplc="170EEDF8">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222DB9"/>
    <w:multiLevelType w:val="hybridMultilevel"/>
    <w:tmpl w:val="9E664E86"/>
    <w:lvl w:ilvl="0" w:tplc="DFE056B8">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CA43E2"/>
    <w:multiLevelType w:val="multilevel"/>
    <w:tmpl w:val="7B8AC8D4"/>
    <w:styleLink w:val="3"/>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30A1390"/>
    <w:multiLevelType w:val="multilevel"/>
    <w:tmpl w:val="FAECD388"/>
    <w:lvl w:ilvl="0">
      <w:start w:val="1"/>
      <w:numFmt w:val="japaneseCounting"/>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8AB1EC5"/>
    <w:multiLevelType w:val="hybridMultilevel"/>
    <w:tmpl w:val="1BFE293A"/>
    <w:lvl w:ilvl="0" w:tplc="7572FBF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561E7E"/>
    <w:multiLevelType w:val="hybridMultilevel"/>
    <w:tmpl w:val="853CBA86"/>
    <w:lvl w:ilvl="0" w:tplc="27567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20C6E"/>
    <w:multiLevelType w:val="hybridMultilevel"/>
    <w:tmpl w:val="1C4851A6"/>
    <w:lvl w:ilvl="0" w:tplc="1040D14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B47470"/>
    <w:multiLevelType w:val="hybridMultilevel"/>
    <w:tmpl w:val="6494F664"/>
    <w:lvl w:ilvl="0" w:tplc="2744A91E">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EA548A"/>
    <w:multiLevelType w:val="hybridMultilevel"/>
    <w:tmpl w:val="88E428D8"/>
    <w:lvl w:ilvl="0" w:tplc="31BC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3"/>
  </w:num>
  <w:num w:numId="4">
    <w:abstractNumId w:val="9"/>
  </w:num>
  <w:num w:numId="5">
    <w:abstractNumId w:val="7"/>
  </w:num>
  <w:num w:numId="6">
    <w:abstractNumId w:val="6"/>
  </w:num>
  <w:num w:numId="7">
    <w:abstractNumId w:val="16"/>
  </w:num>
  <w:num w:numId="8">
    <w:abstractNumId w:val="4"/>
  </w:num>
  <w:num w:numId="9">
    <w:abstractNumId w:val="13"/>
  </w:num>
  <w:num w:numId="10">
    <w:abstractNumId w:val="14"/>
  </w:num>
  <w:num w:numId="11">
    <w:abstractNumId w:val="1"/>
  </w:num>
  <w:num w:numId="12">
    <w:abstractNumId w:val="8"/>
  </w:num>
  <w:num w:numId="13">
    <w:abstractNumId w:val="0"/>
  </w:num>
  <w:num w:numId="14">
    <w:abstractNumId w:val="2"/>
  </w:num>
  <w:num w:numId="15">
    <w:abstractNumId w:val="12"/>
  </w:num>
  <w:num w:numId="16">
    <w:abstractNumId w:val="11"/>
  </w:num>
  <w:num w:numId="17">
    <w:abstractNumId w:val="18"/>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FA"/>
    <w:rsid w:val="00000C05"/>
    <w:rsid w:val="000012AF"/>
    <w:rsid w:val="000041A9"/>
    <w:rsid w:val="00014DF7"/>
    <w:rsid w:val="00015DBC"/>
    <w:rsid w:val="000263D5"/>
    <w:rsid w:val="00027899"/>
    <w:rsid w:val="00032EA7"/>
    <w:rsid w:val="00045D36"/>
    <w:rsid w:val="00052716"/>
    <w:rsid w:val="000622AC"/>
    <w:rsid w:val="00065E84"/>
    <w:rsid w:val="00077EC0"/>
    <w:rsid w:val="00077ED9"/>
    <w:rsid w:val="00096B35"/>
    <w:rsid w:val="000C10C0"/>
    <w:rsid w:val="000C4D5E"/>
    <w:rsid w:val="000D12BD"/>
    <w:rsid w:val="000D3E83"/>
    <w:rsid w:val="000D6D28"/>
    <w:rsid w:val="000E4D4D"/>
    <w:rsid w:val="000F3215"/>
    <w:rsid w:val="000F37B4"/>
    <w:rsid w:val="000F79D7"/>
    <w:rsid w:val="00100549"/>
    <w:rsid w:val="00111485"/>
    <w:rsid w:val="00112338"/>
    <w:rsid w:val="0011697A"/>
    <w:rsid w:val="001248E2"/>
    <w:rsid w:val="0014240B"/>
    <w:rsid w:val="00144D42"/>
    <w:rsid w:val="00164DD2"/>
    <w:rsid w:val="00167ADF"/>
    <w:rsid w:val="001847AA"/>
    <w:rsid w:val="00186706"/>
    <w:rsid w:val="00194ED0"/>
    <w:rsid w:val="001A15A2"/>
    <w:rsid w:val="001A1663"/>
    <w:rsid w:val="001A3415"/>
    <w:rsid w:val="001A7708"/>
    <w:rsid w:val="001B0D03"/>
    <w:rsid w:val="001B30F6"/>
    <w:rsid w:val="001B3245"/>
    <w:rsid w:val="001B4039"/>
    <w:rsid w:val="001B45A4"/>
    <w:rsid w:val="001D0FBA"/>
    <w:rsid w:val="001D27E9"/>
    <w:rsid w:val="001D72F5"/>
    <w:rsid w:val="0020485A"/>
    <w:rsid w:val="00226055"/>
    <w:rsid w:val="002261C0"/>
    <w:rsid w:val="00231C8C"/>
    <w:rsid w:val="00233309"/>
    <w:rsid w:val="0025034D"/>
    <w:rsid w:val="00256260"/>
    <w:rsid w:val="0027009B"/>
    <w:rsid w:val="00272EC8"/>
    <w:rsid w:val="00284B2F"/>
    <w:rsid w:val="00291E42"/>
    <w:rsid w:val="0029431A"/>
    <w:rsid w:val="0029488D"/>
    <w:rsid w:val="002959F9"/>
    <w:rsid w:val="002C0C7D"/>
    <w:rsid w:val="002C474B"/>
    <w:rsid w:val="002C6E43"/>
    <w:rsid w:val="002D1CB3"/>
    <w:rsid w:val="002D22C4"/>
    <w:rsid w:val="002D2D87"/>
    <w:rsid w:val="002D7B39"/>
    <w:rsid w:val="002E3281"/>
    <w:rsid w:val="002E733C"/>
    <w:rsid w:val="002F3686"/>
    <w:rsid w:val="00307A9B"/>
    <w:rsid w:val="003112B7"/>
    <w:rsid w:val="00320B40"/>
    <w:rsid w:val="00327185"/>
    <w:rsid w:val="00330B4B"/>
    <w:rsid w:val="0033227B"/>
    <w:rsid w:val="00336148"/>
    <w:rsid w:val="00360CB1"/>
    <w:rsid w:val="00387E69"/>
    <w:rsid w:val="00393165"/>
    <w:rsid w:val="00393BE3"/>
    <w:rsid w:val="00395E3A"/>
    <w:rsid w:val="003C2388"/>
    <w:rsid w:val="003C5617"/>
    <w:rsid w:val="003D0728"/>
    <w:rsid w:val="003D3743"/>
    <w:rsid w:val="003D3AE5"/>
    <w:rsid w:val="003E47EC"/>
    <w:rsid w:val="00400780"/>
    <w:rsid w:val="004037E7"/>
    <w:rsid w:val="0041000F"/>
    <w:rsid w:val="00412E39"/>
    <w:rsid w:val="004206C5"/>
    <w:rsid w:val="00425567"/>
    <w:rsid w:val="0042711A"/>
    <w:rsid w:val="00430308"/>
    <w:rsid w:val="00430B61"/>
    <w:rsid w:val="004454DF"/>
    <w:rsid w:val="00451419"/>
    <w:rsid w:val="0048019A"/>
    <w:rsid w:val="00480BE4"/>
    <w:rsid w:val="004B2B03"/>
    <w:rsid w:val="004B6FA9"/>
    <w:rsid w:val="004C4C2F"/>
    <w:rsid w:val="004D533E"/>
    <w:rsid w:val="004E0884"/>
    <w:rsid w:val="00503C62"/>
    <w:rsid w:val="0050569D"/>
    <w:rsid w:val="00506A4C"/>
    <w:rsid w:val="00512480"/>
    <w:rsid w:val="005147D1"/>
    <w:rsid w:val="0052185B"/>
    <w:rsid w:val="00525949"/>
    <w:rsid w:val="00525A6E"/>
    <w:rsid w:val="005302C0"/>
    <w:rsid w:val="00534916"/>
    <w:rsid w:val="005471CE"/>
    <w:rsid w:val="00552201"/>
    <w:rsid w:val="00561665"/>
    <w:rsid w:val="00562D89"/>
    <w:rsid w:val="00572447"/>
    <w:rsid w:val="00583125"/>
    <w:rsid w:val="00590D5B"/>
    <w:rsid w:val="00592922"/>
    <w:rsid w:val="00594A22"/>
    <w:rsid w:val="005A1754"/>
    <w:rsid w:val="005A3D3F"/>
    <w:rsid w:val="005A59EC"/>
    <w:rsid w:val="005A7AA8"/>
    <w:rsid w:val="005C7158"/>
    <w:rsid w:val="005E0DC0"/>
    <w:rsid w:val="006008A4"/>
    <w:rsid w:val="0060499D"/>
    <w:rsid w:val="00612DB2"/>
    <w:rsid w:val="00616837"/>
    <w:rsid w:val="00624FB4"/>
    <w:rsid w:val="0063376A"/>
    <w:rsid w:val="0064449A"/>
    <w:rsid w:val="00645F44"/>
    <w:rsid w:val="006465F6"/>
    <w:rsid w:val="00664E34"/>
    <w:rsid w:val="00665A9C"/>
    <w:rsid w:val="00680365"/>
    <w:rsid w:val="00691498"/>
    <w:rsid w:val="00694C1A"/>
    <w:rsid w:val="006B176F"/>
    <w:rsid w:val="006C666A"/>
    <w:rsid w:val="006D2365"/>
    <w:rsid w:val="006D7A74"/>
    <w:rsid w:val="006E1E90"/>
    <w:rsid w:val="006E4297"/>
    <w:rsid w:val="006E7BB4"/>
    <w:rsid w:val="006F1265"/>
    <w:rsid w:val="006F1A5D"/>
    <w:rsid w:val="00707A6C"/>
    <w:rsid w:val="00720331"/>
    <w:rsid w:val="00725640"/>
    <w:rsid w:val="0074005C"/>
    <w:rsid w:val="0074348D"/>
    <w:rsid w:val="00753468"/>
    <w:rsid w:val="00753C17"/>
    <w:rsid w:val="00776D0F"/>
    <w:rsid w:val="00777AB1"/>
    <w:rsid w:val="007839B4"/>
    <w:rsid w:val="00785634"/>
    <w:rsid w:val="00786BD7"/>
    <w:rsid w:val="00791968"/>
    <w:rsid w:val="007A1652"/>
    <w:rsid w:val="007A2752"/>
    <w:rsid w:val="007A761F"/>
    <w:rsid w:val="007B10DD"/>
    <w:rsid w:val="007B5214"/>
    <w:rsid w:val="007B604C"/>
    <w:rsid w:val="007C6C66"/>
    <w:rsid w:val="007E1786"/>
    <w:rsid w:val="007E2D25"/>
    <w:rsid w:val="007E49ED"/>
    <w:rsid w:val="007F1F07"/>
    <w:rsid w:val="007F2217"/>
    <w:rsid w:val="008070BF"/>
    <w:rsid w:val="00811622"/>
    <w:rsid w:val="00816630"/>
    <w:rsid w:val="008211FA"/>
    <w:rsid w:val="00830916"/>
    <w:rsid w:val="00841F90"/>
    <w:rsid w:val="008620ED"/>
    <w:rsid w:val="00863B11"/>
    <w:rsid w:val="00890A59"/>
    <w:rsid w:val="0089328B"/>
    <w:rsid w:val="008A420A"/>
    <w:rsid w:val="008A511F"/>
    <w:rsid w:val="008A531F"/>
    <w:rsid w:val="008B37D7"/>
    <w:rsid w:val="008C39B6"/>
    <w:rsid w:val="008E4198"/>
    <w:rsid w:val="008E5E98"/>
    <w:rsid w:val="008F24B3"/>
    <w:rsid w:val="00901768"/>
    <w:rsid w:val="00932777"/>
    <w:rsid w:val="009401C1"/>
    <w:rsid w:val="00957BDD"/>
    <w:rsid w:val="00960F30"/>
    <w:rsid w:val="009656A2"/>
    <w:rsid w:val="0096724A"/>
    <w:rsid w:val="00972EDD"/>
    <w:rsid w:val="00983CF0"/>
    <w:rsid w:val="0099036E"/>
    <w:rsid w:val="00996765"/>
    <w:rsid w:val="009A4142"/>
    <w:rsid w:val="009B204E"/>
    <w:rsid w:val="009B3384"/>
    <w:rsid w:val="009B3578"/>
    <w:rsid w:val="009B789F"/>
    <w:rsid w:val="009C6320"/>
    <w:rsid w:val="009D7212"/>
    <w:rsid w:val="009E228F"/>
    <w:rsid w:val="009E70EB"/>
    <w:rsid w:val="009E7419"/>
    <w:rsid w:val="009F7876"/>
    <w:rsid w:val="00A0593E"/>
    <w:rsid w:val="00A07803"/>
    <w:rsid w:val="00A1447E"/>
    <w:rsid w:val="00A203BB"/>
    <w:rsid w:val="00A3248C"/>
    <w:rsid w:val="00A56FFF"/>
    <w:rsid w:val="00A656EA"/>
    <w:rsid w:val="00A66ED7"/>
    <w:rsid w:val="00A72B41"/>
    <w:rsid w:val="00A81816"/>
    <w:rsid w:val="00A87192"/>
    <w:rsid w:val="00A92EBC"/>
    <w:rsid w:val="00AA7159"/>
    <w:rsid w:val="00AB040E"/>
    <w:rsid w:val="00AB6C1A"/>
    <w:rsid w:val="00AC15D0"/>
    <w:rsid w:val="00AC5631"/>
    <w:rsid w:val="00AE0ED3"/>
    <w:rsid w:val="00AF0556"/>
    <w:rsid w:val="00AF3CBA"/>
    <w:rsid w:val="00AF40E2"/>
    <w:rsid w:val="00B0334B"/>
    <w:rsid w:val="00B046B6"/>
    <w:rsid w:val="00B11014"/>
    <w:rsid w:val="00B27BD4"/>
    <w:rsid w:val="00B321B9"/>
    <w:rsid w:val="00B55545"/>
    <w:rsid w:val="00B5647A"/>
    <w:rsid w:val="00B60088"/>
    <w:rsid w:val="00B60724"/>
    <w:rsid w:val="00B62D56"/>
    <w:rsid w:val="00B73050"/>
    <w:rsid w:val="00B74B00"/>
    <w:rsid w:val="00B862C3"/>
    <w:rsid w:val="00BA0D93"/>
    <w:rsid w:val="00BB28B1"/>
    <w:rsid w:val="00BE0556"/>
    <w:rsid w:val="00BF22CB"/>
    <w:rsid w:val="00BF579D"/>
    <w:rsid w:val="00C10B2E"/>
    <w:rsid w:val="00C21C84"/>
    <w:rsid w:val="00C30098"/>
    <w:rsid w:val="00C31FAD"/>
    <w:rsid w:val="00C43696"/>
    <w:rsid w:val="00C4463E"/>
    <w:rsid w:val="00C706AD"/>
    <w:rsid w:val="00C7581E"/>
    <w:rsid w:val="00C81943"/>
    <w:rsid w:val="00C84E03"/>
    <w:rsid w:val="00C85477"/>
    <w:rsid w:val="00C97A3D"/>
    <w:rsid w:val="00CB5273"/>
    <w:rsid w:val="00CB5A06"/>
    <w:rsid w:val="00CC545C"/>
    <w:rsid w:val="00CD2EFB"/>
    <w:rsid w:val="00CE0199"/>
    <w:rsid w:val="00CE6DEA"/>
    <w:rsid w:val="00CF170C"/>
    <w:rsid w:val="00D1453D"/>
    <w:rsid w:val="00D17EFA"/>
    <w:rsid w:val="00D21C26"/>
    <w:rsid w:val="00D323AE"/>
    <w:rsid w:val="00D32893"/>
    <w:rsid w:val="00D41A1D"/>
    <w:rsid w:val="00D43770"/>
    <w:rsid w:val="00D55BD0"/>
    <w:rsid w:val="00D61FC8"/>
    <w:rsid w:val="00D70AFF"/>
    <w:rsid w:val="00D74738"/>
    <w:rsid w:val="00D7637F"/>
    <w:rsid w:val="00D82CDB"/>
    <w:rsid w:val="00D84830"/>
    <w:rsid w:val="00D91297"/>
    <w:rsid w:val="00D966A7"/>
    <w:rsid w:val="00DA2523"/>
    <w:rsid w:val="00DB6464"/>
    <w:rsid w:val="00DB7D5A"/>
    <w:rsid w:val="00DC071B"/>
    <w:rsid w:val="00DC2767"/>
    <w:rsid w:val="00DC416D"/>
    <w:rsid w:val="00DE3A24"/>
    <w:rsid w:val="00DF1E32"/>
    <w:rsid w:val="00DF208D"/>
    <w:rsid w:val="00DF5014"/>
    <w:rsid w:val="00E21A3C"/>
    <w:rsid w:val="00E310FB"/>
    <w:rsid w:val="00E3268A"/>
    <w:rsid w:val="00E40ECB"/>
    <w:rsid w:val="00E44F66"/>
    <w:rsid w:val="00E5152E"/>
    <w:rsid w:val="00E55F21"/>
    <w:rsid w:val="00E5770D"/>
    <w:rsid w:val="00E577F2"/>
    <w:rsid w:val="00E6196D"/>
    <w:rsid w:val="00E6550C"/>
    <w:rsid w:val="00E7076B"/>
    <w:rsid w:val="00E912CF"/>
    <w:rsid w:val="00E941BF"/>
    <w:rsid w:val="00EB233E"/>
    <w:rsid w:val="00EC2468"/>
    <w:rsid w:val="00ED095F"/>
    <w:rsid w:val="00ED0E65"/>
    <w:rsid w:val="00EF0175"/>
    <w:rsid w:val="00EF5A3C"/>
    <w:rsid w:val="00F0647A"/>
    <w:rsid w:val="00F17B97"/>
    <w:rsid w:val="00F26A1D"/>
    <w:rsid w:val="00F32B83"/>
    <w:rsid w:val="00F36CDB"/>
    <w:rsid w:val="00F42882"/>
    <w:rsid w:val="00F4548F"/>
    <w:rsid w:val="00F45608"/>
    <w:rsid w:val="00F5260F"/>
    <w:rsid w:val="00F564A0"/>
    <w:rsid w:val="00F56E8F"/>
    <w:rsid w:val="00F617D6"/>
    <w:rsid w:val="00F62A51"/>
    <w:rsid w:val="00F70616"/>
    <w:rsid w:val="00F74A2A"/>
    <w:rsid w:val="00F8567F"/>
    <w:rsid w:val="00F8666A"/>
    <w:rsid w:val="00F878A8"/>
    <w:rsid w:val="00F97B42"/>
    <w:rsid w:val="00FB49DE"/>
    <w:rsid w:val="00FB569A"/>
    <w:rsid w:val="00FB5980"/>
    <w:rsid w:val="00FC71AD"/>
    <w:rsid w:val="00FD3115"/>
    <w:rsid w:val="00FD4942"/>
    <w:rsid w:val="00FE10F0"/>
    <w:rsid w:val="00FE21C1"/>
    <w:rsid w:val="00FE6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491"/>
  <w15:chartTrackingRefBased/>
  <w15:docId w15:val="{2191D3B9-E2B8-E64D-8540-FF61FD6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10B2E"/>
    <w:pPr>
      <w:keepNext/>
      <w:keepLines/>
      <w:spacing w:before="340" w:after="330" w:line="578" w:lineRule="auto"/>
      <w:jc w:val="left"/>
      <w:outlineLvl w:val="0"/>
    </w:pPr>
    <w:rPr>
      <w:rFonts w:eastAsia="微软雅黑" w:cs="Times New Roman (正文 CS 字体)"/>
      <w:b/>
      <w:bCs/>
      <w:kern w:val="44"/>
      <w:sz w:val="28"/>
      <w:szCs w:val="44"/>
    </w:rPr>
  </w:style>
  <w:style w:type="paragraph" w:styleId="20">
    <w:name w:val="heading 2"/>
    <w:basedOn w:val="a"/>
    <w:next w:val="a"/>
    <w:link w:val="21"/>
    <w:uiPriority w:val="9"/>
    <w:unhideWhenUsed/>
    <w:qFormat/>
    <w:rsid w:val="00C10B2E"/>
    <w:pPr>
      <w:keepNext/>
      <w:keepLines/>
      <w:spacing w:before="260" w:after="260" w:line="416" w:lineRule="auto"/>
      <w:outlineLvl w:val="1"/>
    </w:pPr>
    <w:rPr>
      <w:rFonts w:asciiTheme="majorHAnsi" w:eastAsia="微软雅黑" w:hAnsiTheme="majorHAnsi" w:cs="Times New Roman (标题 CS)"/>
      <w:b/>
      <w:bCs/>
      <w:sz w:val="24"/>
      <w:szCs w:val="32"/>
    </w:rPr>
  </w:style>
  <w:style w:type="paragraph" w:styleId="30">
    <w:name w:val="heading 3"/>
    <w:basedOn w:val="a"/>
    <w:next w:val="a"/>
    <w:link w:val="31"/>
    <w:uiPriority w:val="9"/>
    <w:unhideWhenUsed/>
    <w:qFormat/>
    <w:rsid w:val="004206C5"/>
    <w:pPr>
      <w:keepNext/>
      <w:keepLines/>
      <w:spacing w:before="260" w:after="260" w:line="416" w:lineRule="auto"/>
      <w:outlineLvl w:val="2"/>
    </w:pPr>
    <w:rPr>
      <w:rFonts w:cs="Times New Roman (正文 CS 字体)"/>
      <w:b/>
      <w:bCs/>
      <w:sz w:val="28"/>
      <w:szCs w:val="32"/>
    </w:rPr>
  </w:style>
  <w:style w:type="paragraph" w:styleId="4">
    <w:name w:val="heading 4"/>
    <w:basedOn w:val="a"/>
    <w:next w:val="a"/>
    <w:link w:val="40"/>
    <w:uiPriority w:val="9"/>
    <w:unhideWhenUsed/>
    <w:qFormat/>
    <w:rsid w:val="003112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B2E"/>
    <w:pPr>
      <w:ind w:firstLineChars="200" w:firstLine="420"/>
    </w:pPr>
  </w:style>
  <w:style w:type="character" w:customStyle="1" w:styleId="11">
    <w:name w:val="标题 1 字符"/>
    <w:basedOn w:val="a0"/>
    <w:link w:val="10"/>
    <w:uiPriority w:val="9"/>
    <w:rsid w:val="00C10B2E"/>
    <w:rPr>
      <w:rFonts w:eastAsia="微软雅黑" w:cs="Times New Roman (正文 CS 字体)"/>
      <w:b/>
      <w:bCs/>
      <w:kern w:val="44"/>
      <w:sz w:val="28"/>
      <w:szCs w:val="44"/>
    </w:rPr>
  </w:style>
  <w:style w:type="character" w:customStyle="1" w:styleId="21">
    <w:name w:val="标题 2 字符"/>
    <w:basedOn w:val="a0"/>
    <w:link w:val="20"/>
    <w:uiPriority w:val="9"/>
    <w:rsid w:val="00C10B2E"/>
    <w:rPr>
      <w:rFonts w:asciiTheme="majorHAnsi" w:eastAsia="微软雅黑" w:hAnsiTheme="majorHAnsi" w:cs="Times New Roman (标题 CS)"/>
      <w:b/>
      <w:bCs/>
      <w:sz w:val="24"/>
      <w:szCs w:val="32"/>
    </w:rPr>
  </w:style>
  <w:style w:type="character" w:customStyle="1" w:styleId="31">
    <w:name w:val="标题 3 字符"/>
    <w:basedOn w:val="a0"/>
    <w:link w:val="30"/>
    <w:uiPriority w:val="9"/>
    <w:rsid w:val="004206C5"/>
    <w:rPr>
      <w:rFonts w:cs="Times New Roman (正文 CS 字体)"/>
      <w:b/>
      <w:bCs/>
      <w:sz w:val="28"/>
      <w:szCs w:val="32"/>
    </w:rPr>
  </w:style>
  <w:style w:type="numbering" w:customStyle="1" w:styleId="1">
    <w:name w:val="当前列表1"/>
    <w:uiPriority w:val="99"/>
    <w:rsid w:val="00616837"/>
    <w:pPr>
      <w:numPr>
        <w:numId w:val="13"/>
      </w:numPr>
    </w:pPr>
  </w:style>
  <w:style w:type="numbering" w:customStyle="1" w:styleId="2">
    <w:name w:val="当前列表2"/>
    <w:uiPriority w:val="99"/>
    <w:rsid w:val="00616837"/>
    <w:pPr>
      <w:numPr>
        <w:numId w:val="14"/>
      </w:numPr>
    </w:pPr>
  </w:style>
  <w:style w:type="numbering" w:customStyle="1" w:styleId="3">
    <w:name w:val="当前列表3"/>
    <w:uiPriority w:val="99"/>
    <w:rsid w:val="00616837"/>
    <w:pPr>
      <w:numPr>
        <w:numId w:val="15"/>
      </w:numPr>
    </w:pPr>
  </w:style>
  <w:style w:type="character" w:customStyle="1" w:styleId="40">
    <w:name w:val="标题 4 字符"/>
    <w:basedOn w:val="a0"/>
    <w:link w:val="4"/>
    <w:uiPriority w:val="9"/>
    <w:rsid w:val="003112B7"/>
    <w:rPr>
      <w:rFonts w:asciiTheme="majorHAnsi" w:eastAsiaTheme="majorEastAsia" w:hAnsiTheme="majorHAnsi" w:cstheme="majorBidi"/>
      <w:b/>
      <w:bCs/>
      <w:sz w:val="28"/>
      <w:szCs w:val="28"/>
    </w:rPr>
  </w:style>
  <w:style w:type="table" w:styleId="a4">
    <w:name w:val="Table Grid"/>
    <w:basedOn w:val="a1"/>
    <w:uiPriority w:val="39"/>
    <w:rsid w:val="00FD4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D4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01743">
      <w:bodyDiv w:val="1"/>
      <w:marLeft w:val="0"/>
      <w:marRight w:val="0"/>
      <w:marTop w:val="0"/>
      <w:marBottom w:val="0"/>
      <w:divBdr>
        <w:top w:val="none" w:sz="0" w:space="0" w:color="auto"/>
        <w:left w:val="none" w:sz="0" w:space="0" w:color="auto"/>
        <w:bottom w:val="none" w:sz="0" w:space="0" w:color="auto"/>
        <w:right w:val="none" w:sz="0" w:space="0" w:color="auto"/>
      </w:divBdr>
    </w:div>
    <w:div w:id="790825818">
      <w:bodyDiv w:val="1"/>
      <w:marLeft w:val="0"/>
      <w:marRight w:val="0"/>
      <w:marTop w:val="0"/>
      <w:marBottom w:val="0"/>
      <w:divBdr>
        <w:top w:val="none" w:sz="0" w:space="0" w:color="auto"/>
        <w:left w:val="none" w:sz="0" w:space="0" w:color="auto"/>
        <w:bottom w:val="none" w:sz="0" w:space="0" w:color="auto"/>
        <w:right w:val="none" w:sz="0" w:space="0" w:color="auto"/>
      </w:divBdr>
    </w:div>
    <w:div w:id="908879688">
      <w:bodyDiv w:val="1"/>
      <w:marLeft w:val="0"/>
      <w:marRight w:val="0"/>
      <w:marTop w:val="0"/>
      <w:marBottom w:val="0"/>
      <w:divBdr>
        <w:top w:val="none" w:sz="0" w:space="0" w:color="auto"/>
        <w:left w:val="none" w:sz="0" w:space="0" w:color="auto"/>
        <w:bottom w:val="none" w:sz="0" w:space="0" w:color="auto"/>
        <w:right w:val="none" w:sz="0" w:space="0" w:color="auto"/>
      </w:divBdr>
    </w:div>
    <w:div w:id="103738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jpg"/><Relationship Id="rId15" Type="http://schemas.openxmlformats.org/officeDocument/2006/relationships/image" Target="media/image11.sv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12</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相岑</dc:creator>
  <cp:keywords/>
  <dc:description/>
  <cp:lastModifiedBy>刘 相岑</cp:lastModifiedBy>
  <cp:revision>263</cp:revision>
  <dcterms:created xsi:type="dcterms:W3CDTF">2022-01-11T06:18:00Z</dcterms:created>
  <dcterms:modified xsi:type="dcterms:W3CDTF">2022-02-02T03:39:00Z</dcterms:modified>
</cp:coreProperties>
</file>