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Mensajes de soporte</w:t>
      </w:r>
    </w:p>
    <w:p>
      <w:r>
        <w:rPr>
          <w:rFonts w:ascii="Aptos" w:hAnsi="Aptos"/>
          <w:i/>
          <w:color w:val="333333"/>
          <w:sz w:val="23"/>
        </w:rPr>
        <w:t>Documento D04 Conversación de Mariana con el asistente y agentes</w:t>
      </w:r>
    </w:p>
    <w:p>
      <w:r>
        <w:rPr>
          <w:rFonts w:ascii="Aptos" w:hAnsi="Aptos"/>
          <w:color w:val="555555"/>
          <w:sz w:val="19"/>
        </w:rPr>
        <w:t>Universidad Icesi y Tecmilenio Puebla  ·  11 de septiembre de 2026</w:t>
      </w:r>
    </w:p>
    <w:p>
      <w:pPr>
        <w:spacing w:after="180"/>
      </w:pPr>
      <w:r>
        <w:rPr>
          <w:rFonts w:ascii="Aptos" w:hAnsi="Aptos"/>
          <w:b/>
          <w:color w:val="000000"/>
          <w:sz w:val="21"/>
        </w:rPr>
        <w:t xml:space="preserve">Propósito  </w:t>
      </w:r>
      <w:r>
        <w:rPr>
          <w:rFonts w:ascii="Aptos" w:hAnsi="Aptos"/>
          <w:color w:val="000000"/>
          <w:sz w:val="21"/>
        </w:rPr>
        <w:t>La conversación muestra el problema desde la experiencia de Mariana y permite evaluar el comportamiento de un sistema automatizado. Los mensajes no sustituyen los términos ni un dictamen técnico.</w:t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Primer contacto</w:t>
      </w:r>
    </w:p>
    <w:p>
      <w:pPr>
        <w:spacing w:after="100"/>
        <w:ind w:left="403" w:right="173"/>
      </w:pPr>
      <w:r>
        <w:rPr>
          <w:rFonts w:ascii="Aptos" w:hAnsi="Aptos"/>
          <w:b/>
          <w:color w:val="243E4E"/>
          <w:sz w:val="19"/>
        </w:rPr>
        <w:t xml:space="preserve">29 agosto  09:12  Mariana  </w:t>
      </w:r>
      <w:r>
        <w:rPr>
          <w:rFonts w:ascii="Aptos" w:hAnsi="Aptos"/>
          <w:color w:val="000000"/>
          <w:sz w:val="19"/>
        </w:rPr>
        <w:t>La computadora sólo funciona conectada. Si retiro el cargador se apaga. La compré para estudiar y necesito saber si puedo pedir reparación o devolución.</w:t>
      </w:r>
    </w:p>
    <w:p>
      <w:pPr>
        <w:spacing w:after="100"/>
        <w:ind w:left="403" w:right="173"/>
      </w:pPr>
      <w:r>
        <w:rPr>
          <w:rFonts w:ascii="Aptos" w:hAnsi="Aptos"/>
          <w:b/>
          <w:color w:val="243E4E"/>
          <w:sz w:val="19"/>
        </w:rPr>
        <w:t xml:space="preserve">29 agosto  09:12  LIA asistente  </w:t>
      </w:r>
      <w:r>
        <w:rPr>
          <w:rFonts w:ascii="Aptos" w:hAnsi="Aptos"/>
          <w:color w:val="000000"/>
          <w:sz w:val="19"/>
        </w:rPr>
        <w:t>Tu compra tiene soporte local. Para activar la garantía envía foto de identificación por ambos lados, estado de cuenta completo, video del fallo y archivo de diagnóstico. Tienes cinco días desde la entrega.</w:t>
      </w:r>
    </w:p>
    <w:p>
      <w:pPr>
        <w:spacing w:after="100"/>
        <w:ind w:left="403" w:right="173"/>
      </w:pPr>
      <w:r>
        <w:rPr>
          <w:rFonts w:ascii="Aptos" w:hAnsi="Aptos"/>
          <w:b/>
          <w:color w:val="243E4E"/>
          <w:sz w:val="19"/>
        </w:rPr>
        <w:t xml:space="preserve">29 agosto  09:18  Mariana  </w:t>
      </w:r>
      <w:r>
        <w:rPr>
          <w:rFonts w:ascii="Aptos" w:hAnsi="Aptos"/>
          <w:color w:val="000000"/>
          <w:sz w:val="19"/>
        </w:rPr>
        <w:t>No quiero mandar todo mi estado de cuenta. ¿Quién es el vendedor y dónde están las condiciones que acepté?</w:t>
      </w:r>
    </w:p>
    <w:p>
      <w:pPr>
        <w:spacing w:after="100"/>
        <w:ind w:left="403" w:right="173"/>
      </w:pPr>
      <w:r>
        <w:rPr>
          <w:rFonts w:ascii="Aptos" w:hAnsi="Aptos"/>
          <w:b/>
          <w:color w:val="243E4E"/>
          <w:sz w:val="19"/>
        </w:rPr>
        <w:t xml:space="preserve">29 agosto  09:18  LIA asistente  </w:t>
      </w:r>
      <w:r>
        <w:rPr>
          <w:rFonts w:ascii="Aptos" w:hAnsi="Aptos"/>
          <w:color w:val="000000"/>
          <w:sz w:val="19"/>
        </w:rPr>
        <w:t>El vendedor es Brisa Tech México. Las baterías son consumibles y no tienen devolución. Si deseas continuar confirma que pagarás el envío a diagnóstico.</w:t>
      </w:r>
    </w:p>
    <w:p>
      <w:pPr>
        <w:spacing w:after="100"/>
        <w:ind w:left="403" w:right="173"/>
      </w:pPr>
      <w:r>
        <w:rPr>
          <w:rFonts w:ascii="Aptos" w:hAnsi="Aptos"/>
          <w:b/>
          <w:color w:val="243E4E"/>
          <w:sz w:val="19"/>
        </w:rPr>
        <w:t xml:space="preserve">29 agosto  09:23  Mariana  </w:t>
      </w:r>
      <w:r>
        <w:rPr>
          <w:rFonts w:ascii="Aptos" w:hAnsi="Aptos"/>
          <w:color w:val="000000"/>
          <w:sz w:val="19"/>
        </w:rPr>
        <w:t>En la página decía seis meses y tres horas de batería. El cobro aparece en Colombia. Necesito una respuesta por escrito.</w:t>
      </w:r>
    </w:p>
    <w:p>
      <w:pPr>
        <w:spacing w:after="100"/>
        <w:ind w:left="403" w:right="173"/>
      </w:pPr>
      <w:r>
        <w:rPr>
          <w:rFonts w:ascii="Aptos" w:hAnsi="Aptos"/>
          <w:b/>
          <w:color w:val="243E4E"/>
          <w:sz w:val="19"/>
        </w:rPr>
        <w:t xml:space="preserve">29 agosto  09:23  LIA asistente  </w:t>
      </w:r>
      <w:r>
        <w:rPr>
          <w:rFonts w:ascii="Aptos" w:hAnsi="Aptos"/>
          <w:color w:val="000000"/>
          <w:sz w:val="19"/>
        </w:rPr>
        <w:t>He creado el caso BR 8841. Una persona revisará la solicitud y comunicará los pasos y el plazo aplicable.</w:t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Carga de archivos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952"/>
            <w:shd w:fill="007A6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Archivo solicitado</w:t>
            </w:r>
          </w:p>
        </w:tc>
        <w:tc>
          <w:tcPr>
            <w:tcW w:type="dxa" w:w="2016"/>
            <w:shd w:fill="007A6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Mariana lo envió</w:t>
            </w:r>
          </w:p>
        </w:tc>
        <w:tc>
          <w:tcPr>
            <w:tcW w:type="dxa" w:w="4752"/>
            <w:shd w:fill="007A6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Identificación completa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No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Ofreció una versión con datos no necesarios ocultos</w:t>
            </w:r>
          </w:p>
        </w:tc>
      </w:tr>
      <w:tr>
        <w:tc>
          <w:tcPr>
            <w:tcW w:type="dxa" w:w="295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Estado de cuenta completo</w:t>
            </w:r>
          </w:p>
        </w:tc>
        <w:tc>
          <w:tcPr>
            <w:tcW w:type="dxa" w:w="201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No</w:t>
            </w:r>
          </w:p>
        </w:tc>
        <w:tc>
          <w:tcPr>
            <w:tcW w:type="dxa" w:w="475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Envió sólo el movimiento de $4,200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Video del apagado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Sí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Duración 18 segundos  sin metadatos preservados</w:t>
            </w:r>
          </w:p>
        </w:tc>
      </w:tr>
      <w:tr>
        <w:tc>
          <w:tcPr>
            <w:tcW w:type="dxa" w:w="295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Informe de batería</w:t>
            </w:r>
          </w:p>
        </w:tc>
        <w:tc>
          <w:tcPr>
            <w:tcW w:type="dxa" w:w="201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Sí</w:t>
            </w:r>
          </w:p>
        </w:tc>
        <w:tc>
          <w:tcPr>
            <w:tcW w:type="dxa" w:w="475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Generado por el sistema operativo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Serie exterior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Sí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Foto de la etiqueta inferior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Intervención humana</w:t>
      </w:r>
    </w:p>
    <w:p>
      <w:pPr>
        <w:spacing w:after="100"/>
        <w:ind w:left="403" w:right="173"/>
      </w:pPr>
      <w:r>
        <w:rPr>
          <w:rFonts w:ascii="Aptos" w:hAnsi="Aptos"/>
          <w:b/>
          <w:color w:val="243E4E"/>
          <w:sz w:val="19"/>
        </w:rPr>
        <w:t xml:space="preserve">31 agosto  16:04  Agente México  </w:t>
      </w:r>
      <w:r>
        <w:rPr>
          <w:rFonts w:ascii="Aptos" w:hAnsi="Aptos"/>
          <w:color w:val="000000"/>
          <w:sz w:val="19"/>
        </w:rPr>
        <w:t>Recibimos el caso. El diagnóstico se realiza en Huejotzingo. Soporte debe confirmar por escrito la guía, los costos y el plazo antes del envío.</w:t>
      </w:r>
    </w:p>
    <w:p>
      <w:pPr>
        <w:spacing w:after="100"/>
        <w:ind w:left="403" w:right="173"/>
      </w:pPr>
      <w:r>
        <w:rPr>
          <w:rFonts w:ascii="Aptos" w:hAnsi="Aptos"/>
          <w:b/>
          <w:color w:val="243E4E"/>
          <w:sz w:val="19"/>
        </w:rPr>
        <w:t xml:space="preserve">31 agosto  16:21  Mariana  </w:t>
      </w:r>
      <w:r>
        <w:rPr>
          <w:rFonts w:ascii="Aptos" w:hAnsi="Aptos"/>
          <w:color w:val="000000"/>
          <w:sz w:val="19"/>
        </w:rPr>
        <w:t>Antes de enviarlo necesito el nombre legal de quien responde, el plazo y confirmación de quién pagará. También quiero una copia de los términos del día de la compra.</w:t>
      </w:r>
    </w:p>
    <w:p>
      <w:pPr>
        <w:spacing w:after="100"/>
        <w:ind w:left="403" w:right="173"/>
      </w:pPr>
      <w:r>
        <w:rPr>
          <w:rFonts w:ascii="Aptos" w:hAnsi="Aptos"/>
          <w:b/>
          <w:color w:val="243E4E"/>
          <w:sz w:val="19"/>
        </w:rPr>
        <w:t xml:space="preserve">2 septiembre  10:02  Agente México  </w:t>
      </w:r>
      <w:r>
        <w:rPr>
          <w:rFonts w:ascii="Aptos" w:hAnsi="Aptos"/>
          <w:color w:val="000000"/>
          <w:sz w:val="19"/>
        </w:rPr>
        <w:t>La venta corresponde a Puente Digital Andino SAS en Colombia. Adjunto términos CO 2026 3. Podemos ofrecerle un cupón del veinticinco por ciento para otro equipo si cierra el caso hoy.</w:t>
      </w:r>
    </w:p>
    <w:p>
      <w:pPr>
        <w:spacing w:after="100"/>
        <w:ind w:left="403" w:right="173"/>
      </w:pPr>
      <w:r>
        <w:rPr>
          <w:rFonts w:ascii="Aptos" w:hAnsi="Aptos"/>
          <w:b/>
          <w:color w:val="243E4E"/>
          <w:sz w:val="19"/>
        </w:rPr>
        <w:t xml:space="preserve">2 septiembre  10:17  Mariana  </w:t>
      </w:r>
      <w:r>
        <w:rPr>
          <w:rFonts w:ascii="Aptos" w:hAnsi="Aptos"/>
          <w:color w:val="000000"/>
          <w:sz w:val="19"/>
        </w:rPr>
        <w:t>No quiero cerrar la reclamación para recibir un cupón. Me siento presionada y no sé si mandar el equipo fuera de mi control.</w:t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Notas internas del ticket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76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5832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29 agosto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Motor LIA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Clasificación automática  desgaste de batería  confianza 0.82</w:t>
            </w:r>
          </w:p>
        </w:tc>
      </w:tr>
      <w:tr>
        <w:tc>
          <w:tcPr>
            <w:tcW w:type="dxa" w:w="151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29 agosto</w:t>
            </w:r>
          </w:p>
        </w:tc>
        <w:tc>
          <w:tcPr>
            <w:tcW w:type="dxa" w:w="237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Motor LIA</w:t>
            </w:r>
          </w:p>
        </w:tc>
        <w:tc>
          <w:tcPr>
            <w:tcW w:type="dxa" w:w="583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Regla aplicada  fuera de ventana de cinco días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30 agosto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Supervisión Colombia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No validar rechazo hasta comparar oferta y serie</w:t>
            </w:r>
          </w:p>
        </w:tc>
      </w:tr>
      <w:tr>
        <w:tc>
          <w:tcPr>
            <w:tcW w:type="dxa" w:w="151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31 agosto</w:t>
            </w:r>
          </w:p>
        </w:tc>
        <w:tc>
          <w:tcPr>
            <w:tcW w:type="dxa" w:w="237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Operaciones México</w:t>
            </w:r>
          </w:p>
        </w:tc>
        <w:tc>
          <w:tcPr>
            <w:tcW w:type="dxa" w:w="583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Equipo del lote 42  revisar capacidad y placa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2 septiembre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Comercial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Cupón permitido si usuaria acepta cierre total</w:t>
            </w:r>
          </w:p>
        </w:tc>
      </w:tr>
    </w:tbl>
    <w:p>
      <w:pPr>
        <w:spacing w:after="40"/>
      </w:pP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No consta que Mariana pudiera ver las notas internas. Tampoco aparece una explicación de la clasificación automática ni la fuente de la regla de cinco días.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1512"/>
    </w:tblGrid>
    <w:tr>
      <w:tc>
        <w:tcPr>
          <w:tcW w:type="dxa" w:w="4932"/>
        </w:tcPr>
        <w:p>
          <w:r>
            <w:rPr>
              <w:rFonts w:ascii="Aptos" w:hAnsi="Aptos"/>
              <w:color w:val="555555"/>
              <w:sz w:val="17"/>
            </w:rPr>
            <w:t>Caso ficticio para uso educativo  ·  11 de septiembre de 2026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ptos" w:hAnsi="Aptos"/>
              <w:color w:val="000000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43E4E"/>
        <w:sz w:val="17"/>
      </w:rPr>
      <w:t>BRISA INTERNACIONAL  D04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60" w:after="120"/>
      <w:ind w:left="0" w:firstLine="0"/>
      <w:jc w:val="left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00" w:after="80"/>
      <w:ind w:left="0" w:firstLine="0"/>
      <w:jc w:val="left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200" w:line="240" w:lineRule="auto" w:before="320"/>
      <w:ind w:left="0" w:firstLine="0"/>
      <w:contextualSpacing/>
      <w:jc w:val="left"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Mensajes de soporte</dc:title>
  <dc:subject>AI and Access to Justice Innovation Challenge Puebla</dc:subject>
  <dc:creator>Material educativo ficticio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