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técnico del equipo</w:t>
      </w:r>
    </w:p>
    <w:p>
      <w:r>
        <w:rPr>
          <w:rFonts w:ascii="Aptos" w:hAnsi="Aptos"/>
          <w:i/>
          <w:color w:val="333333"/>
          <w:sz w:val="23"/>
        </w:rPr>
        <w:t>Documento D05 Informe preliminar del diagnóstico remoto</w:t>
      </w:r>
    </w:p>
    <w:p>
      <w:r>
        <w:rPr>
          <w:rFonts w:ascii="Aptos" w:hAnsi="Aptos"/>
          <w:color w:val="555555"/>
          <w:sz w:val="19"/>
        </w:rPr>
        <w:t>Universidad Icesi y Tecmilenio Puebla  ·  11 de septiembre de 2026</w:t>
      </w:r>
    </w:p>
    <w:p>
      <w:pPr>
        <w:spacing w:after="180"/>
      </w:pPr>
      <w:r>
        <w:rPr>
          <w:rFonts w:ascii="Aptos" w:hAnsi="Aptos"/>
          <w:b/>
          <w:color w:val="000000"/>
          <w:sz w:val="21"/>
        </w:rPr>
        <w:t xml:space="preserve">Propósito  </w:t>
      </w:r>
      <w:r>
        <w:rPr>
          <w:rFonts w:ascii="Aptos" w:hAnsi="Aptos"/>
          <w:color w:val="000000"/>
          <w:sz w:val="21"/>
        </w:rPr>
        <w:t>Este informe reúne la identificación del equipo, métricas de batería, pruebas remotas e hipótesis técnicas. No permite atribuir una causa única ni sustituye una inspección física segura.</w:t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Identificación del equipo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952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768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Modelo comercial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Krak R14 reacondicionada grado B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Serie exterior</w:t>
            </w:r>
          </w:p>
        </w:tc>
        <w:tc>
          <w:tcPr>
            <w:tcW w:type="dxa" w:w="676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KR14 MX 08317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Serie reportada por placa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KR14 PL 08318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Serie de batería</w:t>
            </w:r>
          </w:p>
        </w:tc>
        <w:tc>
          <w:tcPr>
            <w:tcW w:type="dxa" w:w="676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BAT PL 2207 441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Sistema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Sistema operativo 64 bits  compilación educativa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Firmware</w:t>
            </w:r>
          </w:p>
        </w:tc>
        <w:tc>
          <w:tcPr>
            <w:tcW w:type="dxa" w:w="676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BIOS 1.12  controlador embebido 0.8.4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Inspección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1 septiembre 2026  remota con Mariana</w:t>
            </w:r>
          </w:p>
        </w:tc>
      </w:tr>
    </w:tbl>
    <w:p>
      <w:pPr>
        <w:spacing w:after="40"/>
      </w:pPr>
    </w:p>
    <w:p>
      <w:pPr>
        <w:pStyle w:val="Heading1"/>
        <w:keepNext w:val="0"/>
        <w:spacing w:before="260" w:after="120"/>
        <w:ind w:left="0" w:firstLine="0"/>
        <w:jc w:val="left"/>
      </w:pPr>
      <w:r>
        <w:t>Métricas de batería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952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32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6"/>
            <w:shd w:fill="007A6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Referencia interna del lote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Capacidad de diseño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50,040 mWh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Dato de fabricante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Carga completa estimada</w:t>
            </w:r>
          </w:p>
        </w:tc>
        <w:tc>
          <w:tcPr>
            <w:tcW w:type="dxa" w:w="223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16,180 mWh</w:t>
            </w:r>
          </w:p>
        </w:tc>
        <w:tc>
          <w:tcPr>
            <w:tcW w:type="dxa" w:w="453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Mínimo de liberación 70 por ciento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Relación estimada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32.3 por ciento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Debajo del mínimo interno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Ciclos</w:t>
            </w:r>
          </w:p>
        </w:tc>
        <w:tc>
          <w:tcPr>
            <w:tcW w:type="dxa" w:w="223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612</w:t>
            </w:r>
          </w:p>
        </w:tc>
        <w:tc>
          <w:tcPr>
            <w:tcW w:type="dxa" w:w="453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Sin máximo documentado en oferta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Temperatura al inicio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34 grados Celsius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Sin alerta</w:t>
            </w:r>
          </w:p>
        </w:tc>
      </w:tr>
      <w:tr>
        <w:tc>
          <w:tcPr>
            <w:tcW w:type="dxa" w:w="295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Estado físico</w:t>
            </w:r>
          </w:p>
        </w:tc>
        <w:tc>
          <w:tcPr>
            <w:tcW w:type="dxa" w:w="223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inspeccionado directamente</w:t>
            </w:r>
          </w:p>
        </w:tc>
        <w:tc>
          <w:tcPr>
            <w:tcW w:type="dxa" w:w="453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descarta deformación</w:t>
            </w:r>
          </w:p>
        </w:tc>
      </w:tr>
    </w:tbl>
    <w:p>
      <w:pPr>
        <w:spacing w:after="40"/>
      </w:pP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La relación de capacidad se calcula con valores reportados por software. Puede cambiar por calibración, firmware, sustitución de componentes o error de lectura. No mide por sí sola seguridad física.</w:t>
      </w:r>
    </w:p>
    <w:p>
      <w:r>
        <w:br w:type="page"/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Pruebas realizadas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3024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2520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384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Lectura provisional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T1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Encendido con cargador  reposo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Estable durante 20 minutos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La fuente externa mantiene el sistema</w:t>
            </w:r>
          </w:p>
        </w:tc>
      </w:tr>
      <w:tr>
        <w:tc>
          <w:tcPr>
            <w:tcW w:type="dxa" w:w="79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T2</w:t>
            </w:r>
          </w:p>
        </w:tc>
        <w:tc>
          <w:tcPr>
            <w:tcW w:type="dxa" w:w="302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Retiro de cargador  reposo</w:t>
            </w:r>
          </w:p>
        </w:tc>
        <w:tc>
          <w:tcPr>
            <w:tcW w:type="dxa" w:w="2520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Apagado en 2 a 6 segundos</w:t>
            </w:r>
          </w:p>
        </w:tc>
        <w:tc>
          <w:tcPr>
            <w:tcW w:type="dxa" w:w="338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Falla de entrega de energía interna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Retiro con carga de procesador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Apagado inmediato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La demanda acelera la caída</w:t>
            </w:r>
          </w:p>
        </w:tc>
      </w:tr>
      <w:tr>
        <w:tc>
          <w:tcPr>
            <w:tcW w:type="dxa" w:w="79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T4</w:t>
            </w:r>
          </w:p>
        </w:tc>
        <w:tc>
          <w:tcPr>
            <w:tcW w:type="dxa" w:w="302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Otro cargador compatible</w:t>
            </w:r>
          </w:p>
        </w:tc>
        <w:tc>
          <w:tcPr>
            <w:tcW w:type="dxa" w:w="2520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Mismo comportamiento</w:t>
            </w:r>
          </w:p>
        </w:tc>
        <w:tc>
          <w:tcPr>
            <w:tcW w:type="dxa" w:w="3384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Reduce probabilidad de cargador externo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T5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Reinicio y lectura de batería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Capacidad sin cambio relevante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No resuelve calibración o firmware</w:t>
            </w:r>
          </w:p>
        </w:tc>
      </w:tr>
    </w:tbl>
    <w:p>
      <w:pPr>
        <w:spacing w:after="40"/>
      </w:pPr>
    </w:p>
    <w:p>
      <w:pPr>
        <w:pStyle w:val="Heading1"/>
        <w:keepNext w:val="0"/>
        <w:spacing w:before="260" w:after="120"/>
        <w:ind w:left="0" w:firstLine="0"/>
        <w:jc w:val="left"/>
      </w:pPr>
      <w:r>
        <w:t>Extracto del registro de energía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Hora</w:t>
            </w:r>
          </w:p>
        </w:tc>
        <w:tc>
          <w:tcPr>
            <w:tcW w:type="dxa" w:w="7992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Evento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10:14:02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AC conectado  batería presente  12.1 V</w:t>
            </w:r>
          </w:p>
        </w:tc>
      </w:tr>
      <w:tr>
        <w:tc>
          <w:tcPr>
            <w:tcW w:type="dxa" w:w="172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10:14:31</w:t>
            </w:r>
          </w:p>
        </w:tc>
        <w:tc>
          <w:tcPr>
            <w:tcW w:type="dxa" w:w="799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AC desconectado  estado descargando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10:14:33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Voltaje reportado  9.4 V  lectura no validada</w:t>
            </w:r>
          </w:p>
        </w:tc>
      </w:tr>
      <w:tr>
        <w:tc>
          <w:tcPr>
            <w:tcW w:type="dxa" w:w="172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10:14:35</w:t>
            </w:r>
          </w:p>
        </w:tc>
        <w:tc>
          <w:tcPr>
            <w:tcW w:type="dxa" w:w="799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Pérdida de alimentación  cierre no iniciado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10:18:07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AC conectado  reinicio  batería 31 por ciento</w:t>
            </w:r>
          </w:p>
        </w:tc>
      </w:tr>
      <w:tr>
        <w:tc>
          <w:tcPr>
            <w:tcW w:type="dxa" w:w="172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10:22:51</w:t>
            </w:r>
          </w:p>
        </w:tc>
        <w:tc>
          <w:tcPr>
            <w:tcW w:type="dxa" w:w="7992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Cambio breve AC conectado y desconectado  sin mover cable</w:t>
            </w:r>
          </w:p>
        </w:tc>
      </w:tr>
    </w:tbl>
    <w:p>
      <w:pPr>
        <w:spacing w:after="40"/>
      </w:pPr>
    </w:p>
    <w:p>
      <w:pPr>
        <w:keepLines w:val="0"/>
        <w:ind w:left="0" w:firstLine="0"/>
        <w:jc w:val="left"/>
      </w:pPr>
      <w:r>
        <w:rPr>
          <w:rFonts w:ascii="Aptos" w:hAnsi="Aptos"/>
          <w:i w:val="0"/>
          <w:color w:val="000000"/>
          <w:sz w:val="21"/>
        </w:rPr>
        <w:t>El cambio breve del último registro puede provenir del puerto, del controlador embebido o de un evento de software. No se realizó apertura del equipo.</w:t>
      </w:r>
    </w:p>
    <w:p>
      <w:r>
        <w:br w:type="page"/>
      </w:r>
    </w:p>
    <w:p>
      <w:pPr>
        <w:pStyle w:val="Heading1"/>
        <w:keepNext w:val="0"/>
        <w:spacing w:before="260" w:after="120"/>
        <w:ind w:left="0" w:firstLine="0"/>
        <w:jc w:val="left"/>
      </w:pPr>
      <w:r>
        <w:t>Hipótesis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Hipótesis</w:t>
            </w:r>
          </w:p>
        </w:tc>
        <w:tc>
          <w:tcPr>
            <w:tcW w:type="dxa" w:w="3816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Evidencia a favor</w:t>
            </w:r>
          </w:p>
        </w:tc>
        <w:tc>
          <w:tcPr>
            <w:tcW w:type="dxa" w:w="3816"/>
            <w:shd w:fill="243E4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Qué falta para diferenciarla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Batería muy degradada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Capacidad estimada 32.3 por ciento y 612 ciclos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Prueba física segura y medición bajo carga por técnico</w:t>
            </w:r>
          </w:p>
        </w:tc>
      </w:tr>
      <w:tr>
        <w:tc>
          <w:tcPr>
            <w:tcW w:type="dxa" w:w="208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Conector o ruta de alimentación</w:t>
            </w:r>
          </w:p>
        </w:tc>
        <w:tc>
          <w:tcPr>
            <w:tcW w:type="dxa" w:w="381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Evento intermitente de AC y apagado abrupto</w:t>
            </w:r>
          </w:p>
        </w:tc>
        <w:tc>
          <w:tcPr>
            <w:tcW w:type="dxa" w:w="381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Inspección de puerto y continuidad sin riesgo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Trazabilidad del equipo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La serie exterior 08317 no coincide con la serie reportada por la placa 08318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Conciliar lote, placa y batería con inspección y registros de reacondicionamiento</w:t>
            </w:r>
          </w:p>
        </w:tc>
      </w:tr>
      <w:tr>
        <w:tc>
          <w:tcPr>
            <w:tcW w:type="dxa" w:w="2088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Más de una causa</w:t>
            </w:r>
          </w:p>
        </w:tc>
        <w:tc>
          <w:tcPr>
            <w:tcW w:type="dxa" w:w="381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Datos compatibles con degradación y alimentación</w:t>
            </w:r>
          </w:p>
        </w:tc>
        <w:tc>
          <w:tcPr>
            <w:tcW w:type="dxa" w:w="3816"/>
            <w:shd w:fill="EFF4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Secuencia que aísle componentes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512"/>
    </w:tblGrid>
    <w:tr>
      <w:tc>
        <w:tcPr>
          <w:tcW w:type="dxa" w:w="4932"/>
        </w:tcPr>
        <w:p>
          <w:r>
            <w:rPr>
              <w:rFonts w:ascii="Aptos" w:hAnsi="Aptos"/>
              <w:color w:val="555555"/>
              <w:sz w:val="17"/>
            </w:rPr>
            <w:t>Caso ficticio para uso educativo  ·  11 de septiembre de 2026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ptos" w:hAnsi="Aptos"/>
              <w:color w:val="000000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43E4E"/>
        <w:sz w:val="17"/>
      </w:rPr>
      <w:t>BRISA INTERNACIONAL  D05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60" w:after="120"/>
      <w:ind w:left="0" w:firstLine="0"/>
      <w:jc w:val="left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80"/>
      <w:ind w:left="0" w:firstLine="0"/>
      <w:jc w:val="left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00" w:line="240" w:lineRule="auto" w:before="320"/>
      <w:ind w:left="0" w:firstLine="0"/>
      <w:contextualSpacing/>
      <w:jc w:val="left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técnico del equipo</dc:title>
  <dc:subject>AI and Access to Justice Innovation Challenge Puebla</dc:subject>
  <dc:creator>Material educativo ficticio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