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0EB63">
      <w:pPr>
        <w:jc w:val="center"/>
        <w:rPr>
          <w:rFonts w:hint="eastAsia" w:ascii="宋体" w:hAnsi="宋体" w:eastAsia="宋体" w:cs="宋体"/>
          <w:b/>
          <w:bCs/>
          <w:sz w:val="30"/>
          <w:szCs w:val="30"/>
        </w:rPr>
      </w:pPr>
      <w:r>
        <w:rPr>
          <w:rFonts w:hint="eastAsia" w:ascii="宋体" w:hAnsi="宋体" w:eastAsia="宋体" w:cs="宋体"/>
          <w:b/>
          <w:bCs/>
          <w:i w:val="0"/>
          <w:iCs w:val="0"/>
          <w:caps w:val="0"/>
          <w:color w:val="0F1115"/>
          <w:spacing w:val="0"/>
          <w:sz w:val="30"/>
          <w:szCs w:val="30"/>
          <w:shd w:val="clear" w:fill="FFFFFF"/>
        </w:rPr>
        <w:t>四川省三级以上地震及其对主要交通路网的</w:t>
      </w:r>
      <w:r>
        <w:rPr>
          <w:rFonts w:hint="eastAsia" w:ascii="宋体" w:hAnsi="宋体" w:eastAsia="宋体" w:cs="宋体"/>
          <w:b/>
          <w:bCs/>
          <w:i w:val="0"/>
          <w:iCs w:val="0"/>
          <w:caps w:val="0"/>
          <w:color w:val="0F1115"/>
          <w:spacing w:val="0"/>
          <w:sz w:val="30"/>
          <w:szCs w:val="30"/>
          <w:shd w:val="clear" w:fill="FFFFFF"/>
          <w:lang w:val="en-US" w:eastAsia="zh-CN"/>
        </w:rPr>
        <w:t>影响</w:t>
      </w:r>
      <w:r>
        <w:rPr>
          <w:rFonts w:hint="eastAsia" w:ascii="宋体" w:hAnsi="宋体" w:eastAsia="宋体" w:cs="宋体"/>
          <w:b/>
          <w:bCs/>
          <w:i w:val="0"/>
          <w:iCs w:val="0"/>
          <w:caps w:val="0"/>
          <w:color w:val="0F1115"/>
          <w:spacing w:val="0"/>
          <w:sz w:val="30"/>
          <w:szCs w:val="30"/>
          <w:shd w:val="clear" w:fill="FFFFFF"/>
        </w:rPr>
        <w:t>可视化分析</w:t>
      </w:r>
    </w:p>
    <w:p w14:paraId="22B9A342">
      <w:pPr>
        <w:numPr>
          <w:ilvl w:val="0"/>
          <w:numId w:val="1"/>
        </w:numPr>
        <w:rPr>
          <w:rFonts w:hint="eastAsia"/>
          <w:b/>
          <w:bCs/>
          <w:sz w:val="28"/>
          <w:szCs w:val="28"/>
        </w:rPr>
      </w:pPr>
      <w:r>
        <w:rPr>
          <w:rFonts w:hint="eastAsia"/>
          <w:b/>
          <w:bCs/>
          <w:sz w:val="28"/>
          <w:szCs w:val="28"/>
          <w:lang w:val="en-US" w:eastAsia="zh-CN"/>
        </w:rPr>
        <w:t xml:space="preserve"> </w:t>
      </w:r>
      <w:r>
        <w:rPr>
          <w:rFonts w:hint="eastAsia"/>
          <w:b/>
          <w:bCs/>
          <w:sz w:val="28"/>
          <w:szCs w:val="28"/>
        </w:rPr>
        <w:t>问题描述</w:t>
      </w:r>
    </w:p>
    <w:p w14:paraId="4E76CADA">
      <w:pPr>
        <w:numPr>
          <w:ilvl w:val="0"/>
          <w:numId w:val="2"/>
        </w:numPr>
        <w:rPr>
          <w:rFonts w:hint="eastAsia"/>
          <w:b w:val="0"/>
          <w:bCs w:val="0"/>
          <w:sz w:val="24"/>
          <w:szCs w:val="24"/>
        </w:rPr>
      </w:pPr>
      <w:r>
        <w:rPr>
          <w:rFonts w:hint="eastAsia"/>
          <w:b w:val="0"/>
          <w:bCs w:val="0"/>
          <w:sz w:val="24"/>
          <w:szCs w:val="24"/>
        </w:rPr>
        <w:t>研究背景</w:t>
      </w:r>
    </w:p>
    <w:p w14:paraId="6B5BC47D">
      <w:pPr>
        <w:numPr>
          <w:ilvl w:val="0"/>
          <w:numId w:val="0"/>
        </w:numPr>
        <w:rPr>
          <w:rFonts w:hint="eastAsia"/>
          <w:b w:val="0"/>
          <w:bCs w:val="0"/>
          <w:sz w:val="24"/>
          <w:szCs w:val="24"/>
        </w:rPr>
      </w:pPr>
    </w:p>
    <w:p w14:paraId="6772F910">
      <w:pPr>
        <w:numPr>
          <w:ilvl w:val="0"/>
          <w:numId w:val="0"/>
        </w:numPr>
        <w:ind w:firstLine="420" w:firstLineChars="0"/>
        <w:rPr>
          <w:rFonts w:hint="eastAsia"/>
          <w:b w:val="0"/>
          <w:bCs w:val="0"/>
          <w:sz w:val="24"/>
          <w:szCs w:val="24"/>
          <w:lang w:val="en-US" w:eastAsia="zh-CN"/>
        </w:rPr>
      </w:pPr>
      <w:r>
        <w:rPr>
          <w:rFonts w:hint="eastAsia"/>
          <w:b w:val="0"/>
          <w:bCs w:val="0"/>
          <w:sz w:val="24"/>
          <w:szCs w:val="24"/>
          <w:lang w:val="en-US" w:eastAsia="zh-CN"/>
        </w:rPr>
        <w:t>交通工程学科是一门服务于实际工程需求和国家发展战略的学科。所以我们的研究目标应着眼于实际交通活动及其影响因子。</w:t>
      </w:r>
    </w:p>
    <w:p w14:paraId="660353D0">
      <w:pPr>
        <w:numPr>
          <w:ilvl w:val="0"/>
          <w:numId w:val="0"/>
        </w:numPr>
        <w:ind w:firstLine="420" w:firstLineChars="0"/>
        <w:rPr>
          <w:rFonts w:hint="eastAsia"/>
          <w:b w:val="0"/>
          <w:bCs w:val="0"/>
          <w:sz w:val="24"/>
          <w:szCs w:val="24"/>
          <w:lang w:val="en-US" w:eastAsia="zh-CN"/>
        </w:rPr>
      </w:pPr>
      <w:r>
        <w:rPr>
          <w:rFonts w:hint="eastAsia"/>
          <w:b w:val="0"/>
          <w:bCs w:val="0"/>
          <w:sz w:val="24"/>
          <w:szCs w:val="24"/>
        </w:rPr>
        <w:t>四川省</w:t>
      </w:r>
      <w:r>
        <w:rPr>
          <w:rFonts w:hint="eastAsia"/>
          <w:b w:val="0"/>
          <w:bCs w:val="0"/>
          <w:sz w:val="24"/>
          <w:szCs w:val="24"/>
          <w:lang w:val="en-US" w:eastAsia="zh-CN"/>
        </w:rPr>
        <w:t>位于大陆板块交界处，</w:t>
      </w:r>
      <w:r>
        <w:rPr>
          <w:rFonts w:hint="eastAsia"/>
          <w:b w:val="0"/>
          <w:bCs w:val="0"/>
          <w:sz w:val="24"/>
          <w:szCs w:val="24"/>
        </w:rPr>
        <w:t>地震活动频繁，</w:t>
      </w:r>
      <w:r>
        <w:rPr>
          <w:rFonts w:hint="eastAsia"/>
          <w:b w:val="0"/>
          <w:bCs w:val="0"/>
          <w:sz w:val="24"/>
          <w:szCs w:val="24"/>
          <w:lang w:val="en-US" w:eastAsia="zh-CN"/>
        </w:rPr>
        <w:t>而</w:t>
      </w:r>
      <w:r>
        <w:rPr>
          <w:rFonts w:hint="eastAsia"/>
          <w:b w:val="0"/>
          <w:bCs w:val="0"/>
          <w:sz w:val="24"/>
          <w:szCs w:val="24"/>
        </w:rPr>
        <w:t>三级以上地震对交通路网可能造成潜在影响</w:t>
      </w:r>
      <w:r>
        <w:rPr>
          <w:rFonts w:hint="eastAsia"/>
          <w:b w:val="0"/>
          <w:bCs w:val="0"/>
          <w:sz w:val="24"/>
          <w:szCs w:val="24"/>
          <w:lang w:eastAsia="zh-CN"/>
        </w:rPr>
        <w:t>，</w:t>
      </w:r>
      <w:r>
        <w:rPr>
          <w:rFonts w:hint="eastAsia"/>
          <w:b w:val="0"/>
          <w:bCs w:val="0"/>
          <w:sz w:val="24"/>
          <w:szCs w:val="24"/>
          <w:lang w:val="en-US" w:eastAsia="zh-CN"/>
        </w:rPr>
        <w:t>从而损坏</w:t>
      </w:r>
      <w:r>
        <w:rPr>
          <w:rFonts w:hint="eastAsia"/>
          <w:b w:val="0"/>
          <w:bCs w:val="0"/>
          <w:sz w:val="24"/>
          <w:szCs w:val="24"/>
        </w:rPr>
        <w:t>区域经济发展与应急救援的关键基础设施。</w:t>
      </w:r>
      <w:r>
        <w:rPr>
          <w:rFonts w:hint="eastAsia"/>
          <w:b w:val="0"/>
          <w:bCs w:val="0"/>
          <w:sz w:val="24"/>
          <w:szCs w:val="24"/>
          <w:lang w:val="en-US" w:eastAsia="zh-CN"/>
        </w:rPr>
        <w:t>所以，研究四川省三级以上地震对交通路网的影响并进行可视化分析具有如下积极意义：</w:t>
      </w:r>
    </w:p>
    <w:p w14:paraId="283B1067">
      <w:pPr>
        <w:numPr>
          <w:ilvl w:val="0"/>
          <w:numId w:val="0"/>
        </w:numPr>
        <w:ind w:firstLine="420" w:firstLineChars="0"/>
        <w:rPr>
          <w:rFonts w:hint="eastAsia"/>
          <w:b w:val="0"/>
          <w:bCs w:val="0"/>
          <w:sz w:val="24"/>
          <w:szCs w:val="24"/>
          <w:lang w:val="en-US" w:eastAsia="zh-CN"/>
        </w:rPr>
      </w:pPr>
    </w:p>
    <w:p w14:paraId="7C85957C">
      <w:pPr>
        <w:numPr>
          <w:ilvl w:val="0"/>
          <w:numId w:val="0"/>
        </w:numPr>
        <w:ind w:firstLine="420" w:firstLineChars="0"/>
        <w:rPr>
          <w:rFonts w:hint="eastAsia"/>
          <w:b w:val="0"/>
          <w:bCs w:val="0"/>
          <w:sz w:val="24"/>
          <w:szCs w:val="24"/>
        </w:rPr>
      </w:pPr>
      <w:r>
        <w:rPr>
          <w:rFonts w:hint="eastAsia"/>
          <w:b w:val="0"/>
          <w:bCs w:val="0"/>
          <w:sz w:val="24"/>
          <w:szCs w:val="24"/>
          <w:lang w:val="en-US" w:eastAsia="zh-CN"/>
        </w:rPr>
        <w:t xml:space="preserve">· </w:t>
      </w:r>
      <w:r>
        <w:rPr>
          <w:rFonts w:hint="eastAsia"/>
          <w:b/>
          <w:bCs/>
          <w:sz w:val="24"/>
          <w:szCs w:val="24"/>
        </w:rPr>
        <w:t>为交通基础设施的抗震设计与加固提供依据：</w:t>
      </w:r>
      <w:r>
        <w:rPr>
          <w:rFonts w:hint="eastAsia"/>
          <w:b w:val="0"/>
          <w:bCs w:val="0"/>
          <w:sz w:val="24"/>
          <w:szCs w:val="24"/>
        </w:rPr>
        <w:t>通过可视化，可以清晰地识别出哪些高速公路、铁路干线、桥梁隧道位于地震高发区。这为这些关键节点的抗震设防等级提升、结构性加固和定期检修提供了直接的数据支持和空间定位，实现“精准设防”。</w:t>
      </w:r>
    </w:p>
    <w:p w14:paraId="1D75DB4F">
      <w:pPr>
        <w:numPr>
          <w:ilvl w:val="0"/>
          <w:numId w:val="0"/>
        </w:numPr>
        <w:ind w:firstLine="420" w:firstLineChars="0"/>
        <w:rPr>
          <w:rFonts w:hint="eastAsia"/>
          <w:b w:val="0"/>
          <w:bCs w:val="0"/>
          <w:sz w:val="24"/>
          <w:szCs w:val="24"/>
        </w:rPr>
      </w:pPr>
      <w:r>
        <w:rPr>
          <w:rFonts w:hint="eastAsia"/>
          <w:b w:val="0"/>
          <w:bCs w:val="0"/>
          <w:sz w:val="24"/>
          <w:szCs w:val="24"/>
          <w:lang w:val="en-US" w:eastAsia="zh-CN"/>
        </w:rPr>
        <w:t xml:space="preserve">· </w:t>
      </w:r>
      <w:r>
        <w:rPr>
          <w:rFonts w:hint="eastAsia"/>
          <w:b/>
          <w:bCs/>
          <w:sz w:val="24"/>
          <w:szCs w:val="24"/>
        </w:rPr>
        <w:t>优化新建交通项目的选线规划：</w:t>
      </w:r>
      <w:r>
        <w:rPr>
          <w:rFonts w:hint="eastAsia"/>
          <w:b w:val="0"/>
          <w:bCs w:val="0"/>
          <w:sz w:val="24"/>
          <w:szCs w:val="24"/>
        </w:rPr>
        <w:t>四川省仍在持续进行大规模的交通建设。本研究的结果可以为未来新建道路、铁路的选线规划提供风险规避参考，尽量避开地震活跃带和高风险区域，从源头上降低全生命周期的风险和成本。</w:t>
      </w:r>
    </w:p>
    <w:p w14:paraId="21C94D8A">
      <w:pPr>
        <w:numPr>
          <w:ilvl w:val="0"/>
          <w:numId w:val="0"/>
        </w:numPr>
        <w:ind w:firstLine="420" w:firstLineChars="0"/>
        <w:rPr>
          <w:rFonts w:hint="eastAsia"/>
          <w:b w:val="0"/>
          <w:bCs w:val="0"/>
          <w:sz w:val="24"/>
          <w:szCs w:val="24"/>
        </w:rPr>
      </w:pPr>
      <w:r>
        <w:rPr>
          <w:rFonts w:hint="eastAsia"/>
          <w:b/>
          <w:bCs/>
          <w:sz w:val="24"/>
          <w:szCs w:val="24"/>
          <w:lang w:val="en-US" w:eastAsia="zh-CN"/>
        </w:rPr>
        <w:t xml:space="preserve">· </w:t>
      </w:r>
      <w:r>
        <w:rPr>
          <w:rFonts w:hint="eastAsia"/>
          <w:b/>
          <w:bCs/>
          <w:sz w:val="24"/>
          <w:szCs w:val="24"/>
        </w:rPr>
        <w:t>提升应急救援效率与科学性：</w:t>
      </w:r>
      <w:r>
        <w:rPr>
          <w:rFonts w:hint="eastAsia"/>
          <w:b w:val="0"/>
          <w:bCs w:val="0"/>
          <w:sz w:val="24"/>
          <w:szCs w:val="24"/>
        </w:rPr>
        <w:t>地震发生后，“黄金72小时”内的救援至关重要。本研究可以帮助预判地震后哪些交通“生命线”可能中断，从而优化应急预案，预先规划多条替代救援路线和物资投放点，确保在“第一现场”与“后方基地”之间建立可靠的联络通道。</w:t>
      </w:r>
    </w:p>
    <w:p w14:paraId="6AAC075B">
      <w:pPr>
        <w:numPr>
          <w:ilvl w:val="0"/>
          <w:numId w:val="0"/>
        </w:numPr>
        <w:rPr>
          <w:rFonts w:hint="eastAsia"/>
          <w:b w:val="0"/>
          <w:bCs w:val="0"/>
          <w:sz w:val="24"/>
          <w:szCs w:val="24"/>
        </w:rPr>
      </w:pPr>
    </w:p>
    <w:p w14:paraId="5CC5D348">
      <w:pPr>
        <w:numPr>
          <w:ilvl w:val="0"/>
          <w:numId w:val="2"/>
        </w:numPr>
        <w:ind w:left="0" w:leftChars="0" w:firstLine="0" w:firstLineChars="0"/>
        <w:rPr>
          <w:rFonts w:hint="eastAsia"/>
          <w:b w:val="0"/>
          <w:bCs w:val="0"/>
          <w:sz w:val="24"/>
          <w:szCs w:val="24"/>
        </w:rPr>
      </w:pPr>
      <w:r>
        <w:rPr>
          <w:rFonts w:hint="eastAsia"/>
          <w:b w:val="0"/>
          <w:bCs w:val="0"/>
          <w:sz w:val="24"/>
          <w:szCs w:val="24"/>
          <w:lang w:val="en-US" w:eastAsia="zh-CN"/>
        </w:rPr>
        <w:t>实现</w:t>
      </w:r>
      <w:r>
        <w:rPr>
          <w:rFonts w:hint="eastAsia"/>
          <w:b w:val="0"/>
          <w:bCs w:val="0"/>
          <w:sz w:val="24"/>
          <w:szCs w:val="24"/>
        </w:rPr>
        <w:t>目标</w:t>
      </w:r>
    </w:p>
    <w:p w14:paraId="2322DA17">
      <w:pPr>
        <w:numPr>
          <w:ilvl w:val="0"/>
          <w:numId w:val="0"/>
        </w:numPr>
        <w:ind w:leftChars="0"/>
        <w:rPr>
          <w:rFonts w:hint="eastAsia"/>
          <w:b w:val="0"/>
          <w:bCs w:val="0"/>
          <w:sz w:val="24"/>
          <w:szCs w:val="24"/>
        </w:rPr>
      </w:pPr>
    </w:p>
    <w:p w14:paraId="267F3E35">
      <w:pPr>
        <w:numPr>
          <w:ilvl w:val="0"/>
          <w:numId w:val="0"/>
        </w:numPr>
        <w:ind w:firstLine="420" w:firstLineChars="0"/>
        <w:rPr>
          <w:rFonts w:hint="eastAsia"/>
          <w:b w:val="0"/>
          <w:bCs w:val="0"/>
          <w:sz w:val="24"/>
          <w:szCs w:val="24"/>
        </w:rPr>
      </w:pPr>
      <w:r>
        <w:rPr>
          <w:rFonts w:hint="eastAsia"/>
          <w:b w:val="0"/>
          <w:bCs w:val="0"/>
          <w:sz w:val="24"/>
          <w:szCs w:val="24"/>
          <w:lang w:val="en-US" w:eastAsia="zh-CN"/>
        </w:rPr>
        <w:t xml:space="preserve">· </w:t>
      </w:r>
      <w:r>
        <w:rPr>
          <w:rFonts w:hint="eastAsia"/>
          <w:b w:val="0"/>
          <w:bCs w:val="0"/>
          <w:sz w:val="24"/>
          <w:szCs w:val="24"/>
        </w:rPr>
        <w:t>可视化展示四川省三级以上地震的空间分布</w:t>
      </w:r>
      <w:r>
        <w:rPr>
          <w:rFonts w:hint="eastAsia"/>
          <w:b w:val="0"/>
          <w:bCs w:val="0"/>
          <w:sz w:val="24"/>
          <w:szCs w:val="24"/>
          <w:lang w:val="en-US" w:eastAsia="zh-CN"/>
        </w:rPr>
        <w:t>及其地震强度</w:t>
      </w:r>
      <w:r>
        <w:rPr>
          <w:rFonts w:hint="eastAsia"/>
          <w:b w:val="0"/>
          <w:bCs w:val="0"/>
          <w:sz w:val="24"/>
          <w:szCs w:val="24"/>
        </w:rPr>
        <w:t>。</w:t>
      </w:r>
    </w:p>
    <w:p w14:paraId="25C5C897">
      <w:pPr>
        <w:numPr>
          <w:ilvl w:val="0"/>
          <w:numId w:val="0"/>
        </w:numPr>
        <w:ind w:firstLine="420" w:firstLineChars="0"/>
        <w:rPr>
          <w:rFonts w:hint="eastAsia"/>
          <w:b w:val="0"/>
          <w:bCs w:val="0"/>
          <w:sz w:val="24"/>
          <w:szCs w:val="24"/>
        </w:rPr>
      </w:pPr>
      <w:r>
        <w:rPr>
          <w:rFonts w:hint="eastAsia"/>
          <w:b w:val="0"/>
          <w:bCs w:val="0"/>
          <w:sz w:val="24"/>
          <w:szCs w:val="24"/>
          <w:lang w:val="en-US" w:eastAsia="zh-CN"/>
        </w:rPr>
        <w:t>· 可视化展示</w:t>
      </w:r>
      <w:r>
        <w:rPr>
          <w:rFonts w:hint="eastAsia"/>
          <w:b w:val="0"/>
          <w:bCs w:val="0"/>
          <w:sz w:val="24"/>
          <w:szCs w:val="24"/>
        </w:rPr>
        <w:t>地震与主要交通路网（高速公路、国道、铁路）的空间关系。</w:t>
      </w:r>
    </w:p>
    <w:p w14:paraId="7E0E03D2">
      <w:pPr>
        <w:numPr>
          <w:ilvl w:val="0"/>
          <w:numId w:val="0"/>
        </w:numPr>
        <w:ind w:firstLine="420" w:firstLineChars="0"/>
        <w:rPr>
          <w:rFonts w:hint="eastAsia"/>
          <w:b w:val="0"/>
          <w:bCs w:val="0"/>
          <w:sz w:val="24"/>
          <w:szCs w:val="24"/>
        </w:rPr>
      </w:pPr>
      <w:r>
        <w:rPr>
          <w:rFonts w:hint="eastAsia"/>
          <w:b w:val="0"/>
          <w:bCs w:val="0"/>
          <w:sz w:val="24"/>
          <w:szCs w:val="24"/>
          <w:lang w:val="en-US" w:eastAsia="zh-CN"/>
        </w:rPr>
        <w:t xml:space="preserve">· </w:t>
      </w:r>
      <w:r>
        <w:rPr>
          <w:rFonts w:hint="eastAsia"/>
          <w:b w:val="0"/>
          <w:bCs w:val="0"/>
          <w:sz w:val="24"/>
          <w:szCs w:val="24"/>
        </w:rPr>
        <w:t>评估地震对交通路网的潜在风险区域。</w:t>
      </w:r>
    </w:p>
    <w:p w14:paraId="50775FE4">
      <w:pPr>
        <w:numPr>
          <w:ilvl w:val="0"/>
          <w:numId w:val="0"/>
        </w:numPr>
        <w:ind w:firstLine="420" w:firstLineChars="0"/>
        <w:rPr>
          <w:rFonts w:hint="eastAsia"/>
          <w:b w:val="0"/>
          <w:bCs w:val="0"/>
          <w:sz w:val="24"/>
          <w:szCs w:val="24"/>
        </w:rPr>
      </w:pPr>
    </w:p>
    <w:p w14:paraId="3F8780B3">
      <w:pPr>
        <w:numPr>
          <w:ilvl w:val="0"/>
          <w:numId w:val="2"/>
        </w:numPr>
        <w:ind w:left="0" w:leftChars="0" w:firstLine="0" w:firstLineChars="0"/>
        <w:rPr>
          <w:rFonts w:hint="eastAsia"/>
          <w:b w:val="0"/>
          <w:bCs w:val="0"/>
          <w:sz w:val="24"/>
          <w:szCs w:val="24"/>
        </w:rPr>
      </w:pPr>
      <w:r>
        <w:rPr>
          <w:rFonts w:hint="eastAsia"/>
          <w:b w:val="0"/>
          <w:bCs w:val="0"/>
          <w:sz w:val="24"/>
          <w:szCs w:val="24"/>
        </w:rPr>
        <w:t>数据来源</w:t>
      </w:r>
    </w:p>
    <w:p w14:paraId="66F81E05">
      <w:pPr>
        <w:numPr>
          <w:ilvl w:val="0"/>
          <w:numId w:val="0"/>
        </w:numPr>
        <w:rPr>
          <w:rFonts w:hint="default" w:eastAsiaTheme="minorEastAsia"/>
          <w:b w:val="0"/>
          <w:bCs w:val="0"/>
          <w:sz w:val="24"/>
          <w:szCs w:val="24"/>
          <w:lang w:val="en-US" w:eastAsia="zh-CN"/>
        </w:rPr>
      </w:pPr>
      <w:r>
        <w:rPr>
          <w:rFonts w:hint="eastAsia"/>
          <w:b w:val="0"/>
          <w:bCs w:val="0"/>
          <w:sz w:val="24"/>
          <w:szCs w:val="24"/>
        </w:rPr>
        <w:t>地震数据：四川公共数据开放网</w:t>
      </w:r>
      <w:r>
        <w:rPr>
          <w:rFonts w:hint="eastAsia"/>
          <w:b w:val="0"/>
          <w:bCs w:val="0"/>
          <w:sz w:val="24"/>
          <w:szCs w:val="24"/>
          <w:lang w:val="en-US" w:eastAsia="zh-CN"/>
        </w:rPr>
        <w:t>--四川省三级以上地震及目录</w:t>
      </w:r>
    </w:p>
    <w:p w14:paraId="26F2A240">
      <w:pPr>
        <w:numPr>
          <w:ilvl w:val="0"/>
          <w:numId w:val="0"/>
        </w:numPr>
        <w:ind w:firstLine="420" w:firstLineChars="0"/>
        <w:rPr>
          <w:rFonts w:hint="eastAsia"/>
          <w:b w:val="0"/>
          <w:bCs w:val="0"/>
          <w:sz w:val="24"/>
          <w:szCs w:val="24"/>
          <w:lang w:eastAsia="zh-CN"/>
        </w:rPr>
      </w:pPr>
      <w:r>
        <w:rPr>
          <w:rFonts w:hint="eastAsia"/>
          <w:b w:val="0"/>
          <w:bCs w:val="0"/>
          <w:sz w:val="24"/>
          <w:szCs w:val="24"/>
          <w:lang w:eastAsia="zh-CN"/>
        </w:rPr>
        <w:fldChar w:fldCharType="begin"/>
      </w:r>
      <w:r>
        <w:rPr>
          <w:rFonts w:hint="eastAsia"/>
          <w:b w:val="0"/>
          <w:bCs w:val="0"/>
          <w:sz w:val="24"/>
          <w:szCs w:val="24"/>
          <w:lang w:eastAsia="zh-CN"/>
        </w:rPr>
        <w:instrText xml:space="preserve"> HYPERLINK "https://scdata.net.cn/oportal/catalog/C8D46346B0A84819A2CD99035A277787" </w:instrText>
      </w:r>
      <w:r>
        <w:rPr>
          <w:rFonts w:hint="eastAsia"/>
          <w:b w:val="0"/>
          <w:bCs w:val="0"/>
          <w:sz w:val="24"/>
          <w:szCs w:val="24"/>
          <w:lang w:eastAsia="zh-CN"/>
        </w:rPr>
        <w:fldChar w:fldCharType="separate"/>
      </w:r>
      <w:r>
        <w:rPr>
          <w:rStyle w:val="6"/>
          <w:rFonts w:hint="eastAsia"/>
          <w:b w:val="0"/>
          <w:bCs w:val="0"/>
          <w:sz w:val="24"/>
          <w:szCs w:val="24"/>
          <w:lang w:eastAsia="zh-CN"/>
        </w:rPr>
        <w:t>https://scdata.net.cn/oportal/catalog/C8D46346B0A84819A2CD99035A277787</w:t>
      </w:r>
      <w:r>
        <w:rPr>
          <w:rFonts w:hint="eastAsia"/>
          <w:b w:val="0"/>
          <w:bCs w:val="0"/>
          <w:sz w:val="24"/>
          <w:szCs w:val="24"/>
          <w:lang w:eastAsia="zh-CN"/>
        </w:rPr>
        <w:fldChar w:fldCharType="end"/>
      </w:r>
    </w:p>
    <w:p w14:paraId="05F5A16C">
      <w:pPr>
        <w:numPr>
          <w:ilvl w:val="0"/>
          <w:numId w:val="0"/>
        </w:numPr>
        <w:ind w:firstLine="420" w:firstLineChars="0"/>
        <w:rPr>
          <w:rFonts w:hint="eastAsia"/>
          <w:b w:val="0"/>
          <w:bCs w:val="0"/>
          <w:sz w:val="24"/>
          <w:szCs w:val="24"/>
          <w:lang w:eastAsia="zh-CN"/>
        </w:rPr>
      </w:pPr>
    </w:p>
    <w:p w14:paraId="5455548A">
      <w:pPr>
        <w:numPr>
          <w:ilvl w:val="0"/>
          <w:numId w:val="0"/>
        </w:numPr>
        <w:rPr>
          <w:rFonts w:hint="eastAsia"/>
          <w:b w:val="0"/>
          <w:bCs w:val="0"/>
          <w:sz w:val="24"/>
          <w:szCs w:val="24"/>
        </w:rPr>
      </w:pPr>
      <w:r>
        <w:rPr>
          <w:rFonts w:hint="eastAsia"/>
          <w:b w:val="0"/>
          <w:bCs w:val="0"/>
          <w:sz w:val="24"/>
          <w:szCs w:val="24"/>
        </w:rPr>
        <w:t>交通路网数据：</w:t>
      </w:r>
    </w:p>
    <w:p w14:paraId="22B0DC14">
      <w:pPr>
        <w:numPr>
          <w:ilvl w:val="0"/>
          <w:numId w:val="0"/>
        </w:numPr>
        <w:ind w:firstLine="420" w:firstLineChars="0"/>
        <w:rPr>
          <w:rFonts w:hint="default"/>
          <w:b w:val="0"/>
          <w:bCs w:val="0"/>
          <w:sz w:val="24"/>
          <w:szCs w:val="24"/>
          <w:lang w:val="en-US" w:eastAsia="zh-CN"/>
        </w:rPr>
      </w:pPr>
      <w:r>
        <w:rPr>
          <w:rFonts w:hint="eastAsia"/>
          <w:b w:val="0"/>
          <w:bCs w:val="0"/>
          <w:sz w:val="24"/>
          <w:szCs w:val="24"/>
          <w:lang w:val="en-US" w:eastAsia="zh-CN"/>
        </w:rPr>
        <w:t>参考：高德地图Local-v2 贴地点</w:t>
      </w:r>
    </w:p>
    <w:p w14:paraId="1D44DD40">
      <w:pPr>
        <w:numPr>
          <w:ilvl w:val="0"/>
          <w:numId w:val="0"/>
        </w:numPr>
        <w:ind w:firstLine="420" w:firstLineChars="0"/>
        <w:rPr>
          <w:rFonts w:hint="eastAsia"/>
          <w:b w:val="0"/>
          <w:bCs w:val="0"/>
          <w:sz w:val="24"/>
          <w:szCs w:val="24"/>
          <w:lang w:val="en-US" w:eastAsia="zh-CN"/>
        </w:rPr>
      </w:pPr>
      <w:r>
        <w:rPr>
          <w:rFonts w:hint="eastAsia"/>
          <w:b w:val="0"/>
          <w:bCs w:val="0"/>
          <w:sz w:val="24"/>
          <w:szCs w:val="24"/>
          <w:lang w:val="en-US" w:eastAsia="zh-CN"/>
        </w:rPr>
        <w:fldChar w:fldCharType="begin"/>
      </w:r>
      <w:r>
        <w:rPr>
          <w:rFonts w:hint="eastAsia"/>
          <w:b w:val="0"/>
          <w:bCs w:val="0"/>
          <w:sz w:val="24"/>
          <w:szCs w:val="24"/>
          <w:lang w:val="en-US" w:eastAsia="zh-CN"/>
        </w:rPr>
        <w:instrText xml:space="preserve"> HYPERLINK "https://lbs.amap.com/demo/loca-v2/demos/cat-scatter/sz-road" </w:instrText>
      </w:r>
      <w:r>
        <w:rPr>
          <w:rFonts w:hint="eastAsia"/>
          <w:b w:val="0"/>
          <w:bCs w:val="0"/>
          <w:sz w:val="24"/>
          <w:szCs w:val="24"/>
          <w:lang w:val="en-US" w:eastAsia="zh-CN"/>
        </w:rPr>
        <w:fldChar w:fldCharType="separate"/>
      </w:r>
      <w:r>
        <w:rPr>
          <w:rStyle w:val="6"/>
          <w:rFonts w:hint="eastAsia"/>
          <w:b w:val="0"/>
          <w:bCs w:val="0"/>
          <w:sz w:val="24"/>
          <w:szCs w:val="24"/>
          <w:lang w:val="en-US" w:eastAsia="zh-CN"/>
        </w:rPr>
        <w:t>https://lbs.amap.com/demo/loca-v2/demos/cat-scatter/sz-road</w:t>
      </w:r>
      <w:r>
        <w:rPr>
          <w:rFonts w:hint="eastAsia"/>
          <w:b w:val="0"/>
          <w:bCs w:val="0"/>
          <w:sz w:val="24"/>
          <w:szCs w:val="24"/>
          <w:lang w:val="en-US" w:eastAsia="zh-CN"/>
        </w:rPr>
        <w:fldChar w:fldCharType="end"/>
      </w:r>
    </w:p>
    <w:p w14:paraId="4901E51A">
      <w:pPr>
        <w:numPr>
          <w:ilvl w:val="0"/>
          <w:numId w:val="0"/>
        </w:numPr>
        <w:ind w:firstLine="420" w:firstLineChars="0"/>
        <w:rPr>
          <w:rFonts w:hint="eastAsia"/>
          <w:b w:val="0"/>
          <w:bCs w:val="0"/>
          <w:sz w:val="24"/>
          <w:szCs w:val="24"/>
          <w:lang w:val="en-US" w:eastAsia="zh-CN"/>
        </w:rPr>
      </w:pPr>
    </w:p>
    <w:p w14:paraId="685E8963">
      <w:pPr>
        <w:numPr>
          <w:ilvl w:val="0"/>
          <w:numId w:val="0"/>
        </w:numPr>
        <w:ind w:firstLine="420" w:firstLineChars="0"/>
        <w:rPr>
          <w:rFonts w:hint="default"/>
          <w:b w:val="0"/>
          <w:bCs w:val="0"/>
          <w:sz w:val="24"/>
          <w:szCs w:val="24"/>
          <w:lang w:val="en-US" w:eastAsia="zh-CN"/>
        </w:rPr>
      </w:pPr>
      <w:r>
        <w:rPr>
          <w:rFonts w:hint="eastAsia"/>
          <w:b w:val="0"/>
          <w:bCs w:val="0"/>
          <w:sz w:val="24"/>
          <w:szCs w:val="24"/>
          <w:lang w:val="en-US" w:eastAsia="zh-CN"/>
        </w:rPr>
        <w:t>参考：百度百科-四川省中央经纬度[30.6598628, 104.0633717]</w:t>
      </w:r>
    </w:p>
    <w:p w14:paraId="64E65427">
      <w:pPr>
        <w:numPr>
          <w:ilvl w:val="0"/>
          <w:numId w:val="0"/>
        </w:numPr>
        <w:ind w:firstLine="420" w:firstLineChars="0"/>
        <w:rPr>
          <w:rFonts w:hint="eastAsia"/>
          <w:b w:val="0"/>
          <w:bCs w:val="0"/>
          <w:sz w:val="24"/>
          <w:szCs w:val="24"/>
          <w:lang w:val="en-US" w:eastAsia="zh-CN"/>
        </w:rPr>
      </w:pPr>
    </w:p>
    <w:p w14:paraId="25D7212C">
      <w:pPr>
        <w:numPr>
          <w:ilvl w:val="0"/>
          <w:numId w:val="0"/>
        </w:numPr>
        <w:rPr>
          <w:rFonts w:hint="eastAsia"/>
          <w:b w:val="0"/>
          <w:bCs w:val="0"/>
          <w:sz w:val="24"/>
          <w:szCs w:val="24"/>
        </w:rPr>
      </w:pPr>
    </w:p>
    <w:p w14:paraId="4018B55C">
      <w:pPr>
        <w:numPr>
          <w:ilvl w:val="0"/>
          <w:numId w:val="0"/>
        </w:numPr>
        <w:rPr>
          <w:rFonts w:hint="eastAsia"/>
          <w:b w:val="0"/>
          <w:bCs w:val="0"/>
          <w:sz w:val="24"/>
          <w:szCs w:val="24"/>
        </w:rPr>
      </w:pPr>
    </w:p>
    <w:p w14:paraId="6EAC7915">
      <w:pPr>
        <w:numPr>
          <w:ilvl w:val="0"/>
          <w:numId w:val="0"/>
        </w:numPr>
        <w:rPr>
          <w:rFonts w:hint="eastAsia"/>
          <w:b w:val="0"/>
          <w:bCs w:val="0"/>
          <w:sz w:val="24"/>
          <w:szCs w:val="24"/>
        </w:rPr>
      </w:pPr>
    </w:p>
    <w:p w14:paraId="0108B1AF">
      <w:pPr>
        <w:numPr>
          <w:ilvl w:val="0"/>
          <w:numId w:val="0"/>
        </w:numPr>
        <w:rPr>
          <w:rFonts w:hint="eastAsia"/>
          <w:b w:val="0"/>
          <w:bCs w:val="0"/>
          <w:sz w:val="24"/>
          <w:szCs w:val="24"/>
        </w:rPr>
      </w:pPr>
    </w:p>
    <w:p w14:paraId="1C82B325">
      <w:pPr>
        <w:numPr>
          <w:ilvl w:val="0"/>
          <w:numId w:val="1"/>
        </w:numPr>
        <w:ind w:left="0" w:leftChars="0" w:firstLine="0" w:firstLineChars="0"/>
        <w:rPr>
          <w:rFonts w:hint="eastAsia"/>
          <w:b/>
          <w:bCs/>
          <w:sz w:val="28"/>
          <w:szCs w:val="28"/>
        </w:rPr>
      </w:pPr>
      <w:r>
        <w:rPr>
          <w:rFonts w:hint="eastAsia"/>
          <w:b/>
          <w:bCs/>
          <w:sz w:val="28"/>
          <w:szCs w:val="28"/>
        </w:rPr>
        <w:t>可视化</w:t>
      </w:r>
      <w:r>
        <w:rPr>
          <w:rFonts w:hint="eastAsia"/>
          <w:b/>
          <w:bCs/>
          <w:sz w:val="28"/>
          <w:szCs w:val="28"/>
          <w:lang w:val="en-US" w:eastAsia="zh-CN"/>
        </w:rPr>
        <w:t>过程及</w:t>
      </w:r>
      <w:r>
        <w:rPr>
          <w:rFonts w:hint="eastAsia"/>
          <w:b/>
          <w:bCs/>
          <w:sz w:val="28"/>
          <w:szCs w:val="28"/>
        </w:rPr>
        <w:t>结果</w:t>
      </w:r>
    </w:p>
    <w:p w14:paraId="420E3A5A">
      <w:pPr>
        <w:numPr>
          <w:ilvl w:val="0"/>
          <w:numId w:val="3"/>
        </w:numPr>
        <w:ind w:left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数据分析</w:t>
      </w:r>
    </w:p>
    <w:p w14:paraId="55721F1B">
      <w:pPr>
        <w:numPr>
          <w:ilvl w:val="0"/>
          <w:numId w:val="0"/>
        </w:num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每条记录的主要字段（第二段对象）常见键名为：</w:t>
      </w:r>
    </w:p>
    <w:p w14:paraId="742826D1">
      <w:pPr>
        <w:numPr>
          <w:ilvl w:val="0"/>
          <w:numId w:val="0"/>
        </w:num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jingdu：经度（longitude，单位°）</w:t>
      </w:r>
    </w:p>
    <w:p w14:paraId="6394A93F">
      <w:pPr>
        <w:numPr>
          <w:ilvl w:val="0"/>
          <w:numId w:val="0"/>
        </w:num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weidu：纬度（latitude，单位°）</w:t>
      </w:r>
    </w:p>
    <w:p w14:paraId="77DCB35C">
      <w:pPr>
        <w:numPr>
          <w:ilvl w:val="0"/>
          <w:numId w:val="0"/>
        </w:num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cankaoweizhi：参考位置（地点名称）</w:t>
      </w:r>
    </w:p>
    <w:p w14:paraId="592BD35C">
      <w:pPr>
        <w:numPr>
          <w:ilvl w:val="0"/>
          <w:numId w:val="0"/>
        </w:num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fazhenshike：发震时刻（时间字符串）</w:t>
      </w:r>
    </w:p>
    <w:p w14:paraId="301761A7">
      <w:pPr>
        <w:numPr>
          <w:ilvl w:val="0"/>
          <w:numId w:val="0"/>
        </w:num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shendu：深度（千米）</w:t>
      </w:r>
    </w:p>
    <w:p w14:paraId="1DBAF385">
      <w:pPr>
        <w:numPr>
          <w:ilvl w:val="0"/>
          <w:numId w:val="0"/>
        </w:num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zhenji：震级（M）</w:t>
      </w:r>
    </w:p>
    <w:p w14:paraId="51A3DA81">
      <w:pPr>
        <w:numPr>
          <w:ilvl w:val="0"/>
          <w:numId w:val="3"/>
        </w:numPr>
        <w:ind w:left="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可视化技术选型</w:t>
      </w:r>
    </w:p>
    <w:p w14:paraId="2641BD1C">
      <w:pPr>
        <w:numPr>
          <w:ilvl w:val="0"/>
          <w:numId w:val="0"/>
        </w:numPr>
        <w:ind w:left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使用高德Loca API + JSAPI v2</w:t>
      </w:r>
    </w:p>
    <w:p w14:paraId="13104327">
      <w:pPr>
        <w:numPr>
          <w:ilvl w:val="0"/>
          <w:numId w:val="0"/>
        </w:numPr>
        <w:ind w:left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可视化形式：</w:t>
      </w:r>
    </w:p>
    <w:p w14:paraId="51009093">
      <w:pPr>
        <w:numPr>
          <w:ilvl w:val="0"/>
          <w:numId w:val="0"/>
        </w:num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贴地</w:t>
      </w:r>
      <w:bookmarkStart w:id="0" w:name="_GoBack"/>
      <w:bookmarkEnd w:id="0"/>
      <w:r>
        <w:rPr>
          <w:rFonts w:hint="eastAsia" w:ascii="宋体" w:hAnsi="宋体" w:eastAsia="宋体" w:cs="宋体"/>
          <w:b w:val="0"/>
          <w:bCs w:val="0"/>
          <w:sz w:val="24"/>
          <w:szCs w:val="24"/>
        </w:rPr>
        <w:t>点图：表示地震震中</w:t>
      </w:r>
      <w:r>
        <w:rPr>
          <w:rFonts w:hint="eastAsia" w:ascii="宋体" w:hAnsi="宋体" w:eastAsia="宋体" w:cs="宋体"/>
          <w:b w:val="0"/>
          <w:bCs w:val="0"/>
          <w:sz w:val="24"/>
          <w:szCs w:val="24"/>
          <w:lang w:val="en-US" w:eastAsia="zh-CN"/>
        </w:rPr>
        <w:t>经纬度</w:t>
      </w:r>
      <w:r>
        <w:rPr>
          <w:rFonts w:hint="eastAsia" w:ascii="宋体" w:hAnsi="宋体" w:eastAsia="宋体" w:cs="宋体"/>
          <w:b w:val="0"/>
          <w:bCs w:val="0"/>
          <w:sz w:val="24"/>
          <w:szCs w:val="24"/>
        </w:rPr>
        <w:t>，颜色区分震级，大小表示深度。</w:t>
      </w:r>
    </w:p>
    <w:p w14:paraId="16A4A073">
      <w:pPr>
        <w:numPr>
          <w:ilvl w:val="0"/>
          <w:numId w:val="0"/>
        </w:num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热力图：展示地震密集区域。</w:t>
      </w:r>
    </w:p>
    <w:p w14:paraId="74853EBB">
      <w:pPr>
        <w:numPr>
          <w:ilvl w:val="0"/>
          <w:numId w:val="0"/>
        </w:num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线图：表示主要交通路网（高速、铁路）。</w:t>
      </w:r>
    </w:p>
    <w:p w14:paraId="7816A9C8">
      <w:pPr>
        <w:numPr>
          <w:ilvl w:val="0"/>
          <w:numId w:val="0"/>
        </w:num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面图：行政区划边界。</w:t>
      </w:r>
    </w:p>
    <w:p w14:paraId="07B5747E">
      <w:pPr>
        <w:numPr>
          <w:ilvl w:val="0"/>
          <w:numId w:val="0"/>
        </w:numPr>
        <w:ind w:left="42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飞线/脉冲线：从震中指向附近交通节点，模拟“影响辐射”。</w:t>
      </w:r>
    </w:p>
    <w:p w14:paraId="5A84C15A">
      <w:pPr>
        <w:numPr>
          <w:ilvl w:val="0"/>
          <w:numId w:val="3"/>
        </w:numPr>
        <w:ind w:left="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可视化界面说明</w:t>
      </w:r>
    </w:p>
    <w:p w14:paraId="13C0B5D1">
      <w:pPr>
        <w:numPr>
          <w:ilvl w:val="0"/>
          <w:numId w:val="0"/>
        </w:numPr>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主地图：四川省全域。</w:t>
      </w:r>
    </w:p>
    <w:p w14:paraId="77BD8FB9">
      <w:pPr>
        <w:numPr>
          <w:ilvl w:val="0"/>
          <w:numId w:val="0"/>
        </w:numPr>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图层控制：可切换地震点、热力图、路网、飞线等。</w:t>
      </w:r>
    </w:p>
    <w:p w14:paraId="59117F82">
      <w:pPr>
        <w:numPr>
          <w:ilvl w:val="0"/>
          <w:numId w:val="0"/>
        </w:numPr>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交互功能：点击地震点显示震级、时间、深度；悬停路网显示名称。</w:t>
      </w:r>
    </w:p>
    <w:p w14:paraId="67FC6970">
      <w:pPr>
        <w:numPr>
          <w:ilvl w:val="0"/>
          <w:numId w:val="3"/>
        </w:numPr>
        <w:ind w:left="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图示示例</w:t>
      </w:r>
    </w:p>
    <w:p w14:paraId="57BE1F43">
      <w:pPr>
        <w:numPr>
          <w:ilvl w:val="0"/>
          <w:numId w:val="0"/>
        </w:numPr>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图1：地震点与路网叠加图。</w:t>
      </w:r>
    </w:p>
    <w:p w14:paraId="2F2B6910">
      <w:pPr>
        <w:numPr>
          <w:ilvl w:val="0"/>
          <w:numId w:val="0"/>
        </w:numPr>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图2：地震热力图与高速公路分布。</w:t>
      </w:r>
    </w:p>
    <w:p w14:paraId="4ED9130A">
      <w:pPr>
        <w:numPr>
          <w:ilvl w:val="0"/>
          <w:numId w:val="0"/>
        </w:numPr>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图3：飞线图展示震中对路网的影响范围。</w:t>
      </w:r>
    </w:p>
    <w:p w14:paraId="72E1DF85">
      <w:pPr>
        <w:rPr>
          <w:b/>
          <w:bCs/>
          <w:sz w:val="28"/>
          <w:szCs w:val="28"/>
        </w:rPr>
      </w:pPr>
      <w:r>
        <w:rPr>
          <w:rFonts w:hint="eastAsia"/>
          <w:b/>
          <w:bCs/>
          <w:sz w:val="28"/>
          <w:szCs w:val="28"/>
          <w:lang w:val="en-US" w:eastAsia="zh-CN"/>
        </w:rPr>
        <w:t>三.</w:t>
      </w:r>
      <w:r>
        <w:rPr>
          <w:rFonts w:hint="eastAsia"/>
          <w:b/>
          <w:bCs/>
          <w:sz w:val="28"/>
          <w:szCs w:val="28"/>
        </w:rPr>
        <w:t>结果讨论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5818B5"/>
    <w:multiLevelType w:val="singleLevel"/>
    <w:tmpl w:val="225818B5"/>
    <w:lvl w:ilvl="0" w:tentative="0">
      <w:start w:val="1"/>
      <w:numFmt w:val="decimal"/>
      <w:suff w:val="space"/>
      <w:lvlText w:val="%1."/>
      <w:lvlJc w:val="left"/>
    </w:lvl>
  </w:abstractNum>
  <w:abstractNum w:abstractNumId="1">
    <w:nsid w:val="50F7E8A6"/>
    <w:multiLevelType w:val="singleLevel"/>
    <w:tmpl w:val="50F7E8A6"/>
    <w:lvl w:ilvl="0" w:tentative="0">
      <w:start w:val="1"/>
      <w:numFmt w:val="decimal"/>
      <w:suff w:val="space"/>
      <w:lvlText w:val="%1."/>
      <w:lvlJc w:val="left"/>
    </w:lvl>
  </w:abstractNum>
  <w:abstractNum w:abstractNumId="2">
    <w:nsid w:val="729C0687"/>
    <w:multiLevelType w:val="singleLevel"/>
    <w:tmpl w:val="729C0687"/>
    <w:lvl w:ilvl="0" w:tentative="0">
      <w:start w:val="1"/>
      <w:numFmt w:val="chineseCounting"/>
      <w:lvlText w:val="%1."/>
      <w:lvlJc w:val="left"/>
      <w:pPr>
        <w:tabs>
          <w:tab w:val="left" w:pos="312"/>
        </w:tabs>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B41CC"/>
    <w:rsid w:val="01496C88"/>
    <w:rsid w:val="13A4175E"/>
    <w:rsid w:val="21321C6F"/>
    <w:rsid w:val="2BF936A9"/>
    <w:rsid w:val="2D964D43"/>
    <w:rsid w:val="362820EB"/>
    <w:rsid w:val="373818DD"/>
    <w:rsid w:val="3A08734E"/>
    <w:rsid w:val="4B21533E"/>
    <w:rsid w:val="4DFA0CB0"/>
    <w:rsid w:val="5E015742"/>
    <w:rsid w:val="61D27B22"/>
    <w:rsid w:val="657C58B7"/>
    <w:rsid w:val="6A8A4A65"/>
    <w:rsid w:val="6B1D6A39"/>
    <w:rsid w:val="76320633"/>
    <w:rsid w:val="78A34AEA"/>
    <w:rsid w:val="78A47009"/>
    <w:rsid w:val="79D42231"/>
    <w:rsid w:val="7F721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1017</Words>
  <Characters>1240</Characters>
  <Lines>0</Lines>
  <Paragraphs>0</Paragraphs>
  <TotalTime>124</TotalTime>
  <ScaleCrop>false</ScaleCrop>
  <LinksUpToDate>false</LinksUpToDate>
  <CharactersWithSpaces>1253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2025-11-04T06:40:00Z</dcterms:created>
  <dc:creator>13978</dc:creator>
  <cp:lastModifiedBy>WPS_1706709832</cp:lastModifiedBy>
  <dcterms:modified xsi:type="dcterms:W3CDTF">2025-11-04T09:41:02Z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eyJoZGlkIjoiMTk2ZGEyOGI2MmJmNDA1OTFlY2E2NzUxNTUyNDI2OWIiLCJ1c2VySWQiOiIxNTc3ODEzNTQ2In0=</vt:lpwstr>
  </property>
  <property fmtid="{D5CDD505-2E9C-101B-9397-08002B2CF9AE}" pid="4" name="ICV">
    <vt:lpwstr>F940ECCE1A9C4987A7C9983528FFF1CE_12</vt:lpwstr>
  </property>
</Properties>
</file>