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1 - Día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Objetivo: Montar base de datos, clases modelo y estructura del proyecto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Tareas estimadas: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y estructura Maven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Script SQL y ERD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Empleado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Reserva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Reflexión: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Todo completado. Buen inicio. Para mañana se plantea implementar DAO y lógica CRUD.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1 - Día 2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Objetivo: Implementar la conexión a la base de datos MySQL y desarrollar el CRUD completo para la entidad Sala, utilizando buenas prácticas y estructura con clases DAO.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Tareas estimadas: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Crear 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ConexionBD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 parámetros reutilizables para la conexión.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Desarrollar 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SalaDAO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con los métodos: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insertarSala(Sala sala)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obtenerSalas()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actualizarSala(Sala sala)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eliminarSala(int id)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Verificar manualmente el funcionamiento de los métodos CRUD.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Reflexión: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Todas las tareas fueron completadas correctamente.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estableció la conexión con la base de datos y se accedió sin errores.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CRUD de salas funciona como se esperaba.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decidió mantener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ConexionBD</w:t>
      </w:r>
      <w:r w:rsidDel="00000000" w:rsidR="00000000" w:rsidRPr="00000000">
        <w:rPr>
          <w:rtl w:val="0"/>
        </w:rPr>
        <w:t xml:space="preserve"> fuera del paquete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modelo</w:t>
      </w:r>
      <w:r w:rsidDel="00000000" w:rsidR="00000000" w:rsidRPr="00000000">
        <w:rPr>
          <w:rtl w:val="0"/>
        </w:rPr>
        <w:t xml:space="preserve"> para una mejor organización del código.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mañana se planea implementar la lógica CRUD de empleados con la misma estructura de DAO.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1 - Día 3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Objetivo: Implementar la funcionalidad CRUD completa para la entidad </w:t>
      </w:r>
      <w:r w:rsidDel="00000000" w:rsidR="00000000" w:rsidRPr="00000000">
        <w:rPr>
          <w:b w:val="1"/>
          <w:rtl w:val="0"/>
        </w:rPr>
        <w:t xml:space="preserve">Empleado</w:t>
      </w:r>
      <w:r w:rsidDel="00000000" w:rsidR="00000000" w:rsidRPr="00000000">
        <w:rPr>
          <w:rtl w:val="0"/>
        </w:rPr>
        <w:t xml:space="preserve">, siguiendo la misma estructura y patrones aplicados anteriormente con la entidad </w:t>
      </w:r>
      <w:r w:rsidDel="00000000" w:rsidR="00000000" w:rsidRPr="00000000">
        <w:rPr>
          <w:b w:val="1"/>
          <w:rtl w:val="0"/>
        </w:rPr>
        <w:t xml:space="preserve">Sala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Tareas estimadas: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Crear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Empleado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en el paquete modelo.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Crear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EmpleadoDAO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 los siguientes métodos: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insertarEmpleado(Empleado empleado)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obtenerEmpleados()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actualizarEmpleado(Empleado empleado)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eliminarEmpleado(int id)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Validar manualmente que las operaciones CRUD funcionen correctamente en la base de datos MySQL.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Reflexión: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Todas las tareas planificadas fueron completadas con éxito.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mantuvo la estructura organizada del código (modelo y DAO separados).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métodos funcionan correctamente y son reutilizables.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el próximo día se planea abordar la entidad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Reserva</w:t>
      </w:r>
      <w:r w:rsidDel="00000000" w:rsidR="00000000" w:rsidRPr="00000000">
        <w:rPr>
          <w:rtl w:val="0"/>
        </w:rPr>
        <w:t xml:space="preserve">, que requiere gestionar relaciones entre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Empleado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Sala</w:t>
      </w:r>
      <w:r w:rsidDel="00000000" w:rsidR="00000000" w:rsidRPr="00000000">
        <w:rPr>
          <w:rtl w:val="0"/>
        </w:rPr>
        <w:t xml:space="preserve">, y controlar conflictos de horario.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2 - Día 4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Objetivo: Desarrollar la entidad </w:t>
      </w:r>
      <w:r w:rsidDel="00000000" w:rsidR="00000000" w:rsidRPr="00000000">
        <w:rPr>
          <w:b w:val="1"/>
          <w:rtl w:val="0"/>
        </w:rPr>
        <w:t xml:space="preserve">Reserva</w:t>
      </w:r>
      <w:r w:rsidDel="00000000" w:rsidR="00000000" w:rsidRPr="00000000">
        <w:rPr>
          <w:rtl w:val="0"/>
        </w:rPr>
        <w:t xml:space="preserve"> y su correspondiente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ReservaDAO</w:t>
      </w:r>
      <w:r w:rsidDel="00000000" w:rsidR="00000000" w:rsidRPr="00000000">
        <w:rPr>
          <w:rtl w:val="0"/>
        </w:rPr>
        <w:t xml:space="preserve">, implementando las funcionalidades CRUD y controlando los conflictos de horario entre reservas para una misma sala.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Tareas estimadas: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Reserva</w:t>
      </w:r>
      <w:r w:rsidDel="00000000" w:rsidR="00000000" w:rsidRPr="00000000">
        <w:rPr>
          <w:rtl w:val="0"/>
        </w:rPr>
        <w:t xml:space="preserve"> en el paquete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ReservaDAO</w:t>
      </w:r>
      <w:r w:rsidDel="00000000" w:rsidR="00000000" w:rsidRPr="00000000">
        <w:rPr>
          <w:rtl w:val="0"/>
        </w:rPr>
        <w:t xml:space="preserve"> con los métodos: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insertarReserva(Reserva reserva)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obtenerReservas()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eliminarReserva(int id)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hayConflicto(Reserva reserva)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verificación de solapamiento de horarios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Probar manualmente que el sistema rechace reservas dobles y permita reservas válidas.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Reflexión: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Todas las tareas se completaron con éxito.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implementó correctamente la detección de conflictos de horario para evitar reservas simultáneas en una misma sala.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estructura de código sigue siendo clara y modular.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el último día se plantea: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pruebas unitarias con JUnit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el archivo README.md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Finalizar la documentación y empaquetado para la entrega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2 - Día 5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720" w:hanging="360"/>
        <w:rPr>
          <w:sz w:val="22"/>
          <w:szCs w:val="22"/>
          <w:u w:val="none"/>
        </w:rPr>
      </w:pPr>
      <w:bookmarkStart w:colFirst="0" w:colLast="0" w:name="_fxiwqxklzblp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Objetivo: </w:t>
      </w:r>
      <w:r w:rsidDel="00000000" w:rsidR="00000000" w:rsidRPr="00000000">
        <w:rPr>
          <w:sz w:val="22"/>
          <w:szCs w:val="22"/>
          <w:rtl w:val="0"/>
        </w:rPr>
        <w:t xml:space="preserve">Realizar pruebas unitarias con JUnit de las entidades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Sala</w:t>
      </w:r>
      <w:r w:rsidDel="00000000" w:rsidR="00000000" w:rsidRPr="00000000">
        <w:rPr>
          <w:sz w:val="22"/>
          <w:szCs w:val="22"/>
          <w:rtl w:val="0"/>
        </w:rPr>
        <w:t xml:space="preserve">,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Empleado</w:t>
      </w:r>
      <w:r w:rsidDel="00000000" w:rsidR="00000000" w:rsidRPr="00000000">
        <w:rPr>
          <w:sz w:val="22"/>
          <w:szCs w:val="22"/>
          <w:rtl w:val="0"/>
        </w:rPr>
        <w:t xml:space="preserve"> y </w:t>
      </w:r>
      <w:r w:rsidDel="00000000" w:rsidR="00000000" w:rsidRPr="00000000">
        <w:rPr>
          <w:color w:val="188038"/>
          <w:sz w:val="22"/>
          <w:szCs w:val="22"/>
          <w:rtl w:val="0"/>
        </w:rPr>
        <w:t xml:space="preserve">Reserva</w:t>
      </w:r>
      <w:r w:rsidDel="00000000" w:rsidR="00000000" w:rsidRPr="00000000">
        <w:rPr>
          <w:sz w:val="22"/>
          <w:szCs w:val="22"/>
          <w:rtl w:val="0"/>
        </w:rPr>
        <w:t xml:space="preserve">, y dejar el proyecto listo para entrega.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80" w:lineRule="auto"/>
        <w:ind w:left="720" w:hanging="360"/>
        <w:rPr>
          <w:color w:val="000000"/>
          <w:sz w:val="22"/>
          <w:szCs w:val="22"/>
          <w:u w:val="none"/>
        </w:rPr>
      </w:pPr>
      <w:bookmarkStart w:colFirst="0" w:colLast="0" w:name="_efw9ve8lv55x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Tareas estimadas: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tests unitarios con JUnit para </w:t>
      </w:r>
      <w:r w:rsidDel="00000000" w:rsidR="00000000" w:rsidRPr="00000000">
        <w:rPr>
          <w:color w:val="188038"/>
          <w:rtl w:val="0"/>
        </w:rPr>
        <w:t xml:space="preserve">SalaDAO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188038"/>
          <w:rtl w:val="0"/>
        </w:rPr>
        <w:t xml:space="preserve">EmpleadoDAO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color w:val="188038"/>
          <w:rtl w:val="0"/>
        </w:rPr>
        <w:t xml:space="preserve">ReservaDAO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Comprobar funcionamiento de los tests utilizando: </w:t>
      </w:r>
      <w:r w:rsidDel="00000000" w:rsidR="00000000" w:rsidRPr="00000000">
        <w:rPr>
          <w:color w:val="188038"/>
          <w:rtl w:val="0"/>
        </w:rPr>
        <w:t xml:space="preserve">mvn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Preparar archivo </w:t>
      </w:r>
      <w:r w:rsidDel="00000000" w:rsidR="00000000" w:rsidRPr="00000000">
        <w:rPr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con instrucciones de uso y entrega.</w:t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2"/>
          <w:szCs w:val="22"/>
          <w:u w:val="none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Reflexión: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implementaron correctamente las pruebas unitarias.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proyecto ahora permite comprobar de forma automática que las funcionalidades CRUD funcionan.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finalizó el </w:t>
      </w:r>
      <w:r w:rsidDel="00000000" w:rsidR="00000000" w:rsidRPr="00000000">
        <w:rPr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y se subió el repositorio con la estructura ordenada.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proyecto queda listo para entrega.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