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UI/UX &amp; Clinical Guardrails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Change Documentation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Behavioral Health Vital-Signs Monitoring Dashboard (TherapyJournal)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Date: February 26, 2026</w:t>
      </w:r>
    </w:p>
    <w:p>
      <w:pPr>
        <w:spacing w:after="400"/>
        <w:jc w:val="center"/>
      </w:pPr>
      <w:r>
        <w:rPr>
          <w:color w:val="888888"/>
          <w:sz w:val="18"/>
          <w:szCs w:val="18"/>
        </w:rPr>
        <w:t xml:space="preserve">Next.js 14 · Supabase (Postgres + RLS) · OpenAI API · EWMA Baseline Modeling</w:t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t xml:space="preserve">This document covers all UI/UX improvements and clinical guardrail components added on February 26, 2026. Changes include new disclaimer components for AI-generated content, loading skeletons, chart improvements, PDF export functionality, and journal editor enhancements.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Clinical Guardrail Components</w:t>
      </w:r>
    </w:p>
    <w:p>
      <w:pPr>
        <w:spacing w:after="120"/>
      </w:pPr>
      <w:r>
        <w:t xml:space="preserve">Four new components ensure that all AI-generated output is clearly labeled and that clinical decision support boundaries are communicated to users.</w:t>
      </w:r>
    </w:p>
    <w:p>
      <w:pPr>
        <w:pStyle w:val="Heading2"/>
      </w:pPr>
      <w:r>
        <w:rPr>
          <w:b/>
          <w:bCs/>
        </w:rPr>
        <w:t xml:space="preserve">2.1 AIOutputLabel</w:t>
      </w:r>
    </w:p>
    <w:p>
      <w:pPr>
        <w:spacing w:after="120"/>
      </w:pPr>
      <w:r>
        <w:t xml:space="preserve">File: components/shared/AIOutputLabel.tsx (NEW)</w:t>
      </w:r>
    </w:p>
    <w:p>
      <w:pPr>
        <w:spacing w:after="120"/>
      </w:pPr>
      <w:r>
        <w:t xml:space="preserve">A reusable label indicating content is AI-generated with the text "AI-generated — verify before use". Includes a sparkle icon.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Appearance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inline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Small text with icon (11px)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Next to specific AI-generated fields (emotions, symptoms)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banner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Highlighted bar with sage background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At the top of AI-heavy pages (insights, demo clinician)</w:t>
            </w:r>
          </w:p>
        </w:tc>
      </w:tr>
    </w:tbl>
    <w:p>
      <w:pPr>
        <w:pStyle w:val="Heading3"/>
      </w:pPr>
      <w:r>
        <w:rPr>
          <w:b/>
          <w:bCs/>
        </w:rPr>
        <w:t xml:space="preserve">Applied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app/(patient)/journal/[id]/page.tsx — "What we noticed"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app/dashboard/insights/page.tsx — Page-level banner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app/demo/clinician/patients/[id]/page.tsx — Page-level banner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app/(therapist)/patients/[id]/page.tsx — Inline on AI fields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ClinicalDecisionBanner</w:t>
      </w:r>
    </w:p>
    <w:p>
      <w:pPr>
        <w:spacing w:after="120"/>
      </w:pPr>
      <w:r>
        <w:t xml:space="preserve">File: components/shared/ClinicalDecisionBanner.tsx (NEW)</w:t>
      </w:r>
    </w:p>
    <w:p>
      <w:pPr>
        <w:spacing w:after="120"/>
      </w:pPr>
      <w:r>
        <w:t xml:space="preserve">An amber warning banner displaying "For clinical decision support only. Does not replace clinical judgment." with a warning icon.</w:t>
      </w:r>
    </w:p>
    <w:p>
      <w:pPr>
        <w:pStyle w:val="Heading3"/>
      </w:pPr>
      <w:r>
        <w:rPr>
          <w:b/>
          <w:bCs/>
        </w:rPr>
        <w:t xml:space="preserve">Applied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app/(therapist)/patients/[id]/page.tsx — Top of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app/therapist/patients/[id]/page.tsx — Top of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app/demo/clinician/patients/[id]/page.tsx — Top of page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CrisisKeywordDisclaimer</w:t>
      </w:r>
    </w:p>
    <w:p>
      <w:pPr>
        <w:spacing w:after="120"/>
      </w:pPr>
      <w:r>
        <w:t xml:space="preserve">File: components/shared/CrisisKeywordDisclaimer.tsx (NEW)</w:t>
      </w:r>
    </w:p>
    <w:p>
      <w:pPr>
        <w:spacing w:after="120"/>
      </w:pPr>
      <w:r>
        <w:t xml:space="preserve">A small disclaimer text: "This is a keyword flag, not a clinical assessment. Clinician review required." Placed alongside crisis alert banners.</w:t>
      </w:r>
    </w:p>
    <w:p>
      <w:pPr>
        <w:pStyle w:val="Heading3"/>
      </w:pPr>
      <w:r>
        <w:rPr>
          <w:b/>
          <w:bCs/>
        </w:rPr>
        <w:t xml:space="preserve">Applied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app/(patient)/journal/[id]/page.tsx — Next to crisis banners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app/(therapist)/patients/[id]/page.tsx — Next to crisis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app/therapist/patients/[id]/page.tsx — Next to crisis alerts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ExportButton</w:t>
      </w:r>
    </w:p>
    <w:p>
      <w:pPr>
        <w:spacing w:after="120"/>
      </w:pPr>
      <w:r>
        <w:t xml:space="preserve">File: components/shared/ExportButton.tsx (NEW)</w:t>
      </w:r>
    </w:p>
    <w:p>
      <w:pPr>
        <w:spacing w:after="120"/>
      </w:pPr>
      <w:r>
        <w:t xml:space="preserve">A button component that triggers PDF export of patient progression reports. Uses dynamic import of lib/pdf-export to lazy-load jsPDF only when needed. Shows a loading spinner during export.</w:t>
      </w:r>
    </w:p>
    <w:p>
      <w:pPr>
        <w:spacing w:after="120"/>
      </w:pPr>
      <w:r>
        <w:t xml:space="preserve">Props accepted: patientName, dateRange, clinicianName, moodTrend, phq9Trajectory, gad7Trajectory, symptomClusters, weeklySummaries, totalEntries, avgMood, avgAnxiety.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Loading State Components</w:t>
      </w:r>
    </w:p>
    <w:p>
      <w:pPr>
        <w:pStyle w:val="Heading2"/>
      </w:pPr>
      <w:r>
        <w:rPr>
          <w:b/>
          <w:bCs/>
        </w:rPr>
        <w:t xml:space="preserve">3.1 Skeleton</w:t>
      </w:r>
    </w:p>
    <w:p>
      <w:pPr>
        <w:spacing w:after="120"/>
      </w:pPr>
      <w:r>
        <w:t xml:space="preserve">File: components/ui/Skeleton.tsx (NEW)</w:t>
      </w:r>
    </w:p>
    <w:p>
      <w:pPr>
        <w:spacing w:after="120"/>
      </w:pPr>
      <w:r>
        <w:t xml:space="preserve">A versatile loading skeleton component with four variants: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Shape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Default Size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line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Rounded rectangle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h-4 full width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circle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Circle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w-10 h-10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Rounded card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h-24 full width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chart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Chart placeholder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h-48 full width</w:t>
            </w:r>
          </w:p>
        </w:tc>
      </w:tr>
    </w:tbl>
    <w:p>
      <w:pPr>
        <w:spacing w:after="120"/>
      </w:pPr>
      <w:r>
        <w:t xml:space="preserve">Also exports DashboardSkeleton — a pre-composed layout skeleton for dashboard pages with multiple card and chart placeholders.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ChartSkeleton</w:t>
      </w:r>
    </w:p>
    <w:p>
      <w:pPr>
        <w:spacing w:after="120"/>
      </w:pPr>
      <w:r>
        <w:t xml:space="preserve">File: components/charts/ChartSkeleton.tsx (NEW)</w:t>
      </w:r>
    </w:p>
    <w:p>
      <w:pPr>
        <w:spacing w:after="120"/>
      </w:pPr>
      <w:r>
        <w:t xml:space="preserve">A chart-specific loading skeleton with animated pulse effect using sage colors. Renders a bar chart placeholder with sine-wave height variation. Accepts a configurable height prop.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Chart Component Updates</w:t>
      </w:r>
    </w:p>
    <w:p>
      <w:pPr>
        <w:spacing w:after="120"/>
      </w:pPr>
      <w:r>
        <w:t xml:space="preserve">All five chart components were updated with improvements to error handling, data display, and visual polish.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DailyMoodPattern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components/charts/DailyMoodPattern.tsx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Updated bar chart for time-of-day patterns; improved axis labels and color coding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MoodTimeline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components/charts/MoodTimeline.tsx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Updated area chart with time range selector; smoother gradients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SleepCorrelation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components/charts/SleepCorrelation.tsx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Updated scatter chart for sleep-mood correlation; improved tooltip formatting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SymptomChart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components/charts/SymptomChart.tsx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Updated horizontal bar chart for symptom frequency; better label truncation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WellnessChart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components/charts/WellnessChart.tsx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Updated area chart with summary stats; added ChartSkeleton loading state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PDF Export</w:t>
      </w:r>
    </w:p>
    <w:p>
      <w:pPr>
        <w:spacing w:after="120"/>
      </w:pPr>
      <w:r>
        <w:t xml:space="preserve">File: lib/pdf-export.ts (NEW)</w:t>
      </w:r>
    </w:p>
    <w:p>
      <w:pPr>
        <w:spacing w:after="120"/>
      </w:pPr>
      <w:r>
        <w:t xml:space="preserve">A programmatic PDF report generator using jsPDF (no DOM screenshots). Generates patient progression reports including: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name, date range, and clinician name header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Mood trend visualization (tabular representation)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PHQ-9 and GAD-7 score trajectories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symptom clusters with frequency 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narrative summaries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statistics (total entries, average mood, average anxiety)</w:t>
      </w:r>
    </w:p>
    <w:p>
      <w:pPr>
        <w:spacing w:after="120"/>
      </w:pPr>
      <w:r>
        <w:t xml:space="preserve">Triggered via the ExportButton component with lazy-loaded imports for optimal bundle size.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Journal Editor Enhancements</w:t>
      </w:r>
    </w:p>
    <w:p>
      <w:pPr>
        <w:spacing w:after="120"/>
      </w:pPr>
      <w:r>
        <w:t xml:space="preserve">File: components/journal/JournalEditor.tsx (MODIFIED)</w:t>
      </w:r>
    </w:p>
    <w:p>
      <w:pPr>
        <w:spacing w:after="120"/>
      </w:pPr>
      <w:r>
        <w:t xml:space="preserve">The journal editor received several UX improvements: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Character limit enforcement (5,000 characters, matching server-side validation)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word count display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Character count with color-coded warning (amber near limit, red at/over limit)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Auto-resize textarea that grows with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Keyboard shortcut: Ctrl+S to save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height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Auto-focus option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Guided prompt integration support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Page-Level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app/(patient)/journal/[id]/page.tsx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Added AIOutputLabel on AI insights, CrisisKeywordDisclaimer on crisis banners, emotions/symptoms displayed as colored tags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app/(patient)/journal/new/page.tsx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Multi-step guided flow (mood → prompt → write → structured → review), share-with-therapist toggle, double-submit prevention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app/(therapist)/patients/[id]/page.tsx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ClinicalDecisionBanner at top, PHQ-9/GAD-7 estimates with interpretations, z-scores, RCI calculations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app/therapist/patients/[id]/page.tsx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ClinicalDecisionBanner, CrisisKeywordDisclaimer, LongitudinalProfileView integration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app/dashboard/insights/page.tsx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AIOutputLabel banner, mood timeline, time-of-day patterns, symptoms chart, sleep correlation chart, best/worst time insights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app/dashboard/page.tsx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WellnessChart integration, CrisisBanner, weekly narrative, themes display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app/demo/clinician/patients/[id]/page.tsx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ClinicalDecisionBanner, AIOutputLabel, tabs for charts/summaries/evidence/feedback, z-scores and volatility display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app/(auth)/login/page.tsx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Session expired message display from query parameter, DisclaimerBanner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Component Export Updates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components/shared/index.ts — Added exports: AIOutputLabel, ClinicalDecisionBanner, CrisisKeywordDisclaimer, ExportButton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components/ui/index.ts — Added exports: Skeleton, DashboardSkeleton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components/charts/index.ts — Added export: ChartSkeleton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2026-02-27T03:48:33.087Z</dcterms:created>
  <dcterms:modified xsi:type="dcterms:W3CDTF">2026-02-27T03:48:33.087Z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