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Calibri" w:cs="Calibri" w:eastAsia="Calibri" w:hAnsi="Calibri"/>
          <w:b/>
          <w:bCs/>
          <w:sz w:val="52"/>
          <w:szCs w:val="52"/>
        </w:rPr>
        <w:t xml:space="preserve">DevOps &amp; Configuration</w:t>
      </w:r>
    </w:p>
    <w:p>
      <w:pPr>
        <w:spacing w:after="100"/>
        <w:jc w:val="center"/>
      </w:pPr>
      <w:r>
        <w:rPr>
          <w:i/>
          <w:iCs/>
          <w:color w:val="666666"/>
          <w:sz w:val="24"/>
          <w:szCs w:val="24"/>
        </w:rPr>
        <w:t xml:space="preserve">Change Documentation</w:t>
      </w:r>
    </w:p>
    <w:p>
      <w:pPr>
        <w:spacing w:after="100"/>
        <w:jc w:val="center"/>
      </w:pPr>
      <w:r>
        <w:rPr>
          <w:color w:val="444444"/>
          <w:sz w:val="22"/>
          <w:szCs w:val="22"/>
        </w:rPr>
        <w:t xml:space="preserve">Behavioral Health Vital-Signs Monitoring Dashboard (TherapyJournal)</w:t>
      </w:r>
    </w:p>
    <w:p>
      <w:pPr>
        <w:spacing w:after="100"/>
        <w:jc w:val="center"/>
      </w:pPr>
      <w:r>
        <w:rPr>
          <w:color w:val="888888"/>
          <w:sz w:val="20"/>
          <w:szCs w:val="20"/>
        </w:rPr>
        <w:t xml:space="preserve">Date: February 26, 2026</w:t>
      </w:r>
    </w:p>
    <w:p>
      <w:pPr>
        <w:spacing w:after="400"/>
        <w:jc w:val="center"/>
      </w:pPr>
      <w:r>
        <w:rPr>
          <w:color w:val="888888"/>
          <w:sz w:val="18"/>
          <w:szCs w:val="18"/>
        </w:rPr>
        <w:t xml:space="preserve">Next.js 14 · Supabase (Postgres + RLS) · OpenAI API · EWMA Baseline Modeling</w:t>
      </w:r>
    </w:p>
    <w:p>
      <w:pPr>
        <w:pStyle w:val="Heading1"/>
      </w:pPr>
      <w:r>
        <w:rPr>
          <w:b/>
          <w:bCs/>
        </w:rPr>
        <w:t xml:space="preserve">1. Overview</w:t>
      </w:r>
    </w:p>
    <w:p>
      <w:pPr>
        <w:spacing w:after="120"/>
      </w:pPr>
      <w:r>
        <w:t xml:space="preserve">This document covers all DevOps, configuration, and infrastructure script changes made on February 26, 2026. Changes include package.json updates, .gitignore additions, Playwright configuration, Neo4j backfill script, and public data ingestion updates.</w:t>
      </w:r>
    </w:p>
    <w:p>
      <w:pPr>
        <w:spacing w:after="200"/>
      </w:pPr>
    </w:p>
    <w:p>
      <w:pPr>
        <w:pStyle w:val="Heading1"/>
      </w:pPr>
      <w:r>
        <w:rPr>
          <w:b/>
          <w:bCs/>
        </w:rPr>
        <w:t xml:space="preserve">2. Package.json Changes</w:t>
      </w:r>
    </w:p>
    <w:p>
      <w:pPr>
        <w:spacing w:after="120"/>
      </w:pPr>
      <w:r>
        <w:t xml:space="preserve">File: package.json (MODIFIED — 11 lines changed)</w:t>
      </w:r>
    </w:p>
    <w:p>
      <w:pPr>
        <w:pStyle w:val="Heading2"/>
      </w:pPr>
      <w:r>
        <w:rPr>
          <w:b/>
          <w:bCs/>
        </w:rPr>
        <w:t xml:space="preserve">2.1 New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Script Name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Command</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seed:cohort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scripts/seed-demo-cohort.ts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Seeds the database with demo patient data (2 clinicians, 1 admin, 5 patients with journal entries and AI extractions)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test:perf</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scripts/perf-test.ts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Runs performance benchmarks against API routes, reports avg/p50/p95/p99 response times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test:e2e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 test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Runs Playwright E2E tests in headless mode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test:e2e:ui</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 test --ui</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Runs Playwright E2E tests with interactive UI for debugging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test:integration</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vitest run --config vitest.integration.config.ts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Runs integration tests against live Supabase instance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eval:report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ts-node scripts/eval-report.ts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Generates an HTML accuracy evaluation report for AI extraction and calibration models</w:t>
            </w:r>
          </w:p>
        </w:tc>
      </w:tr>
    </w:tbl>
    <w:p>
      <w:pPr>
        <w:pStyle w:val="Heading2"/>
      </w:pPr>
      <w:r>
        <w:rPr>
          <w:b/>
          <w:bCs/>
        </w:rPr>
        <w:t xml:space="preserve">2.2 New Dependencies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Package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Type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@playwright/test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devDependency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End-to-end browser testing framework</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jspdf</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dependency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Programmatic PDF generation for patient reports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docx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devDependency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Word document generation for project documentation</w:t>
            </w:r>
          </w:p>
        </w:tc>
      </w:tr>
    </w:tbl>
    <w:p>
      <w:pPr>
        <w:spacing w:after="200"/>
      </w:pPr>
    </w:p>
    <w:p>
      <w:pPr>
        <w:pStyle w:val="Heading1"/>
      </w:pPr>
      <w:r>
        <w:rPr>
          <w:b/>
          <w:bCs/>
        </w:rPr>
        <w:t xml:space="preserve">3. .gitignore Changes</w:t>
      </w:r>
    </w:p>
    <w:p>
      <w:pPr>
        <w:spacing w:after="120"/>
      </w:pPr>
      <w:r>
        <w:t xml:space="preserve">File: .gitignore (MODIFIED — 7 lines added)</w:t>
      </w:r>
    </w:p>
    <w:p>
      <w:pPr>
        <w:spacing w:after="120"/>
      </w:pPr>
      <w:r>
        <w:t xml:space="preserve">New entries added to prevent test artifacts and generated reports from being committed: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Pattern</w:t>
            </w:r>
          </w:p>
        </w:tc>
        <w:tc>
          <w:tcPr>
            <w:tcW w:type="pct" w:w="50%"/>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Purpose</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/test-results/</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 test result artifacts</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/playwright-report/</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 HTML test reports</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/blob-report/</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 blob report storage</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/playwright/.cache/</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Playwright browser cache</w:t>
            </w:r>
          </w:p>
        </w:tc>
      </w:tr>
      <w:tr>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/reports/</w:t>
            </w:r>
          </w:p>
        </w:tc>
        <w:tc>
          <w:tcPr>
            <w:tcW w:type="pct" w:w="50%"/>
            <w:tcBorders>
              <w:top w:val="single" w:color="CCCCCC" w:sz="1"/>
              <w:left w:val="single" w:color="CCCCCC" w:sz="1"/>
              <w:bottom w:val="single" w:color="CCCCCC" w:sz="1"/>
              <w:right w:val="single" w:color="CCCCCC" w:sz="1"/>
            </w:tcBorders>
          </w:tcPr>
          <w:p>
            <w:pPr>
              <w:spacing w:after="40" w:before="40"/>
            </w:pPr>
            <w:r>
              <w:rPr>
                <w:sz w:val="20"/>
                <w:szCs w:val="20"/>
              </w:rPr>
              <w:t xml:space="preserve">Generated evaluation reports (from eval:report script)</w:t>
            </w:r>
          </w:p>
        </w:tc>
      </w:tr>
    </w:tbl>
    <w:p>
      <w:pPr>
        <w:spacing w:after="200"/>
      </w:pPr>
    </w:p>
    <w:p>
      <w:pPr>
        <w:pStyle w:val="Heading1"/>
      </w:pPr>
      <w:r>
        <w:rPr>
          <w:b/>
          <w:bCs/>
        </w:rPr>
        <w:t xml:space="preserve">4. Playwright Configuration</w:t>
      </w:r>
    </w:p>
    <w:p>
      <w:pPr>
        <w:spacing w:after="120"/>
      </w:pPr>
      <w:r>
        <w:t xml:space="preserve">File: playwright.config.ts (NEW — 26 lines)</w:t>
      </w:r>
    </w:p>
    <w:p>
      <w:pPr>
        <w:spacing w:after="120"/>
      </w:pPr>
      <w:r>
        <w:t xml:space="preserve">Configures the Playwright E2E testing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Setting</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Value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Notes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testDir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All E2E spec files live in the e2e/ directory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fullyParallel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true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Tests run concurrently for speed</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forbidOnly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true (CI only)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Prevents .only from being left in committed tests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retries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 (CI), 0 (local)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Retry flaky tests in CI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workers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 (CI), auto (local)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Single worker in CI for stability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reporter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html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Generates browsable HTML reports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baseURL</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http://localhost:3000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Target URL for test navigation</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trace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on-first-retry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Captures trace on retry for debugging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screenshot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only-on-failure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Captures screenshots when tests fail</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browser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Chromium</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Single browser project (expandable)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webServer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npm run dev</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Auto-starts dev server if not running</w:t>
            </w:r>
          </w:p>
        </w:tc>
      </w:tr>
    </w:tbl>
    <w:p>
      <w:pPr>
        <w:spacing w:after="200"/>
      </w:pPr>
    </w:p>
    <w:p>
      <w:pPr>
        <w:pStyle w:val="Heading1"/>
      </w:pPr>
      <w:r>
        <w:rPr>
          <w:b/>
          <w:bCs/>
        </w:rPr>
        <w:t xml:space="preserve">5. Neo4j Backfill Script</w:t>
      </w:r>
    </w:p>
    <w:p>
      <w:pPr>
        <w:spacing w:after="120"/>
      </w:pPr>
      <w:r>
        <w:t xml:space="preserve">File: scripts/neo4j-backfill.ts (NEW — 440 lines)</w:t>
      </w:r>
    </w:p>
    <w:p>
      <w:pPr>
        <w:spacing w:after="120"/>
      </w:pPr>
      <w:r>
        <w:t xml:space="preserve">A comprehensive script for syncing Supabase journal data to the Neo4j graph database. Recreates the full graph structure for analysis and predictions.</w:t>
      </w:r>
    </w:p>
    <w:p>
      <w:pPr>
        <w:pStyle w:val="Heading2"/>
      </w:pPr>
      <w:r>
        <w:rPr>
          <w:b/>
          <w:bCs/>
        </w:rPr>
        <w:t xml:space="preserve">5.1 Graph Nodes Created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Node Type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Properties</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Source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User</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id, role, created_at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profiles table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Entry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id, content, created_at, patient_id</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journal_entries table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SelfReport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mood, anxiety, sleep, energy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structured_logs table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AffectPoint</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mood, anxiety, emotions array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ai_extractions table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Feature</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name, category</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Extracted symptoms and themes</w:t>
            </w:r>
          </w:p>
        </w:tc>
      </w:tr>
    </w:tbl>
    <w:p>
      <w:pPr>
        <w:pStyle w:val="Heading2"/>
      </w:pPr>
      <w:r>
        <w:rPr>
          <w:b/>
          <w:bCs/>
        </w:rPr>
        <w:t xml:space="preserve">5.2 Relationships</w:t>
      </w:r>
    </w:p>
    <w:p>
      <w:pPr>
        <w:pStyle w:val="ListParagraph"/>
        <w:numPr>
          <w:ilvl w:val="0"/>
          <w:numId w:val="1"/>
        </w:numPr>
        <w:spacing w:after="60"/>
      </w:pPr>
      <w:r>
        <w:t xml:space="preserve">User -[:WROTE]-&gt; Entry</w:t>
      </w:r>
    </w:p>
    <w:p>
      <w:pPr>
        <w:pStyle w:val="ListParagraph"/>
        <w:numPr>
          <w:ilvl w:val="0"/>
          <w:numId w:val="1"/>
        </w:numPr>
        <w:spacing w:after="60"/>
      </w:pPr>
      <w:r>
        <w:t xml:space="preserve">Entry -[:HAS_REPORT]-&gt; SelfReport</w:t>
      </w:r>
    </w:p>
    <w:p>
      <w:pPr>
        <w:pStyle w:val="ListParagraph"/>
        <w:numPr>
          <w:ilvl w:val="0"/>
          <w:numId w:val="1"/>
        </w:numPr>
        <w:spacing w:after="60"/>
      </w:pPr>
      <w:r>
        <w:t xml:space="preserve">Entry -[:HAS_AFFECT]-&gt; AffectPoint</w:t>
      </w:r>
    </w:p>
    <w:p>
      <w:pPr>
        <w:pStyle w:val="ListParagraph"/>
        <w:numPr>
          <w:ilvl w:val="0"/>
          <w:numId w:val="1"/>
        </w:numPr>
        <w:spacing w:after="60"/>
      </w:pPr>
      <w:r>
        <w:t xml:space="preserve">Entry -[:MENTIONS]-&gt; Feature</w:t>
      </w:r>
    </w:p>
    <w:p>
      <w:pPr>
        <w:pStyle w:val="ListParagraph"/>
        <w:numPr>
          <w:ilvl w:val="0"/>
          <w:numId w:val="1"/>
        </w:numPr>
        <w:spacing w:after="60"/>
      </w:pPr>
      <w:r>
        <w:t xml:space="preserve">Entry -[:NEXT]-&gt; Entry (temporal chain per patient)</w:t>
      </w:r>
    </w:p>
    <w:p>
      <w:pPr>
        <w:pStyle w:val="Heading2"/>
      </w:pPr>
      <w:r>
        <w:rPr>
          <w:b/>
          <w:bCs/>
        </w:rPr>
        <w:t xml:space="preserve">5.3 Usage</w:t>
      </w:r>
    </w:p>
    <w:p>
      <w:pPr>
        <w:spacing w:after="80"/>
      </w:pPr>
      <w:r>
        <w:rPr>
          <w:rFonts w:ascii="Consolas" w:cs="Consolas" w:eastAsia="Consolas" w:hAnsi="Consolas"/>
          <w:sz w:val="18"/>
          <w:szCs w:val="18"/>
        </w:rPr>
        <w:t xml:space="preserve">npx ts-node scripts/neo4j-backfill.ts</w:t>
      </w:r>
    </w:p>
    <w:p>
      <w:pPr>
        <w:spacing w:after="80"/>
      </w:pPr>
      <w:r>
        <w:rPr>
          <w:rFonts w:ascii="Consolas" w:cs="Consolas" w:eastAsia="Consolas" w:hAnsi="Consolas"/>
          <w:sz w:val="18"/>
          <w:szCs w:val="18"/>
        </w:rPr>
        <w:t xml:space="preserve">npx ts-node scripts/neo4j-backfill.ts --force  # Re-ingest all entries</w:t>
      </w:r>
    </w:p>
    <w:p>
      <w:pPr>
        <w:spacing w:after="120"/>
      </w:pPr>
      <w:r>
        <w:t xml:space="preserve">Processes in batches of 50 entries. Handles missing entries gracefully and reports counts.</w:t>
      </w:r>
    </w:p>
    <w:p>
      <w:pPr>
        <w:spacing w:after="200"/>
      </w:pPr>
    </w:p>
    <w:p>
      <w:pPr>
        <w:pStyle w:val="Heading1"/>
      </w:pPr>
      <w:r>
        <w:rPr>
          <w:b/>
          <w:bCs/>
        </w:rPr>
        <w:t xml:space="preserve">6. Public Data Ingestion Updates</w:t>
      </w:r>
    </w:p>
    <w:p>
      <w:pPr>
        <w:spacing w:after="120"/>
      </w:pPr>
      <w:r>
        <w:t xml:space="preserve">File: scripts/ingest-public-data.ts (MODIFIED — 8 lines changed)</w:t>
      </w:r>
    </w:p>
    <w:p>
      <w:pPr>
        <w:spacing w:after="120"/>
      </w:pPr>
      <w:r>
        <w:t xml:space="preserve">Minor updates to the public dataset ingestion pipeline for compatibility with the updated extraction schema:</w:t>
      </w:r>
    </w:p>
    <w:p>
      <w:pPr>
        <w:pStyle w:val="ListParagraph"/>
        <w:numPr>
          <w:ilvl w:val="0"/>
          <w:numId w:val="1"/>
        </w:numPr>
        <w:spacing w:after="60"/>
      </w:pPr>
      <w:r>
        <w:t xml:space="preserve">Updated extraction call to pass evidence format parameters</w:t>
      </w:r>
    </w:p>
    <w:p>
      <w:pPr>
        <w:pStyle w:val="ListParagraph"/>
        <w:numPr>
          <w:ilvl w:val="0"/>
          <w:numId w:val="1"/>
        </w:numPr>
        <w:spacing w:after="60"/>
      </w:pPr>
      <w:r>
        <w:t xml:space="preserve">Adjusted EWMA baseline computation to match new score ranges</w:t>
      </w:r>
    </w:p>
    <w:p>
      <w:pPr>
        <w:pStyle w:val="ListParagraph"/>
        <w:numPr>
          <w:ilvl w:val="0"/>
          <w:numId w:val="1"/>
        </w:numPr>
        <w:spacing w:after="60"/>
      </w:pPr>
      <w:r>
        <w:t xml:space="preserve">Added error handling for rate-limited OpenAI API calls</w:t>
      </w:r>
    </w:p>
    <w:p>
      <w:pPr>
        <w:spacing w:after="200"/>
      </w:pPr>
    </w:p>
    <w:p>
      <w:pPr>
        <w:pStyle w:val="Heading1"/>
      </w:pPr>
      <w:r>
        <w:rPr>
          <w:b/>
          <w:bCs/>
        </w:rPr>
        <w:t xml:space="preserve">7. Evaluation Report Script</w:t>
      </w:r>
    </w:p>
    <w:p>
      <w:pPr>
        <w:spacing w:after="120"/>
      </w:pPr>
      <w:r>
        <w:t xml:space="preserve">File: scripts/eval-report.ts (NEW — 1,239 lines)</w:t>
      </w:r>
    </w:p>
    <w:p>
      <w:pPr>
        <w:spacing w:after="120"/>
      </w:pPr>
      <w:r>
        <w:t xml:space="preserve">See Testing Infrastructure document for full details. Generates automated accuracy evaluation reports.</w:t>
      </w:r>
    </w:p>
    <w:p>
      <w:pPr>
        <w:spacing w:after="200"/>
      </w:pPr>
    </w:p>
    <w:p>
      <w:pPr>
        <w:pStyle w:val="Heading1"/>
      </w:pPr>
      <w:r>
        <w:rPr>
          <w:b/>
          <w:bCs/>
        </w:rPr>
        <w:t xml:space="preserve">8. Performance Test Script</w:t>
      </w:r>
    </w:p>
    <w:p>
      <w:pPr>
        <w:spacing w:after="120"/>
      </w:pPr>
      <w:r>
        <w:t xml:space="preserve">File: scripts/perf-test.ts (NEW — 197 lines)</w:t>
      </w:r>
    </w:p>
    <w:p>
      <w:pPr>
        <w:spacing w:after="120"/>
      </w:pPr>
      <w:r>
        <w:t xml:space="preserve">See Testing Infrastructure document for full details. Benchmarks API response times.</w:t>
      </w:r>
    </w:p>
    <w:p>
      <w:pPr>
        <w:spacing w:after="200"/>
      </w:pPr>
    </w:p>
    <w:p>
      <w:pPr>
        <w:pStyle w:val="Heading1"/>
      </w:pPr>
      <w:r>
        <w:rPr>
          <w:b/>
          <w:bCs/>
        </w:rPr>
        <w:t xml:space="preserve">9. Demo Cohort Seed Script</w:t>
      </w:r>
    </w:p>
    <w:p>
      <w:pPr>
        <w:spacing w:after="120"/>
      </w:pPr>
      <w:r>
        <w:t xml:space="preserve">File: scripts/seed-demo-cohort.ts (NEW — 429 lines)</w:t>
      </w:r>
    </w:p>
    <w:p>
      <w:pPr>
        <w:spacing w:after="120"/>
      </w:pPr>
      <w:r>
        <w:t xml:space="preserve">See Synthetic Data &amp; Demo System document for full details. Creates demo environment.</w:t>
      </w:r>
    </w:p>
    <w:p>
      <w:pPr>
        <w:spacing w:after="200"/>
      </w:pPr>
    </w:p>
    <w:p>
      <w:pPr>
        <w:pStyle w:val="Heading1"/>
      </w:pPr>
      <w:r>
        <w:rPr>
          <w:b/>
          <w:bCs/>
        </w:rPr>
        <w:t xml:space="preserve">10. Documentation</w:t>
      </w:r>
    </w:p>
    <w:p>
      <w:pPr>
        <w:spacing w:after="120"/>
      </w:pPr>
      <w:r>
        <w:t xml:space="preserve">File: REPORT.md (NEW — 271 lines)</w:t>
      </w:r>
    </w:p>
    <w:p>
      <w:pPr>
        <w:spacing w:after="120"/>
      </w:pPr>
      <w:r>
        <w:t xml:space="preserve">A comprehensive Markdown report documenting:</w:t>
      </w:r>
    </w:p>
    <w:p>
      <w:pPr>
        <w:pStyle w:val="ListParagraph"/>
        <w:numPr>
          <w:ilvl w:val="0"/>
          <w:numId w:val="1"/>
        </w:numPr>
        <w:spacing w:after="60"/>
      </w:pPr>
      <w:r>
        <w:t xml:space="preserve">Test coverage summary (172 unit tests, 15 integration tests, 16 E2E scenarios)</w:t>
      </w:r>
    </w:p>
    <w:p>
      <w:pPr>
        <w:pStyle w:val="ListParagraph"/>
        <w:numPr>
          <w:ilvl w:val="0"/>
          <w:numId w:val="1"/>
        </w:numPr>
        <w:spacing w:after="60"/>
      </w:pPr>
      <w:r>
        <w:t xml:space="preserve">Security audit checklist with pass/fail status</w:t>
      </w:r>
    </w:p>
    <w:p>
      <w:pPr>
        <w:pStyle w:val="ListParagraph"/>
        <w:numPr>
          <w:ilvl w:val="0"/>
          <w:numId w:val="1"/>
        </w:numPr>
        <w:spacing w:after="60"/>
      </w:pPr>
      <w:r>
        <w:t xml:space="preserve">Clinical guardrails audit with component placement details</w:t>
      </w:r>
    </w:p>
    <w:p>
      <w:pPr>
        <w:pStyle w:val="ListParagraph"/>
        <w:numPr>
          <w:ilvl w:val="0"/>
          <w:numId w:val="1"/>
        </w:numPr>
        <w:spacing w:after="60"/>
      </w:pPr>
      <w:r>
        <w:t xml:space="preserve">Performance baseline infrastructure</w:t>
      </w:r>
    </w:p>
    <w:p>
      <w:pPr>
        <w:pStyle w:val="ListParagraph"/>
        <w:numPr>
          <w:ilvl w:val="0"/>
          <w:numId w:val="1"/>
        </w:numPr>
        <w:spacing w:after="60"/>
      </w:pPr>
      <w:r>
        <w:t xml:space="preserve">Demo readiness status (seed script, PDF export, account details)</w:t>
      </w:r>
    </w:p>
    <w:p>
      <w:pPr>
        <w:pStyle w:val="ListParagraph"/>
        <w:numPr>
          <w:ilvl w:val="0"/>
          <w:numId w:val="1"/>
        </w:numPr>
        <w:spacing w:after="60"/>
      </w:pPr>
      <w:r>
        <w:t xml:space="preserve">Known gaps and prioritized next steps</w:t>
      </w:r>
    </w:p>
    <w:p>
      <w:pPr>
        <w:spacing w:after="200"/>
      </w:pPr>
    </w:p>
    <w:p>
      <w:pPr>
        <w:pStyle w:val="Heading1"/>
      </w:pPr>
      <w:r>
        <w:rPr>
          <w:b/>
          <w:bCs/>
        </w:rPr>
        <w:t xml:space="preserve">11. Complete File Change Summary</w:t>
      </w:r>
    </w:p>
    <w:p>
      <w:pPr>
        <w:pStyle w:val="Heading2"/>
      </w:pPr>
      <w:r>
        <w:rPr>
          <w:b/>
          <w:bCs/>
        </w:rPr>
        <w:t xml:space="preserve">New Files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File</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Lines</w:t>
            </w:r>
          </w:p>
        </w:tc>
        <w:tc>
          <w:tcPr>
            <w:tcW w:type="pct" w:w="33%"/>
            <w:tcBorders>
              <w:top w:val="single" w:color="CCCCCC" w:sz="1"/>
              <w:left w:val="single" w:color="CCCCCC" w:sz="1"/>
              <w:bottom w:val="single" w:color="CCCCCC" w:sz="1"/>
              <w:right w:val="single" w:color="CCCCCC" w:sz="1"/>
            </w:tcBorders>
            <w:shd w:fill="E8F0E8" w:color="E8F0E8" w:val="solid"/>
          </w:tcPr>
          <w:p>
            <w:pPr>
              <w:spacing w:after="40" w:before="40"/>
            </w:pPr>
            <w:r>
              <w:rPr>
                <w:b/>
                <w:bCs/>
                <w:sz w:val="20"/>
                <w:szCs w:val="20"/>
              </w:rPr>
              <w:t xml:space="preserve">Category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lib/rate-limit.ts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89</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Security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lib/sanitize.ts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51</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Security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lib/access-log.ts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42</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Security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lib/api-helpers.ts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Security</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lib/pdf-export.ts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Feature</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lib/__tests__/clinical-scales.test.ts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lib/__tests__/crisis-detection.test.ts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~350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lib/__tests__/dashboard-utils.test.ts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lib/__tests__/wellness-utils.test.ts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~250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lib/__tests__/longitudinal-profile.test.ts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~350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lib/__tests__/integration/journal-api.test.ts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lib/__tests__/integration/rls-policies.test.ts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~150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e2e/auth.spec.ts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~100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e2e/patient-checkin.spec.ts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~60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e2e/clinician-dashboard.spec.ts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~60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e2e/error-states.spec.ts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~50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Testing</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playwright.config.ts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26</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Configuration</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components/shared/AIOutputLabel.tsx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27</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components/shared/ClinicalDecisionBanner.tsx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17</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components/shared/CrisisKeywordDisclaimer.tsx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12</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components/shared/ExportButton.tsx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48</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components/ui/Skeleton.tsx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~80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components/charts/ChartSkeleton.tsx</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UI</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scripts/seed-demo-cohort.ts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429</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DevOps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scripts/eval-report.ts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1,239</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DevOps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scripts/perf-test.ts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197</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DevOps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scripts/neo4j-backfill.ts</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440</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DevOps</w:t>
            </w:r>
          </w:p>
        </w:tc>
      </w:tr>
      <w:tr>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REPORT.md</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271</w:t>
            </w:r>
          </w:p>
        </w:tc>
        <w:tc>
          <w:tcPr>
            <w:tcW w:type="pct" w:w="33%"/>
            <w:tcBorders>
              <w:top w:val="single" w:color="CCCCCC" w:sz="1"/>
              <w:left w:val="single" w:color="CCCCCC" w:sz="1"/>
              <w:bottom w:val="single" w:color="CCCCCC" w:sz="1"/>
              <w:right w:val="single" w:color="CCCCCC" w:sz="1"/>
            </w:tcBorders>
          </w:tcPr>
          <w:p>
            <w:pPr>
              <w:spacing w:after="40" w:before="40"/>
            </w:pPr>
            <w:r>
              <w:rPr>
                <w:sz w:val="20"/>
                <w:szCs w:val="20"/>
              </w:rPr>
              <w:t xml:space="preserve">Documentation</w:t>
            </w:r>
          </w:p>
        </w:tc>
      </w:tr>
    </w:tbl>
    <w:p>
      <w:pPr>
        <w:spacing w:after="200"/>
      </w:pPr>
    </w:p>
    <w:p>
      <w:pPr>
        <w:pStyle w:val="Heading2"/>
      </w:pPr>
      <w:r>
        <w:rPr>
          <w:b/>
          <w:bCs/>
        </w:rPr>
        <w:t xml:space="preserve">Modified Files (40+)</w:t>
      </w:r>
    </w:p>
    <w:p>
      <w:pPr>
        <w:spacing w:after="120"/>
      </w:pPr>
      <w:r>
        <w:t xml:space="preserve">Total: 841 lines added, 216 lines removed across 40 modified files.</w:t>
      </w:r>
    </w:p>
    <w:p>
      <w:pPr>
        <w:pStyle w:val="ListParagraph"/>
        <w:numPr>
          <w:ilvl w:val="0"/>
          <w:numId w:val="1"/>
        </w:numPr>
        <w:spacing w:after="60"/>
      </w:pPr>
      <w:r>
        <w:t xml:space="preserve">API routes: 6 files (extract, guided-prompt, journal, journal/[id], + 7 demo routes)</w:t>
      </w:r>
    </w:p>
    <w:p>
      <w:pPr>
        <w:pStyle w:val="ListParagraph"/>
        <w:numPr>
          <w:ilvl w:val="0"/>
          <w:numId w:val="1"/>
        </w:numPr>
        <w:spacing w:after="60"/>
      </w:pPr>
      <w:r>
        <w:t xml:space="preserve">Pages: 8 files (login, journal/[id], journal/new, therapist patients, dashboard, insights, demo clinician)</w:t>
      </w:r>
    </w:p>
    <w:p>
      <w:pPr>
        <w:pStyle w:val="ListParagraph"/>
        <w:numPr>
          <w:ilvl w:val="0"/>
          <w:numId w:val="1"/>
        </w:numPr>
        <w:spacing w:after="60"/>
      </w:pPr>
      <w:r>
        <w:t xml:space="preserve">Components: 7 files (5 charts + JournalEditor + barrel exports)</w:t>
      </w:r>
    </w:p>
    <w:p>
      <w:pPr>
        <w:pStyle w:val="ListParagraph"/>
        <w:numPr>
          <w:ilvl w:val="0"/>
          <w:numId w:val="1"/>
        </w:numPr>
        <w:spacing w:after="60"/>
      </w:pPr>
      <w:r>
        <w:t xml:space="preserve">Library: 5 files (demo-mode, longitudinal-profile, synthetic archetypes/cohort/journal/supabase)</w:t>
      </w:r>
    </w:p>
    <w:p>
      <w:pPr>
        <w:pStyle w:val="ListParagraph"/>
        <w:numPr>
          <w:ilvl w:val="0"/>
          <w:numId w:val="1"/>
        </w:numPr>
        <w:spacing w:after="60"/>
      </w:pPr>
      <w:r>
        <w:t xml:space="preserve">Configuration: 4 files (package.json, package-lock.json, .gitignore, types/index.ts)</w:t>
      </w:r>
    </w:p>
    <w:p>
      <w:pPr>
        <w:pStyle w:val="ListParagraph"/>
        <w:numPr>
          <w:ilvl w:val="0"/>
          <w:numId w:val="1"/>
        </w:numPr>
        <w:spacing w:after="60"/>
      </w:pPr>
      <w:r>
        <w:t xml:space="preserve">Prompts: 1 file (symptom_extraction.txt)</w:t>
      </w:r>
    </w:p>
    <w:p>
      <w:pPr>
        <w:pStyle w:val="ListParagraph"/>
        <w:numPr>
          <w:ilvl w:val="0"/>
          <w:numId w:val="1"/>
        </w:numPr>
        <w:spacing w:after="60"/>
      </w:pPr>
      <w:r>
        <w:t xml:space="preserve">Scripts: 1 file (ingest-public-data.ts)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2026-02-27T03:48:33.097Z</dcterms:created>
  <dcterms:modified xsi:type="dcterms:W3CDTF">2026-02-27T03:48:33.097Z</dcterms:modified>
</cp:coreProperties>
</file>

<file path=docProps/custom.xml><?xml version="1.0" encoding="utf-8"?>
<Properties xmlns="http://schemas.openxmlformats.org/officeDocument/2006/custom-properties" xmlns:vt="http://schemas.openxmlformats.org/officeDocument/2006/docPropsVTypes"/>
</file>