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80" w:before="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Guía de Inicio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Qora Billing API</w:t>
      </w:r>
    </w:p>
    <w:p>
      <w:pPr>
        <w:pBdr>
          <w:bottom w:val="single" w:color="2E75B6" w:sz="6" w:space="1"/>
        </w:pBdr>
        <w:spacing w:after="480" w:before="0"/>
        <w:jc w:val="center"/>
      </w:pPr>
      <w:r>
        <w:rPr>
          <w:rFonts w:ascii="Arial" w:cs="Arial" w:eastAsia="Arial" w:hAnsi="Arial"/>
          <w:color w:val="595959"/>
          <w:sz w:val="32"/>
          <w:szCs w:val="32"/>
        </w:rPr>
        <w:t xml:space="preserve">Facturación Electrónica Ecuador (SRI)</w:t>
      </w:r>
    </w:p>
    <w:p>
      <w:pPr>
        <w:spacing w:after="48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Versión 1.0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Mayo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 \t "undefined,1,undefined,2,undefined,3"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Introducción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Qora Billing es una API REST para emisión de comprobantes electrónicos conforme a los estándares del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SRI (Servicio de Rentas Internas) de Ecuador</w:t>
      </w:r>
      <w:r>
        <w:rPr>
          <w:rFonts w:ascii="Arial" w:cs="Arial" w:eastAsia="Arial" w:hAnsi="Arial"/>
          <w:sz w:val="22"/>
          <w:szCs w:val="22"/>
        </w:rPr>
        <w:t xml:space="preserve">. Soporta los 6 tipos de comprobantes electrónicos oficiales. El flujo completo se ejecuta en una sola llamada a la API: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Generación XML → Firma digital (XAdES-BES) → Envío SRI → Autorización → RIDE PDF</w:t>
      </w:r>
    </w:p>
    <w:p>
      <w:pPr>
        <w:spacing w:after="16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Comprobantes soportados: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Factura </w:t>
      </w: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(tipo 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Liquidación de Compra </w:t>
      </w: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(tipo 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Nota de Crédito </w:t>
      </w: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(tipo 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Nota de Débito </w:t>
      </w: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(tipo 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Guía de Remisión </w:t>
      </w: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(tipo 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Comprobante de Retención </w:t>
      </w: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(tipo 7)</w:t>
      </w:r>
    </w:p>
    <w:p>
      <w:pPr>
        <w:spacing w:after="24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Prerrequisitos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Antes de comenzar necesitas: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Credenciales de acceso: </w:t>
      </w:r>
      <w:r>
        <w:rPr>
          <w:rFonts w:ascii="Arial" w:cs="Arial" w:eastAsia="Arial" w:hAnsi="Arial"/>
          <w:sz w:val="22"/>
          <w:szCs w:val="22"/>
        </w:rPr>
        <w:t xml:space="preserve">Un </w:t>
      </w: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ServiceToken</w:t>
      </w:r>
      <w:r>
        <w:rPr>
          <w:rFonts w:ascii="Arial" w:cs="Arial" w:eastAsia="Arial" w:hAnsi="Arial"/>
          <w:sz w:val="22"/>
          <w:szCs w:val="22"/>
        </w:rPr>
        <w:t xml:space="preserve"> (para crear el tenant, lo provee Qora) y una API Key (se genera en el Paso 2)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Certificado digital: </w:t>
      </w:r>
      <w:r>
        <w:rPr>
          <w:rFonts w:ascii="Arial" w:cs="Arial" w:eastAsia="Arial" w:hAnsi="Arial"/>
          <w:sz w:val="22"/>
          <w:szCs w:val="22"/>
        </w:rPr>
        <w:t xml:space="preserve">Archivo </w:t>
      </w: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.p12</w:t>
      </w:r>
      <w:r>
        <w:rPr>
          <w:rFonts w:ascii="Arial" w:cs="Arial" w:eastAsia="Arial" w:hAnsi="Arial"/>
          <w:sz w:val="22"/>
          <w:szCs w:val="22"/>
        </w:rPr>
        <w:t xml:space="preserve"> o </w:t>
      </w: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.pfx</w:t>
      </w:r>
      <w:r>
        <w:rPr>
          <w:rFonts w:ascii="Arial" w:cs="Arial" w:eastAsia="Arial" w:hAnsi="Arial"/>
          <w:sz w:val="22"/>
          <w:szCs w:val="22"/>
        </w:rPr>
        <w:t xml:space="preserve"> emitido por el BCE o entidad autorizada por el SRI para firma electrónica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RUC </w:t>
      </w:r>
      <w:r>
        <w:rPr>
          <w:rFonts w:ascii="Arial" w:cs="Arial" w:eastAsia="Arial" w:hAnsi="Arial"/>
          <w:sz w:val="22"/>
          <w:szCs w:val="22"/>
        </w:rPr>
        <w:t xml:space="preserve">de la empresa a integrar (13 dígitos)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Acceso a la URL base </w:t>
      </w:r>
      <w:r>
        <w:rPr>
          <w:rFonts w:ascii="Arial" w:cs="Arial" w:eastAsia="Arial" w:hAnsi="Arial"/>
          <w:sz w:val="22"/>
          <w:szCs w:val="22"/>
        </w:rPr>
        <w:t xml:space="preserve">de la API</w:t>
      </w:r>
    </w:p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Entorno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Desarrollo local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http://localhost:5100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Producción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https://facturacion.qora.app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Autenticación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La API utiliza dos mecanismos de autenticación según el endpoint: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API Key — Uso general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Enviar en el header </w:t>
      </w: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X-Api-Key</w:t>
      </w:r>
      <w:r>
        <w:rPr>
          <w:rFonts w:ascii="Arial" w:cs="Arial" w:eastAsia="Arial" w:hAnsi="Arial"/>
          <w:sz w:val="22"/>
          <w:szCs w:val="22"/>
        </w:rPr>
        <w:t xml:space="preserve"> en cada solicitud: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X-Api-Key: TU_API_KEY_AQUI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Requerida en todos los endpoints excepto creación de tenant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Puede configurarse con fecha de expiración opcional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Retorna </w:t>
      </w: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401 Unauthorized</w:t>
      </w:r>
      <w:r>
        <w:rPr>
          <w:rFonts w:ascii="Arial" w:cs="Arial" w:eastAsia="Arial" w:hAnsi="Arial"/>
          <w:sz w:val="22"/>
          <w:szCs w:val="22"/>
        </w:rPr>
        <w:t xml:space="preserve"> si está inactiva o expirada</w:t>
      </w:r>
    </w:p>
    <w:p>
      <w:pPr>
        <w:spacing w:after="16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ServiceToken — Solo creación de tenant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Enviar en el header </w:t>
      </w: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X-Service-Token</w:t>
      </w:r>
      <w:r>
        <w:rPr>
          <w:rFonts w:ascii="Arial" w:cs="Arial" w:eastAsia="Arial" w:hAnsi="Arial"/>
          <w:sz w:val="22"/>
          <w:szCs w:val="22"/>
        </w:rPr>
        <w:t xml:space="preserve">. Solo aplica para </w:t>
      </w: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POST /api/v1/tenants</w:t>
      </w:r>
      <w:r>
        <w:rPr>
          <w:rFonts w:ascii="Arial" w:cs="Arial" w:eastAsia="Arial" w:hAnsi="Arial"/>
          <w:sz w:val="22"/>
          <w:szCs w:val="22"/>
        </w:rPr>
        <w:t xml:space="preserve">. Lo provee Qora en el onboarding.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X-Service-Token: TU_SERVICE_TOKEN_AQUI</w:t>
      </w:r>
    </w:p>
    <w:p>
      <w:pPr>
        <w:spacing w:after="24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Flujo de configuración inicial</w:t>
      </w:r>
    </w:p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>Sigue estos 4 pasos en orden antes de emitir comprobantes.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Paso 1 — Crear la empresa (Tenant)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Endpoint: </w:t>
      </w: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POST /api/v1/tenants</w:t>
      </w:r>
      <w:r>
        <w:rPr>
          <w:rFonts w:ascii="Arial" w:cs="Arial" w:eastAsia="Arial" w:hAnsi="Arial"/>
          <w:sz w:val="22"/>
          <w:szCs w:val="22"/>
        </w:rPr>
        <w:t xml:space="preserve">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Auth: </w:t>
      </w: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X-Service-Token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Request: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"ruc": "1234567890001",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"businessName": "Mi Empresa S.A.",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"tradeName": "Mi Empresa"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Response: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"id": "f47ac10b-58cc-4372-a567-0e02b2c3d479",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"ruc": "1234567890001",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"businessName": "Mi Empresa S.A.",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"tradeName": "Mi Empresa",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"isActive": true,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"createdAt": "2026-05-09T10:00:00Z"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⚠️ Importante: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Guarda el campo "id" del tenant. Lo necesitarás para los endpoints de configuración de email y consulta de uso.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Validaciones: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RUC debe ser único — si ya existe: </w:t>
      </w: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"Ya existe un tenant con el RUC X"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"businessName" es obligatorio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"tradeName" es opcional</w:t>
      </w:r>
    </w:p>
    <w:p>
      <w:pPr>
        <w:spacing w:after="24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Paso 2 — Crear una API Key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Endpoint: </w:t>
      </w: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POST /api/v1/api-keys</w:t>
      </w:r>
      <w:r>
        <w:rPr>
          <w:rFonts w:ascii="Arial" w:cs="Arial" w:eastAsia="Arial" w:hAnsi="Arial"/>
          <w:sz w:val="22"/>
          <w:szCs w:val="22"/>
        </w:rPr>
        <w:t xml:space="preserve">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Auth: </w:t>
      </w: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X-Api-Key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Request: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"name": "Integracion Principal",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"expiresAt": "2027-05-09T00:00:00Z"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Response: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"id": "a1b2c3d4-e5f6-...",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"name": "Integracion Principal",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"key": "qora_billing_abc123xyz...",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"isActive": true,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"expiresAt": "2027-05-09T00:00:00Z",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"createdAt": "2026-05-09T10:01:00Z"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🚨 CRÍTICO: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El campo "key" se retorna UNA SOLA VEZ. Guárdalo inmediatamente en un lugar seguro (variable de entorno o secrets manager). Si lo pierdes, debes revocar la key y crear una nueva.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expiresAt</w:t>
      </w:r>
      <w:r>
        <w:rPr>
          <w:rFonts w:ascii="Arial" w:cs="Arial" w:eastAsia="Arial" w:hAnsi="Arial"/>
          <w:sz w:val="22"/>
          <w:szCs w:val="22"/>
        </w:rPr>
        <w:t xml:space="preserve"> es opcional. Si se omite, la key no expira.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 partir de este paso, usa </w:t>
      </w: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X-Api-Key: TU_KEY</w:t>
      </w:r>
      <w:r>
        <w:rPr>
          <w:rFonts w:ascii="Arial" w:cs="Arial" w:eastAsia="Arial" w:hAnsi="Arial"/>
          <w:sz w:val="22"/>
          <w:szCs w:val="22"/>
        </w:rPr>
        <w:t xml:space="preserve"> en todos los requests.</w:t>
      </w:r>
    </w:p>
    <w:p>
      <w:pPr>
        <w:spacing w:after="24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Paso 3 — Subir el certificado digital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Endpoint: </w:t>
      </w: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POST /api/v1/certificates</w:t>
      </w:r>
      <w:r>
        <w:rPr>
          <w:rFonts w:ascii="Arial" w:cs="Arial" w:eastAsia="Arial" w:hAnsi="Arial"/>
          <w:sz w:val="22"/>
          <w:szCs w:val="22"/>
        </w:rPr>
        <w:t xml:space="preserve">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Content-Type: </w:t>
      </w: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multipart/form-data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certificate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archivo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Archivo .p12 o .pfx, máx. 10 MB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password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Contraseña del certificado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ownerName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propietario del certificado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Ejemplo con curl: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curl -X POST https://facturacion.qora.app/api/v1/certificates \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-H "X-Api-Key: TU_API_KEY" \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-F "certificate=@/ruta/al/certificado.p12" \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-F "password=contrasena_del_cert" \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-F "ownerName=Mi Empresa S.A."</w:t>
      </w:r>
    </w:p>
    <w:p>
      <w:pPr>
        <w:spacing w:after="12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Response: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"id": "cert-guid-...",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"ownerName": "Mi Empresa S.A.",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"expiresAt": "2028-12-31T23:59:59Z",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"isActive": true,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"createdAt": "2026-05-09T10:02:00Z"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Solo se admiten extensiones </w:t>
      </w: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.p12</w:t>
      </w:r>
      <w:r>
        <w:rPr>
          <w:rFonts w:ascii="Arial" w:cs="Arial" w:eastAsia="Arial" w:hAnsi="Arial"/>
          <w:sz w:val="22"/>
          <w:szCs w:val="22"/>
        </w:rPr>
        <w:t xml:space="preserve"> y </w:t>
      </w: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.pfx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 subir un nuevo certificado, el anterior se desactiva automáticamente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 fecha de expiración se extrae automáticamente del certificado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Contraseña incorrecta retorna error: </w:t>
      </w: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"Certificado o contrasena invalidos"</w:t>
      </w:r>
    </w:p>
    <w:p>
      <w:pPr>
        <w:spacing w:after="24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Paso 4 — Verificar conectividad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Confirma que la API esté operativa antes de emitir comprobantes: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GET /health         → { "status": "Healthy"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GET /health/ready   → { "status": "Ready" }  (verifica DB)</w:t>
      </w:r>
    </w:p>
    <w:p>
      <w:pPr>
        <w:spacing w:after="24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Emitir comprobantes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Endpoint principal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Endpoint: </w:t>
      </w: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POST /api/v1/documents/process</w:t>
      </w:r>
      <w:r>
        <w:rPr>
          <w:rFonts w:ascii="Arial" w:cs="Arial" w:eastAsia="Arial" w:hAnsi="Arial"/>
          <w:sz w:val="22"/>
          <w:szCs w:val="22"/>
        </w:rPr>
        <w:t xml:space="preserve">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Auth: </w:t>
      </w: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X-Api-Key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Este endpoint ejecuta el flujo completo de forma síncrona: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Genera el XML del comprobante según el tipo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Firma el XML con el certificado activo (PKCS#12 / XAdES-BES)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Envía el XML firmado al SRI (ambiente configurado)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Espera y retorna el estado de autorización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Genera el RIDE PDF si fue autorizado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Persiste el comprobante y el evento en base de datos</w:t>
      </w:r>
    </w:p>
    <w:p>
      <w:pPr>
        <w:spacing w:after="20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Estructura base del request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"documentType": 1,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"issuerInfo":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"ruc": "1234567890001",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"razonSocial": "Mi Empresa S.A.",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"nombreComercial": "Mi Empresa",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"direccionMatriz": "Av. Principal 123, Quito",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"direccionEstablecimiento": "Av. Principal 123, Quito",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"codigoEstablecimiento": "001",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"puntoemision": "001"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"buyerInfo":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"identificacionComprador": "0987654321001",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"razonSocialComprador": "Cliente S.A.",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"direccionComprador": "Calle Secundaria 456",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"correoComprador": "cliente@empresa.com"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"items": [...],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"additionalInfo":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"Forma de Pago": "Transferencia bancaria"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24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Ejemplo: Factura (tipo 1)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"documentType": 1,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"issuerInfo":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"ruc": "1234567890001",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"razonSocial": "Mi Empresa S.A.",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"nombreComercial": "Mi Empresa",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"direccionMatriz": "Av. Principal 123, Quito",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"direccionEstablecimiento": "Av. Principal 123, Quito",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"codigoEstablecimiento": "001",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"puntoemision": "001"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"buyerInfo":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"identificacionComprador": "0987654321001",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"razonSocialComprador": "Cliente S.A.",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"direccionComprador": "Calle Secundaria 456, Quito",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"correoComprador": "cliente@empresa.com"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"items": [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"mainCode": "PROD-001",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"description": "Servicio de consultoria",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"quantity": 1,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"unitPrice": 500.00,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"discount": 0,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"taxCode": "2",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"taxPercentageCode": "2"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],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"additionalInfo":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"Forma de Pago": "Transferencia bancaria"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exitoso: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"id": "doc-guid-...",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"tenantId": "tenant-guid-...",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"documentType": 1,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"accessKey": "0105202601234567890011234567890123456789012349",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"status": "Authorized",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"authorizationNumber": "0105202601234567890011234567890123456789012349",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"authorizationDate": "2026-05-09T10:05:00Z",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"errorMessage": null,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"createdAt": "2026-05-09T10:00:00Z",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"processedAt": "2026-05-09T10:05:00Z"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24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Ejemplo: Guía de Remisión (tipo 6)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La Guía de Remisión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usa el campo </w:t>
      </w: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items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estándar</w:t>
      </w:r>
      <w:r>
        <w:rPr>
          <w:rFonts w:ascii="Arial" w:cs="Arial" w:eastAsia="Arial" w:hAnsi="Arial"/>
          <w:sz w:val="22"/>
          <w:szCs w:val="22"/>
        </w:rPr>
        <w:t xml:space="preserve">. En su lugar usa </w:t>
      </w: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destinatarios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"documentType": 6,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"issuerInfo": { ... },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"buyerInfo": { ... },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"destinatarios": [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"identificacionDestinatario": "0987654321001",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"razonSocialDestinatario": "Destinatario S.A.",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"dirDestinatario": "Calle de entrega 789",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"motivoTraslado": "Venta",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"rucTransportista": "1234567890001",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"items": [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"codigoInterno": "PROD-001",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"descripcionDetalle": "Cajas de producto",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"cantidadDetalle": 10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24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Estados del comprobante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Authorized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Autorizado por el SRI. Estado final exitoso.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Rejected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Rechazado por el SRI. Ver campo errorMessage.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PendingRetry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SRI aceptó pero aun no autorizó. Reintento automático en ~5 min.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Failed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de comunicación o validación.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Voided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Anulado manualmente vía endpoint void.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Códigos de impuesto SRI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Cada ítem requiere taxCode y taxPercentageCode. La tasa se deriva automáticamente de la tabla oficial SRI.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IVA — taxCode = "2"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taxPercentageCode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IVA 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12%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IVA 12%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IVA 15%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IVA 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Objeto de IVA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Exento de IVA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Retención Renta — taxCode = "1"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taxPercentageCode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303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1%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Retención Renta 1%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312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2%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Retención Renta 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322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8%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Retención Renta 8%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332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Retención Renta 10%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343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Retención Renta 30%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Operaciones sobre comprobantes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Operación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Consultar uno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GET /api/v1/documents/{id}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Listar todos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GET /api/v1/documents?page=1&amp;pageSize=20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Paginado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 eventos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GET /api/v1/documents/{id}/events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 del pipeline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Descargar RIDE PDF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GET /api/v1/documents/{id}/pdf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Solo si Authorized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Anular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POST /api/v1/documents/{id}/void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Requiere reason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Reenviar email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POST /api/v1/documents/{id}/email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correoComprador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Anular un comprobante: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POST /api/v1/documents/{id}/void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 "reason": "Error en datos del cliente" }</w:t>
      </w:r>
    </w:p>
    <w:p>
      <w:pPr>
        <w:spacing w:after="24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Gestión de API Keys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Operación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Listar keys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GET /api/v1/api-keys?page=1&amp;pageSize=20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Crear key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POST /api/v1/api-keys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Revocar key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DELETE /api/v1/api-keys/{id}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Configuración de email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Por defecto los emails se envían a través de Qora (proveedor gestionado). Se puede configurar SMTP propio con emailProvider = 1.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Configurar SMTP propio: </w:t>
      </w: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PUT /api/v1/tenants/{tenantId}/email-settings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"emailEnabled": true,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"emailProvider": 1,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"smtpHost": "smtp.tudominio.com",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"smtpPort": 587,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"smtpUser": "noreply@tudominio.com",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"smtpPassword": "password_smtp",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"useSsl": true,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"senderEmail": "facturacion@tudominio.com",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"senderName": "Mi Empresa - Facturacion"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emailProvider: 0</w:t>
      </w:r>
      <w:r>
        <w:rPr>
          <w:rFonts w:ascii="Arial" w:cs="Arial" w:eastAsia="Arial" w:hAnsi="Arial"/>
          <w:sz w:val="22"/>
          <w:szCs w:val="22"/>
        </w:rPr>
        <w:t xml:space="preserve"> = Qora gestionado (por defecto)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emailProvider: 1</w:t>
      </w:r>
      <w:r>
        <w:rPr>
          <w:rFonts w:ascii="Arial" w:cs="Arial" w:eastAsia="Arial" w:hAnsi="Arial"/>
          <w:sz w:val="22"/>
          <w:szCs w:val="22"/>
        </w:rPr>
        <w:t xml:space="preserve"> = SMTP personalizado</w:t>
      </w:r>
    </w:p>
    <w:p>
      <w:pPr>
        <w:spacing w:after="12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Probar configuración: </w:t>
      </w: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POST /api/v1/tenants/{tenantId}/email-settings/test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 configuración actual: </w:t>
      </w: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GET /api/v1/tenants/{tenantId}/email-settings</w:t>
      </w:r>
    </w:p>
    <w:p>
      <w:pPr>
        <w:spacing w:after="24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Monitoreo y uso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Uso del mes actual: </w:t>
      </w: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GET /api/v1/usage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"tenantId": "...",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"period": "2026-05",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"documentCount": 42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Período específico: </w:t>
      </w: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GET /api/v1/usage?period=2026-04</w:t>
      </w:r>
    </w:p>
    <w:p>
      <w:pPr>
        <w:spacing w:after="24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10. Manejo de errores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 HTTP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200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Éxito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201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Recurso creado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204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 contenido (PUT/DELETE exitoso)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400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de validación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401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Key inválida, expirada o ausente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404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Recurso no encontrado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503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 no disponible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Formato de respuesta de error: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"type": "string",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"title": "Descripcion del error",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"status": 400,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"detail": "Mensaje detallado del error"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24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11. Resumen del flujo completo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Lista de verificación para empezar a emitir comprobantes desde cero: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[Paso 1] </w:t>
      </w:r>
      <w:r>
        <w:rPr>
          <w:rFonts w:ascii="Arial" w:cs="Arial" w:eastAsia="Arial" w:hAnsi="Arial"/>
          <w:sz w:val="22"/>
          <w:szCs w:val="22"/>
        </w:rPr>
        <w:t xml:space="preserve">Crear empresa (tenant) con ServiceToken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→ guardar el "id" del tenant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[Paso 2] </w:t>
      </w:r>
      <w:r>
        <w:rPr>
          <w:rFonts w:ascii="Arial" w:cs="Arial" w:eastAsia="Arial" w:hAnsi="Arial"/>
          <w:sz w:val="22"/>
          <w:szCs w:val="22"/>
        </w:rPr>
        <w:t xml:space="preserve">Crear API Key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→ guardar el campo "key" inmediatamente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[Paso 3] </w:t>
      </w:r>
      <w:r>
        <w:rPr>
          <w:rFonts w:ascii="Arial" w:cs="Arial" w:eastAsia="Arial" w:hAnsi="Arial"/>
          <w:sz w:val="22"/>
          <w:szCs w:val="22"/>
        </w:rPr>
        <w:t xml:space="preserve">Subir certificado digital (.p12 / .pfx)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[Paso 4] </w:t>
      </w:r>
      <w:r>
        <w:rPr>
          <w:rFonts w:ascii="Arial" w:cs="Arial" w:eastAsia="Arial" w:hAnsi="Arial"/>
          <w:sz w:val="22"/>
          <w:szCs w:val="22"/>
        </w:rPr>
        <w:t xml:space="preserve">Verificar health endpoint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→ GET /health/ready debe retornar "Ready"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[Paso 5] </w:t>
      </w:r>
      <w:r>
        <w:rPr>
          <w:rFonts w:ascii="Arial" w:cs="Arial" w:eastAsia="Arial" w:hAnsi="Arial"/>
          <w:sz w:val="22"/>
          <w:szCs w:val="22"/>
        </w:rPr>
        <w:t xml:space="preserve">Emitir primer comprobante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→ POST /api/v1/documents/process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[Paso 6] </w:t>
      </w:r>
      <w:r>
        <w:rPr>
          <w:rFonts w:ascii="Arial" w:cs="Arial" w:eastAsia="Arial" w:hAnsi="Arial"/>
          <w:sz w:val="22"/>
          <w:szCs w:val="22"/>
        </w:rPr>
        <w:t xml:space="preserve">Descargar RIDE PDF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→ GET /api/v1/documents/{id}/pdf</w:t>
      </w:r>
    </w:p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Apéndice A — Referencia rápida de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2000"/>
        <w:gridCol w:w="23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/health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/health/ready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Readiness (incluye DB)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/api/v1/tenants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ServiceToken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Crear empresa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/api/v1/tenants/{id}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X-Api-Key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Consultar empresa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/api/v1/tenants/{id}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X-Api-Key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Actualizar empresa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/api/v1/api-keys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X-Api-Key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Listar API Keys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/api/v1/api-keys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X-Api-Key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Crear API Key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/api/v1/api-keys/{id}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X-Api-Key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Revocar API Key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/api/v1/certificates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X-Api-Key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Subir certificado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/api/v1/certificates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X-Api-Key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Listar certificados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/api/v1/documents/process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X-Api-Key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Emitir comprobante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/api/v1/documents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X-Api-Key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Listar comprobantes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/api/v1/documents/{id}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X-Api-Key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Consultar comprobante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/api/v1/documents/{id}/events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X-Api-Key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Historial de eventos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/api/v1/documents/{id}/pdf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X-Api-Key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Descargar RIDE PDF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/api/v1/documents/{id}/status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X-Api-Key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Estado del comprobante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/api/v1/documents/{id}/void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X-Api-Key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Anular comprobante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/api/v1/documents/{id}/email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X-Api-Key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Reenviar email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/api/v1/usage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X-Api-Key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Uso del período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/api/v1/tenants/{id}/email-settings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X-Api-Key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 config de email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/api/v1/tenants/{id}/email-settings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X-Api-Key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email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/api/v1/tenants/{id}/email-settings/test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X-Api-Key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Probar email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Apéndice B — Tipos de documento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29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 SRI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enum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Casos de uso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Factura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Venta de bienes o servicios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Liquidación de Compra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3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Compras a personas naturales sin RUC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Nota de Crédito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4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Devoluciones y ajustes a facturas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Nota de Débito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5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Cargos adicionales sobre facturas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Guía de Remisión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6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Traslado de bienes (usa destinatarios)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Comprobante de Retención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7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Retenciones en la fuente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Apéndice C — Glosario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RUC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Registro Único de Contribuyentes — identificación fiscal de 13 dígitos en Ecuador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Servicio de Rentas Internas — entidad tributaria de Ecuador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RIDE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Representación Impresa del Documento Electrónico — PDF del comprobante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XAdES-BES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Estándar de firma digital XML avanzada requerido por el SRI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Clave de acceso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Código de 49 dígitos que identifica unívocamente cada comprobante electrónico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Comprobante electrónico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Documento tributario emitido y autorizado digitalmente por el SRI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Homologación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Ambiente de pruebas del SRI (celcer.sri.gob.ec)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BCE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Banco Central del Ecuador — emite certificados digitales de firma electrónica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PKCS#12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Formato de archivo de certificado digital (.p12 / .pfx)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Empresa o contribuyente registrado en Qora Billing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Página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de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Qora Billing API</w:t>
    </w:r>
    <w:r>
      <w:rPr>
        <w:rFonts w:ascii="Arial" w:cs="Arial" w:eastAsia="Arial" w:hAnsi="Arial"/>
        <w:color w:val="595959"/>
        <w:sz w:val="18"/>
        <w:szCs w:val="18"/>
      </w:rPr>
      <w:t xml:space="preserve">   |   Guía de Inicio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2026-05-09T16:28:07.870Z</dcterms:created>
  <dcterms:modified xsi:type="dcterms:W3CDTF">2026-05-09T16:28:07.871Z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