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2D1" w:rsidRPr="00804933" w:rsidRDefault="00C93FD3" w:rsidP="00752A8D">
      <w:pPr>
        <w:pStyle w:val="Ttulo1"/>
        <w:rPr>
          <w:rFonts w:ascii="Bahnschrift" w:hAnsi="Bahnschrift"/>
          <w:sz w:val="28"/>
        </w:rPr>
      </w:pPr>
      <w:bookmarkStart w:id="0" w:name="_Toc508291565"/>
      <w:r>
        <w:rPr>
          <w:rFonts w:ascii="Bahnschrift" w:hAnsi="Bahnschrift"/>
          <w:sz w:val="28"/>
        </w:rPr>
        <w:t>P</w:t>
      </w:r>
      <w:r w:rsidR="001B2D05">
        <w:rPr>
          <w:rFonts w:ascii="Bahnschrift" w:hAnsi="Bahnschrift"/>
          <w:sz w:val="28"/>
        </w:rPr>
        <w:t>recios horarios de la energía en el mercado Ibérico</w:t>
      </w:r>
    </w:p>
    <w:p w:rsidR="00912E21" w:rsidRDefault="00912E21" w:rsidP="00804933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</w:p>
    <w:p w:rsidR="0076209B" w:rsidRDefault="00D22ADF" w:rsidP="00804933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t>Descripción:</w:t>
      </w:r>
      <w:r w:rsidR="001B2D05">
        <w:rPr>
          <w:rFonts w:ascii="Cambria" w:hAnsi="Cambria" w:cstheme="minorHAnsi"/>
          <w:b/>
          <w:color w:val="auto"/>
          <w:sz w:val="22"/>
        </w:rPr>
        <w:t xml:space="preserve"> </w:t>
      </w:r>
    </w:p>
    <w:p w:rsidR="00804933" w:rsidRPr="002E05A2" w:rsidRDefault="001B2D05" w:rsidP="00804933">
      <w:pPr>
        <w:pStyle w:val="UOCnormal"/>
        <w:jc w:val="both"/>
        <w:rPr>
          <w:rFonts w:ascii="Cambria" w:hAnsi="Cambria" w:cstheme="minorHAnsi"/>
          <w:color w:val="auto"/>
          <w:sz w:val="22"/>
        </w:rPr>
      </w:pPr>
      <w:r w:rsidRPr="00FC71D4">
        <w:rPr>
          <w:rFonts w:ascii="Cambria" w:hAnsi="Cambria" w:cstheme="minorHAnsi"/>
          <w:color w:val="auto"/>
          <w:sz w:val="22"/>
        </w:rPr>
        <w:t xml:space="preserve">El </w:t>
      </w:r>
      <w:proofErr w:type="spellStart"/>
      <w:r w:rsidRPr="00FC71D4">
        <w:rPr>
          <w:rFonts w:ascii="Cambria" w:hAnsi="Cambria" w:cstheme="minorHAnsi"/>
          <w:color w:val="auto"/>
          <w:sz w:val="22"/>
        </w:rPr>
        <w:t>dataset</w:t>
      </w:r>
      <w:proofErr w:type="spellEnd"/>
      <w:r w:rsidRPr="00FC71D4">
        <w:rPr>
          <w:rFonts w:ascii="Cambria" w:hAnsi="Cambria" w:cstheme="minorHAnsi"/>
          <w:color w:val="auto"/>
          <w:sz w:val="22"/>
        </w:rPr>
        <w:t xml:space="preserve"> se trata de un conjunto de dato</w:t>
      </w:r>
      <w:r w:rsidR="00FC71D4">
        <w:rPr>
          <w:rFonts w:ascii="Cambria" w:hAnsi="Cambria" w:cstheme="minorHAnsi"/>
          <w:color w:val="auto"/>
          <w:sz w:val="22"/>
        </w:rPr>
        <w:t>s históricos con</w:t>
      </w:r>
      <w:r w:rsidRPr="00FC71D4">
        <w:rPr>
          <w:rFonts w:ascii="Cambria" w:hAnsi="Cambria" w:cstheme="minorHAnsi"/>
          <w:color w:val="auto"/>
          <w:sz w:val="22"/>
        </w:rPr>
        <w:t xml:space="preserve"> el precio marginal horario de la energía (en EUR/</w:t>
      </w:r>
      <w:proofErr w:type="spellStart"/>
      <w:r w:rsidRPr="00FC71D4">
        <w:rPr>
          <w:rFonts w:ascii="Cambria" w:hAnsi="Cambria" w:cstheme="minorHAnsi"/>
          <w:color w:val="auto"/>
          <w:sz w:val="22"/>
        </w:rPr>
        <w:t>MWh</w:t>
      </w:r>
      <w:proofErr w:type="spellEnd"/>
      <w:r w:rsidRPr="00FC71D4">
        <w:rPr>
          <w:rFonts w:ascii="Cambria" w:hAnsi="Cambria" w:cstheme="minorHAnsi"/>
          <w:color w:val="auto"/>
          <w:sz w:val="22"/>
        </w:rPr>
        <w:t>) tanto en España como en Portugal, así como los datos de compra y venta de energía en el mercado diario (en MW) basados en las estimaciones de consumo realizadas por OMIE y REE.</w:t>
      </w:r>
      <w:r>
        <w:rPr>
          <w:rFonts w:ascii="Cambria" w:hAnsi="Cambria" w:cstheme="minorHAnsi"/>
          <w:b/>
          <w:color w:val="auto"/>
          <w:sz w:val="22"/>
        </w:rPr>
        <w:t xml:space="preserve"> </w:t>
      </w:r>
      <w:r w:rsidR="002E05A2">
        <w:rPr>
          <w:rFonts w:ascii="Cambria" w:hAnsi="Cambria" w:cstheme="minorHAnsi"/>
          <w:color w:val="auto"/>
          <w:sz w:val="22"/>
        </w:rPr>
        <w:t xml:space="preserve">En este caso se ha extraído para un periodo que abarca desde </w:t>
      </w:r>
      <w:proofErr w:type="gramStart"/>
      <w:r w:rsidR="002E05A2">
        <w:rPr>
          <w:rFonts w:ascii="Cambria" w:hAnsi="Cambria" w:cstheme="minorHAnsi"/>
          <w:color w:val="auto"/>
          <w:sz w:val="22"/>
        </w:rPr>
        <w:t>Junio</w:t>
      </w:r>
      <w:proofErr w:type="gramEnd"/>
      <w:r w:rsidR="002E05A2">
        <w:rPr>
          <w:rFonts w:ascii="Cambria" w:hAnsi="Cambria" w:cstheme="minorHAnsi"/>
          <w:color w:val="auto"/>
          <w:sz w:val="22"/>
        </w:rPr>
        <w:t xml:space="preserve"> de 2018 hasta Octubre del mismo año.</w:t>
      </w:r>
    </w:p>
    <w:p w:rsidR="00D22ADF" w:rsidRDefault="00D22ADF" w:rsidP="00804933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t>Imagen:</w:t>
      </w:r>
    </w:p>
    <w:p w:rsidR="00A8280B" w:rsidRDefault="00A8280B" w:rsidP="00804933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  <w:r>
        <w:rPr>
          <w:noProof/>
        </w:rPr>
        <w:drawing>
          <wp:inline distT="0" distB="0" distL="0" distR="0">
            <wp:extent cx="5564983" cy="1501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983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0B" w:rsidRDefault="00A8280B" w:rsidP="00A8280B">
      <w:pPr>
        <w:pStyle w:val="UOCnormal"/>
        <w:jc w:val="center"/>
        <w:rPr>
          <w:rFonts w:ascii="Cambria" w:hAnsi="Cambria" w:cstheme="minorHAnsi"/>
          <w:b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t xml:space="preserve">Figura 1. </w:t>
      </w:r>
      <w:r w:rsidRPr="00A8280B">
        <w:rPr>
          <w:rFonts w:ascii="Cambria" w:hAnsi="Cambria" w:cstheme="minorHAnsi"/>
          <w:color w:val="auto"/>
          <w:sz w:val="22"/>
        </w:rPr>
        <w:t>Precio horario del mercado diario para el día 23/10/2018</w:t>
      </w:r>
    </w:p>
    <w:p w:rsidR="002E05A2" w:rsidRDefault="00D22ADF" w:rsidP="00FC71D4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t>Contexto:</w:t>
      </w:r>
      <w:r w:rsidR="00920E60">
        <w:rPr>
          <w:rFonts w:ascii="Cambria" w:hAnsi="Cambria" w:cstheme="minorHAnsi"/>
          <w:b/>
          <w:color w:val="auto"/>
          <w:sz w:val="22"/>
        </w:rPr>
        <w:t xml:space="preserve"> </w:t>
      </w:r>
    </w:p>
    <w:p w:rsidR="00FC71D4" w:rsidRPr="00FC71D4" w:rsidRDefault="00920E60" w:rsidP="00FC71D4">
      <w:pPr>
        <w:pStyle w:val="UOCnormal"/>
        <w:jc w:val="both"/>
        <w:rPr>
          <w:rFonts w:ascii="Cambria" w:hAnsi="Cambria" w:cstheme="minorHAnsi"/>
          <w:color w:val="auto"/>
          <w:sz w:val="22"/>
        </w:rPr>
      </w:pPr>
      <w:r w:rsidRPr="00FC71D4">
        <w:rPr>
          <w:rFonts w:ascii="Cambria" w:hAnsi="Cambria" w:cstheme="minorHAnsi"/>
          <w:color w:val="auto"/>
          <w:sz w:val="22"/>
        </w:rPr>
        <w:t xml:space="preserve">Los datos se encuentran en el contexto del mercado energético para pequeños consumidores, aunque solo las tarifas de más de 10kWh pueden acceder a estos precios, se trata de los precios públicos y reales que emite la entidad reguladora OMIE para pequeños consumidores. </w:t>
      </w:r>
      <w:r w:rsidR="00FC71D4">
        <w:rPr>
          <w:rFonts w:ascii="Cambria" w:hAnsi="Cambria" w:cstheme="minorHAnsi"/>
          <w:color w:val="auto"/>
          <w:sz w:val="22"/>
        </w:rPr>
        <w:t xml:space="preserve"> </w:t>
      </w:r>
      <w:r w:rsidR="002E05A2">
        <w:rPr>
          <w:rFonts w:ascii="Cambria" w:hAnsi="Cambria" w:cstheme="minorHAnsi"/>
          <w:color w:val="auto"/>
          <w:sz w:val="22"/>
        </w:rPr>
        <w:t>Además, incluye la compra y venta de energía llevada a cabo por esta entidad.</w:t>
      </w:r>
    </w:p>
    <w:p w:rsidR="00912E21" w:rsidRDefault="00D22ADF" w:rsidP="00804933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t>Contenido:</w:t>
      </w:r>
      <w:r w:rsidR="001B2D05">
        <w:rPr>
          <w:rFonts w:ascii="Cambria" w:hAnsi="Cambria" w:cstheme="minorHAnsi"/>
          <w:b/>
          <w:color w:val="auto"/>
          <w:sz w:val="22"/>
        </w:rPr>
        <w:t xml:space="preserve"> </w:t>
      </w:r>
    </w:p>
    <w:p w:rsidR="00D22ADF" w:rsidRDefault="001B2D05" w:rsidP="00804933">
      <w:pPr>
        <w:pStyle w:val="UOCnormal"/>
        <w:jc w:val="both"/>
        <w:rPr>
          <w:rFonts w:ascii="Cambria" w:hAnsi="Cambria" w:cstheme="minorHAnsi"/>
          <w:color w:val="auto"/>
          <w:sz w:val="22"/>
        </w:rPr>
      </w:pPr>
      <w:r w:rsidRPr="00FC71D4">
        <w:rPr>
          <w:rFonts w:ascii="Cambria" w:hAnsi="Cambria" w:cstheme="minorHAnsi"/>
          <w:color w:val="auto"/>
          <w:sz w:val="22"/>
        </w:rPr>
        <w:t xml:space="preserve">Los campos incluidos en el </w:t>
      </w:r>
      <w:proofErr w:type="spellStart"/>
      <w:r w:rsidRPr="00FC71D4">
        <w:rPr>
          <w:rFonts w:ascii="Cambria" w:hAnsi="Cambria" w:cstheme="minorHAnsi"/>
          <w:color w:val="auto"/>
          <w:sz w:val="22"/>
        </w:rPr>
        <w:t>dataset</w:t>
      </w:r>
      <w:proofErr w:type="spellEnd"/>
      <w:r w:rsidRPr="00FC71D4">
        <w:rPr>
          <w:rFonts w:ascii="Cambria" w:hAnsi="Cambria" w:cstheme="minorHAnsi"/>
          <w:color w:val="auto"/>
          <w:sz w:val="22"/>
        </w:rPr>
        <w:t xml:space="preserve"> son los siguientes:</w:t>
      </w:r>
    </w:p>
    <w:p w:rsidR="002E05A2" w:rsidRPr="00FC71D4" w:rsidRDefault="002E05A2" w:rsidP="002E05A2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proofErr w:type="spellStart"/>
      <w:r>
        <w:rPr>
          <w:rFonts w:ascii="Cambria" w:hAnsi="Cambria" w:cstheme="minorHAnsi"/>
          <w:color w:val="auto"/>
          <w:sz w:val="22"/>
        </w:rPr>
        <w:t>Datetime</w:t>
      </w:r>
      <w:proofErr w:type="spellEnd"/>
      <w:r>
        <w:rPr>
          <w:rFonts w:ascii="Cambria" w:hAnsi="Cambria" w:cstheme="minorHAnsi"/>
          <w:color w:val="auto"/>
          <w:sz w:val="22"/>
        </w:rPr>
        <w:t>: fecha y hora para la que se hace efectivo el valor</w:t>
      </w:r>
    </w:p>
    <w:p w:rsidR="001B2D05" w:rsidRPr="00FC71D4" w:rsidRDefault="001B2D05" w:rsidP="001B2D05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r w:rsidRPr="00FC71D4">
        <w:rPr>
          <w:rFonts w:ascii="Cambria" w:hAnsi="Cambria" w:cstheme="minorHAnsi"/>
          <w:color w:val="auto"/>
          <w:sz w:val="22"/>
        </w:rPr>
        <w:t>Precio marginal</w:t>
      </w:r>
      <w:r w:rsidR="00920E60" w:rsidRPr="00FC71D4">
        <w:rPr>
          <w:rFonts w:ascii="Cambria" w:hAnsi="Cambria" w:cstheme="minorHAnsi"/>
          <w:color w:val="auto"/>
          <w:sz w:val="22"/>
        </w:rPr>
        <w:t xml:space="preserve"> PDBC de la energía horaria para </w:t>
      </w:r>
      <w:r w:rsidR="00CA4A56">
        <w:rPr>
          <w:rFonts w:ascii="Cambria" w:hAnsi="Cambria" w:cstheme="minorHAnsi"/>
          <w:color w:val="auto"/>
          <w:sz w:val="22"/>
        </w:rPr>
        <w:t>España</w:t>
      </w:r>
    </w:p>
    <w:p w:rsidR="00920E60" w:rsidRPr="00FC71D4" w:rsidRDefault="00920E60" w:rsidP="00920E60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r w:rsidRPr="00FC71D4">
        <w:rPr>
          <w:rFonts w:ascii="Cambria" w:hAnsi="Cambria" w:cstheme="minorHAnsi"/>
          <w:color w:val="auto"/>
          <w:sz w:val="22"/>
        </w:rPr>
        <w:t xml:space="preserve">Precio marginal PDBC de la energía horaria para </w:t>
      </w:r>
      <w:r w:rsidR="00CA4A56">
        <w:rPr>
          <w:rFonts w:ascii="Cambria" w:hAnsi="Cambria" w:cstheme="minorHAnsi"/>
          <w:color w:val="auto"/>
          <w:sz w:val="22"/>
        </w:rPr>
        <w:t>Portugal (suele coincidir)</w:t>
      </w:r>
    </w:p>
    <w:p w:rsidR="00920E60" w:rsidRPr="00FC71D4" w:rsidRDefault="00CA4A56" w:rsidP="00920E60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 xml:space="preserve">Energía total en </w:t>
      </w:r>
      <w:proofErr w:type="spellStart"/>
      <w:r>
        <w:rPr>
          <w:rFonts w:ascii="Cambria" w:hAnsi="Cambria" w:cstheme="minorHAnsi"/>
          <w:color w:val="auto"/>
          <w:sz w:val="22"/>
        </w:rPr>
        <w:t>MWh</w:t>
      </w:r>
      <w:proofErr w:type="spellEnd"/>
      <w:r>
        <w:rPr>
          <w:rFonts w:ascii="Cambria" w:hAnsi="Cambria" w:cstheme="minorHAnsi"/>
          <w:color w:val="auto"/>
          <w:sz w:val="22"/>
        </w:rPr>
        <w:t xml:space="preserve"> negociada en España</w:t>
      </w:r>
    </w:p>
    <w:p w:rsidR="00CA4A56" w:rsidRPr="00FC71D4" w:rsidRDefault="00CA4A56" w:rsidP="00CA4A56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 xml:space="preserve">Energía total en </w:t>
      </w:r>
      <w:proofErr w:type="spellStart"/>
      <w:r>
        <w:rPr>
          <w:rFonts w:ascii="Cambria" w:hAnsi="Cambria" w:cstheme="minorHAnsi"/>
          <w:color w:val="auto"/>
          <w:sz w:val="22"/>
        </w:rPr>
        <w:t>MWh</w:t>
      </w:r>
      <w:proofErr w:type="spellEnd"/>
      <w:r>
        <w:rPr>
          <w:rFonts w:ascii="Cambria" w:hAnsi="Cambria" w:cstheme="minorHAnsi"/>
          <w:color w:val="auto"/>
          <w:sz w:val="22"/>
        </w:rPr>
        <w:t xml:space="preserve"> vendida en España</w:t>
      </w:r>
    </w:p>
    <w:p w:rsidR="00CA4A56" w:rsidRPr="00FC71D4" w:rsidRDefault="00CA4A56" w:rsidP="00CA4A56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 xml:space="preserve">Energía total en </w:t>
      </w:r>
      <w:proofErr w:type="spellStart"/>
      <w:r>
        <w:rPr>
          <w:rFonts w:ascii="Cambria" w:hAnsi="Cambria" w:cstheme="minorHAnsi"/>
          <w:color w:val="auto"/>
          <w:sz w:val="22"/>
        </w:rPr>
        <w:t>MWh</w:t>
      </w:r>
      <w:proofErr w:type="spellEnd"/>
      <w:r>
        <w:rPr>
          <w:rFonts w:ascii="Cambria" w:hAnsi="Cambria" w:cstheme="minorHAnsi"/>
          <w:color w:val="auto"/>
          <w:sz w:val="22"/>
        </w:rPr>
        <w:t xml:space="preserve"> negociada en Portugal</w:t>
      </w:r>
    </w:p>
    <w:p w:rsidR="00CA4A56" w:rsidRPr="00FC71D4" w:rsidRDefault="00CA4A56" w:rsidP="00CA4A56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 xml:space="preserve">Energía total en </w:t>
      </w:r>
      <w:proofErr w:type="spellStart"/>
      <w:r>
        <w:rPr>
          <w:rFonts w:ascii="Cambria" w:hAnsi="Cambria" w:cstheme="minorHAnsi"/>
          <w:color w:val="auto"/>
          <w:sz w:val="22"/>
        </w:rPr>
        <w:t>MWh</w:t>
      </w:r>
      <w:proofErr w:type="spellEnd"/>
      <w:r>
        <w:rPr>
          <w:rFonts w:ascii="Cambria" w:hAnsi="Cambria" w:cstheme="minorHAnsi"/>
          <w:color w:val="auto"/>
          <w:sz w:val="22"/>
        </w:rPr>
        <w:t xml:space="preserve"> vendida en Portugal</w:t>
      </w:r>
    </w:p>
    <w:p w:rsidR="00920E60" w:rsidRPr="00FC71D4" w:rsidRDefault="00CA4A56" w:rsidP="00920E60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>Energía total comparada</w:t>
      </w:r>
      <w:r w:rsidR="00920E60" w:rsidRPr="00FC71D4">
        <w:rPr>
          <w:rFonts w:ascii="Cambria" w:hAnsi="Cambria" w:cstheme="minorHAnsi"/>
          <w:color w:val="auto"/>
          <w:sz w:val="22"/>
        </w:rPr>
        <w:t xml:space="preserve"> en </w:t>
      </w:r>
      <w:proofErr w:type="spellStart"/>
      <w:r w:rsidR="00920E60" w:rsidRPr="00FC71D4">
        <w:rPr>
          <w:rFonts w:ascii="Cambria" w:hAnsi="Cambria" w:cstheme="minorHAnsi"/>
          <w:color w:val="auto"/>
          <w:sz w:val="22"/>
        </w:rPr>
        <w:t>MWh</w:t>
      </w:r>
      <w:proofErr w:type="spellEnd"/>
      <w:r w:rsidR="00920E60" w:rsidRPr="00FC71D4">
        <w:rPr>
          <w:rFonts w:ascii="Cambria" w:hAnsi="Cambria" w:cstheme="minorHAnsi"/>
          <w:color w:val="auto"/>
          <w:sz w:val="22"/>
        </w:rPr>
        <w:t xml:space="preserve"> para el Mercado Ibérico tras casaciones</w:t>
      </w:r>
    </w:p>
    <w:p w:rsidR="00920E60" w:rsidRPr="00CA4A56" w:rsidRDefault="00CA4A56" w:rsidP="00920E60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>Energía total vendida</w:t>
      </w:r>
      <w:r w:rsidR="00920E60" w:rsidRPr="00FC71D4">
        <w:rPr>
          <w:rFonts w:ascii="Cambria" w:hAnsi="Cambria" w:cstheme="minorHAnsi"/>
          <w:color w:val="auto"/>
          <w:sz w:val="22"/>
        </w:rPr>
        <w:t xml:space="preserve"> en </w:t>
      </w:r>
      <w:proofErr w:type="spellStart"/>
      <w:r w:rsidR="00920E60" w:rsidRPr="00FC71D4">
        <w:rPr>
          <w:rFonts w:ascii="Cambria" w:hAnsi="Cambria" w:cstheme="minorHAnsi"/>
          <w:color w:val="auto"/>
          <w:sz w:val="22"/>
        </w:rPr>
        <w:t>MWh</w:t>
      </w:r>
      <w:proofErr w:type="spellEnd"/>
      <w:r w:rsidR="00920E60" w:rsidRPr="00FC71D4">
        <w:rPr>
          <w:rFonts w:ascii="Cambria" w:hAnsi="Cambria" w:cstheme="minorHAnsi"/>
          <w:color w:val="auto"/>
          <w:sz w:val="22"/>
        </w:rPr>
        <w:t xml:space="preserve"> para el Mercado Ibérico tras casaciones</w:t>
      </w:r>
    </w:p>
    <w:p w:rsidR="00920E60" w:rsidRPr="00FC71D4" w:rsidRDefault="00920E60" w:rsidP="00920E60">
      <w:pPr>
        <w:pStyle w:val="UOCnormal"/>
        <w:jc w:val="both"/>
        <w:rPr>
          <w:rFonts w:ascii="Cambria" w:hAnsi="Cambria" w:cstheme="minorHAnsi"/>
          <w:color w:val="auto"/>
          <w:sz w:val="22"/>
        </w:rPr>
      </w:pPr>
      <w:r w:rsidRPr="00FC71D4">
        <w:rPr>
          <w:rFonts w:ascii="Cambria" w:hAnsi="Cambria" w:cstheme="minorHAnsi"/>
          <w:color w:val="auto"/>
          <w:sz w:val="22"/>
        </w:rPr>
        <w:t xml:space="preserve">El </w:t>
      </w:r>
      <w:proofErr w:type="spellStart"/>
      <w:r w:rsidRPr="00FC71D4">
        <w:rPr>
          <w:rFonts w:ascii="Cambria" w:hAnsi="Cambria" w:cstheme="minorHAnsi"/>
          <w:color w:val="auto"/>
          <w:sz w:val="22"/>
        </w:rPr>
        <w:t>dataset</w:t>
      </w:r>
      <w:proofErr w:type="spellEnd"/>
      <w:r w:rsidRPr="00FC71D4">
        <w:rPr>
          <w:rFonts w:ascii="Cambria" w:hAnsi="Cambria" w:cstheme="minorHAnsi"/>
          <w:color w:val="auto"/>
          <w:sz w:val="22"/>
        </w:rPr>
        <w:t xml:space="preserve"> </w:t>
      </w:r>
      <w:r w:rsidR="00CA4A56">
        <w:rPr>
          <w:rFonts w:ascii="Cambria" w:hAnsi="Cambria" w:cstheme="minorHAnsi"/>
          <w:color w:val="auto"/>
          <w:sz w:val="22"/>
        </w:rPr>
        <w:t xml:space="preserve">se compone de 3408 instancias de estos 8 atributos que </w:t>
      </w:r>
      <w:r w:rsidRPr="00FC71D4">
        <w:rPr>
          <w:rFonts w:ascii="Cambria" w:hAnsi="Cambria" w:cstheme="minorHAnsi"/>
          <w:color w:val="auto"/>
          <w:sz w:val="22"/>
        </w:rPr>
        <w:t>abarca</w:t>
      </w:r>
      <w:r w:rsidR="00CA4A56">
        <w:rPr>
          <w:rFonts w:ascii="Cambria" w:hAnsi="Cambria" w:cstheme="minorHAnsi"/>
          <w:color w:val="auto"/>
          <w:sz w:val="22"/>
        </w:rPr>
        <w:t>n</w:t>
      </w:r>
      <w:r w:rsidRPr="00FC71D4">
        <w:rPr>
          <w:rFonts w:ascii="Cambria" w:hAnsi="Cambria" w:cstheme="minorHAnsi"/>
          <w:color w:val="auto"/>
          <w:sz w:val="22"/>
        </w:rPr>
        <w:t xml:space="preserve"> los precios horarios (24 por día) históricos desde el 1 de junio de 2018 hasta el 20 de </w:t>
      </w:r>
      <w:r w:rsidR="00912E21">
        <w:rPr>
          <w:rFonts w:ascii="Cambria" w:hAnsi="Cambria" w:cstheme="minorHAnsi"/>
          <w:color w:val="auto"/>
          <w:sz w:val="22"/>
        </w:rPr>
        <w:t xml:space="preserve">octubre del mismo año (fecha última de </w:t>
      </w:r>
      <w:r w:rsidRPr="00FC71D4">
        <w:rPr>
          <w:rFonts w:ascii="Cambria" w:hAnsi="Cambria" w:cstheme="minorHAnsi"/>
          <w:color w:val="auto"/>
          <w:sz w:val="22"/>
        </w:rPr>
        <w:t xml:space="preserve">ejecución). </w:t>
      </w:r>
    </w:p>
    <w:p w:rsidR="00920E60" w:rsidRDefault="00920E60" w:rsidP="00920E60">
      <w:pPr>
        <w:pStyle w:val="UOCnormal"/>
        <w:ind w:left="720"/>
        <w:jc w:val="both"/>
        <w:rPr>
          <w:rFonts w:ascii="Cambria" w:hAnsi="Cambria" w:cstheme="minorHAnsi"/>
          <w:b/>
          <w:color w:val="auto"/>
          <w:sz w:val="22"/>
        </w:rPr>
      </w:pPr>
    </w:p>
    <w:p w:rsidR="00912E21" w:rsidRDefault="00D22ADF" w:rsidP="00804933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lastRenderedPageBreak/>
        <w:t>Agradecimientos:</w:t>
      </w:r>
      <w:r w:rsidR="00FC71D4">
        <w:rPr>
          <w:rFonts w:ascii="Cambria" w:hAnsi="Cambria" w:cstheme="minorHAnsi"/>
          <w:b/>
          <w:color w:val="auto"/>
          <w:sz w:val="22"/>
        </w:rPr>
        <w:t xml:space="preserve"> </w:t>
      </w:r>
    </w:p>
    <w:p w:rsidR="00D22ADF" w:rsidRPr="00912E21" w:rsidRDefault="00912E21" w:rsidP="00804933">
      <w:pPr>
        <w:pStyle w:val="UOCnormal"/>
        <w:jc w:val="both"/>
        <w:rPr>
          <w:rFonts w:ascii="Cambria" w:hAnsi="Cambria" w:cstheme="minorHAnsi"/>
          <w:color w:val="auto"/>
          <w:sz w:val="22"/>
        </w:rPr>
      </w:pPr>
      <w:r w:rsidRPr="00912E21">
        <w:rPr>
          <w:rFonts w:ascii="Cambria" w:hAnsi="Cambria" w:cstheme="minorHAnsi"/>
          <w:color w:val="auto"/>
          <w:sz w:val="22"/>
        </w:rPr>
        <w:t>Los datos han sido recolectados desde la página del Operador del Mercado Ibérico de Energía (OMIE): hhtps://www.omie.es.</w:t>
      </w:r>
    </w:p>
    <w:p w:rsidR="00FC71D4" w:rsidRDefault="00D22ADF" w:rsidP="00FC71D4">
      <w:pPr>
        <w:pStyle w:val="UOCnormal"/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t>Inspiración:</w:t>
      </w:r>
      <w:r w:rsidR="00FC71D4" w:rsidRPr="00FC71D4">
        <w:rPr>
          <w:rFonts w:ascii="Cambria" w:hAnsi="Cambria" w:cstheme="minorHAnsi"/>
          <w:color w:val="auto"/>
          <w:sz w:val="22"/>
        </w:rPr>
        <w:t xml:space="preserve"> </w:t>
      </w:r>
    </w:p>
    <w:p w:rsidR="00FC71D4" w:rsidRPr="00FC71D4" w:rsidRDefault="00FC71D4" w:rsidP="00FC71D4">
      <w:pPr>
        <w:pStyle w:val="UOCnormal"/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 xml:space="preserve">Entre otras </w:t>
      </w:r>
      <w:r w:rsidR="00912E21">
        <w:rPr>
          <w:rFonts w:ascii="Cambria" w:hAnsi="Cambria" w:cstheme="minorHAnsi"/>
          <w:color w:val="auto"/>
          <w:sz w:val="22"/>
        </w:rPr>
        <w:t>cosas</w:t>
      </w:r>
      <w:r>
        <w:rPr>
          <w:rFonts w:ascii="Cambria" w:hAnsi="Cambria" w:cstheme="minorHAnsi"/>
          <w:color w:val="auto"/>
          <w:sz w:val="22"/>
        </w:rPr>
        <w:t>, con estos datos podemos:</w:t>
      </w:r>
    </w:p>
    <w:p w:rsidR="00FC71D4" w:rsidRDefault="00FC71D4" w:rsidP="00FC71D4">
      <w:pPr>
        <w:pStyle w:val="UOCnormal"/>
        <w:numPr>
          <w:ilvl w:val="0"/>
          <w:numId w:val="18"/>
        </w:numPr>
        <w:jc w:val="both"/>
        <w:rPr>
          <w:rFonts w:ascii="Cambria" w:hAnsi="Cambria" w:cstheme="minorHAnsi"/>
          <w:color w:val="auto"/>
          <w:sz w:val="22"/>
        </w:rPr>
      </w:pPr>
      <w:r w:rsidRPr="00FC71D4">
        <w:rPr>
          <w:rFonts w:ascii="Cambria" w:hAnsi="Cambria" w:cstheme="minorHAnsi"/>
          <w:color w:val="auto"/>
          <w:sz w:val="22"/>
        </w:rPr>
        <w:t>Estudiar las variaciones en el precio de la energía</w:t>
      </w:r>
      <w:r>
        <w:rPr>
          <w:rFonts w:ascii="Cambria" w:hAnsi="Cambria" w:cstheme="minorHAnsi"/>
          <w:color w:val="auto"/>
          <w:sz w:val="22"/>
        </w:rPr>
        <w:t xml:space="preserve"> entre estaciones, meses, días de la semana, horas del día, etc.</w:t>
      </w:r>
    </w:p>
    <w:p w:rsidR="00FC71D4" w:rsidRPr="00FC71D4" w:rsidRDefault="00FC71D4" w:rsidP="00FC71D4">
      <w:pPr>
        <w:pStyle w:val="UOCnormal"/>
        <w:numPr>
          <w:ilvl w:val="0"/>
          <w:numId w:val="18"/>
        </w:numPr>
        <w:jc w:val="both"/>
        <w:rPr>
          <w:rFonts w:ascii="Cambria" w:hAnsi="Cambria" w:cstheme="minorHAnsi"/>
          <w:color w:val="auto"/>
          <w:sz w:val="22"/>
        </w:rPr>
      </w:pPr>
      <w:proofErr w:type="spellStart"/>
      <w:r>
        <w:rPr>
          <w:rFonts w:ascii="Cambria" w:hAnsi="Cambria" w:cstheme="minorHAnsi"/>
          <w:color w:val="auto"/>
          <w:sz w:val="22"/>
        </w:rPr>
        <w:t>Clusterizar</w:t>
      </w:r>
      <w:proofErr w:type="spellEnd"/>
      <w:r>
        <w:rPr>
          <w:rFonts w:ascii="Cambria" w:hAnsi="Cambria" w:cstheme="minorHAnsi"/>
          <w:color w:val="auto"/>
          <w:sz w:val="22"/>
        </w:rPr>
        <w:t xml:space="preserve"> zonas horarias </w:t>
      </w:r>
      <w:r w:rsidR="00912E21">
        <w:rPr>
          <w:rFonts w:ascii="Cambria" w:hAnsi="Cambria" w:cstheme="minorHAnsi"/>
          <w:color w:val="auto"/>
          <w:sz w:val="22"/>
        </w:rPr>
        <w:t>para estudiar la diferencia y margen de</w:t>
      </w:r>
      <w:r>
        <w:rPr>
          <w:rFonts w:ascii="Cambria" w:hAnsi="Cambria" w:cstheme="minorHAnsi"/>
          <w:color w:val="auto"/>
          <w:sz w:val="22"/>
        </w:rPr>
        <w:t xml:space="preserve"> las horas pico, valle y llano estipuladas por las tarifas más básicas. </w:t>
      </w:r>
    </w:p>
    <w:p w:rsidR="00FC71D4" w:rsidRDefault="00FC71D4" w:rsidP="00FC71D4">
      <w:pPr>
        <w:pStyle w:val="UOCnormal"/>
        <w:numPr>
          <w:ilvl w:val="0"/>
          <w:numId w:val="18"/>
        </w:numPr>
        <w:jc w:val="both"/>
        <w:rPr>
          <w:rFonts w:ascii="Cambria" w:hAnsi="Cambria" w:cstheme="minorHAnsi"/>
          <w:color w:val="auto"/>
          <w:sz w:val="22"/>
        </w:rPr>
      </w:pPr>
      <w:r w:rsidRPr="00FC71D4">
        <w:rPr>
          <w:rFonts w:ascii="Cambria" w:hAnsi="Cambria" w:cstheme="minorHAnsi"/>
          <w:color w:val="auto"/>
          <w:sz w:val="22"/>
        </w:rPr>
        <w:t xml:space="preserve">Realizar predicciones a futuro sobre los datos históricos de compra y venta de </w:t>
      </w:r>
      <w:proofErr w:type="spellStart"/>
      <w:r w:rsidRPr="00FC71D4">
        <w:rPr>
          <w:rFonts w:ascii="Cambria" w:hAnsi="Cambria" w:cstheme="minorHAnsi"/>
          <w:color w:val="auto"/>
          <w:sz w:val="22"/>
        </w:rPr>
        <w:t>MWh</w:t>
      </w:r>
      <w:proofErr w:type="spellEnd"/>
      <w:r w:rsidRPr="00FC71D4">
        <w:rPr>
          <w:rFonts w:ascii="Cambria" w:hAnsi="Cambria" w:cstheme="minorHAnsi"/>
          <w:color w:val="auto"/>
          <w:sz w:val="22"/>
        </w:rPr>
        <w:t xml:space="preserve"> en los mercados español y portugués.</w:t>
      </w:r>
    </w:p>
    <w:p w:rsidR="00FC71D4" w:rsidRDefault="00FC71D4" w:rsidP="00FC71D4">
      <w:pPr>
        <w:pStyle w:val="UOCnormal"/>
        <w:numPr>
          <w:ilvl w:val="0"/>
          <w:numId w:val="18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 xml:space="preserve">Estudiar la diferencia entre precio pagado por el pequeño consumidor medio y precio </w:t>
      </w:r>
      <w:r w:rsidRPr="00FC71D4">
        <w:rPr>
          <w:rFonts w:ascii="Cambria" w:hAnsi="Cambria" w:cstheme="minorHAnsi"/>
          <w:i/>
          <w:color w:val="auto"/>
          <w:sz w:val="22"/>
        </w:rPr>
        <w:t>real</w:t>
      </w:r>
      <w:r>
        <w:rPr>
          <w:rFonts w:ascii="Cambria" w:hAnsi="Cambria" w:cstheme="minorHAnsi"/>
          <w:i/>
          <w:color w:val="auto"/>
          <w:sz w:val="22"/>
        </w:rPr>
        <w:t xml:space="preserve"> </w:t>
      </w:r>
      <w:r>
        <w:rPr>
          <w:rFonts w:ascii="Cambria" w:hAnsi="Cambria" w:cstheme="minorHAnsi"/>
          <w:color w:val="auto"/>
          <w:sz w:val="22"/>
        </w:rPr>
        <w:t>de la compra de energía por parte de OMIE.</w:t>
      </w:r>
    </w:p>
    <w:p w:rsidR="00FC71D4" w:rsidRPr="00FC71D4" w:rsidRDefault="00FC71D4" w:rsidP="00FC71D4">
      <w:pPr>
        <w:pStyle w:val="UOCnormal"/>
        <w:numPr>
          <w:ilvl w:val="0"/>
          <w:numId w:val="18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>Realizar Test A/B sobre datos en ES y PT.</w:t>
      </w:r>
    </w:p>
    <w:p w:rsidR="00D22ADF" w:rsidRDefault="00D22ADF" w:rsidP="00804933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</w:p>
    <w:p w:rsidR="00D22ADF" w:rsidRDefault="00D22ADF" w:rsidP="00804933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t>Licencia:</w:t>
      </w:r>
    </w:p>
    <w:p w:rsidR="0004725D" w:rsidRDefault="009E0F31" w:rsidP="00912E21">
      <w:pPr>
        <w:pStyle w:val="UOCnormal"/>
        <w:jc w:val="both"/>
        <w:rPr>
          <w:rFonts w:ascii="Cambria" w:hAnsi="Cambria" w:cstheme="minorHAnsi"/>
          <w:color w:val="auto"/>
          <w:sz w:val="22"/>
        </w:rPr>
      </w:pPr>
      <w:r w:rsidRPr="009E0F31">
        <w:rPr>
          <w:rFonts w:ascii="Cambria" w:hAnsi="Cambria" w:cstheme="minorHAnsi"/>
          <w:color w:val="auto"/>
          <w:sz w:val="22"/>
        </w:rPr>
        <w:t xml:space="preserve">El código y los datos se publicarían bajo una </w:t>
      </w:r>
      <w:r w:rsidRPr="009E0F31">
        <w:rPr>
          <w:rFonts w:ascii="Cambria" w:hAnsi="Cambria" w:cstheme="minorHAnsi"/>
          <w:b/>
          <w:color w:val="auto"/>
          <w:sz w:val="22"/>
        </w:rPr>
        <w:t>licencia CC BY-NC-SA 4.0</w:t>
      </w:r>
      <w:r w:rsidR="00DD3252">
        <w:rPr>
          <w:rFonts w:ascii="Cambria" w:hAnsi="Cambria" w:cstheme="minorHAnsi"/>
          <w:color w:val="auto"/>
          <w:sz w:val="22"/>
        </w:rPr>
        <w:t xml:space="preserve">, es decir, licencia </w:t>
      </w:r>
      <w:proofErr w:type="spellStart"/>
      <w:r w:rsidR="00DD3252">
        <w:rPr>
          <w:rFonts w:ascii="Cambria" w:hAnsi="Cambria" w:cstheme="minorHAnsi"/>
          <w:color w:val="auto"/>
          <w:sz w:val="22"/>
        </w:rPr>
        <w:t>Creative</w:t>
      </w:r>
      <w:proofErr w:type="spellEnd"/>
      <w:r w:rsidR="00DD3252">
        <w:rPr>
          <w:rFonts w:ascii="Cambria" w:hAnsi="Cambria" w:cstheme="minorHAnsi"/>
          <w:color w:val="auto"/>
          <w:sz w:val="22"/>
        </w:rPr>
        <w:t xml:space="preserve"> </w:t>
      </w:r>
      <w:proofErr w:type="spellStart"/>
      <w:r w:rsidR="00DD3252">
        <w:rPr>
          <w:rFonts w:ascii="Cambria" w:hAnsi="Cambria" w:cstheme="minorHAnsi"/>
          <w:color w:val="auto"/>
          <w:sz w:val="22"/>
        </w:rPr>
        <w:t>Commons</w:t>
      </w:r>
      <w:proofErr w:type="spellEnd"/>
      <w:r w:rsidR="00DD3252">
        <w:rPr>
          <w:rFonts w:ascii="Cambria" w:hAnsi="Cambria" w:cstheme="minorHAnsi"/>
          <w:color w:val="auto"/>
          <w:sz w:val="22"/>
        </w:rPr>
        <w:t xml:space="preserve"> Non-</w:t>
      </w:r>
      <w:proofErr w:type="spellStart"/>
      <w:r w:rsidR="00DD3252">
        <w:rPr>
          <w:rFonts w:ascii="Cambria" w:hAnsi="Cambria" w:cstheme="minorHAnsi"/>
          <w:color w:val="auto"/>
          <w:sz w:val="22"/>
        </w:rPr>
        <w:t>Commercial</w:t>
      </w:r>
      <w:proofErr w:type="spellEnd"/>
      <w:r w:rsidR="00DD3252">
        <w:rPr>
          <w:rFonts w:ascii="Cambria" w:hAnsi="Cambria" w:cstheme="minorHAnsi"/>
          <w:color w:val="auto"/>
          <w:sz w:val="22"/>
        </w:rPr>
        <w:t xml:space="preserve"> y Share-</w:t>
      </w:r>
      <w:proofErr w:type="spellStart"/>
      <w:r w:rsidR="00DD3252">
        <w:rPr>
          <w:rFonts w:ascii="Cambria" w:hAnsi="Cambria" w:cstheme="minorHAnsi"/>
          <w:color w:val="auto"/>
          <w:sz w:val="22"/>
        </w:rPr>
        <w:t>Alike</w:t>
      </w:r>
      <w:proofErr w:type="spellEnd"/>
      <w:r w:rsidR="00DD3252">
        <w:rPr>
          <w:rFonts w:ascii="Cambria" w:hAnsi="Cambria" w:cstheme="minorHAnsi"/>
          <w:color w:val="auto"/>
          <w:sz w:val="22"/>
        </w:rPr>
        <w:t>. Bajo esta licencia tenemos las siguientes condiciones:</w:t>
      </w:r>
    </w:p>
    <w:p w:rsidR="00DD3252" w:rsidRDefault="00DD3252" w:rsidP="00DD3252">
      <w:pPr>
        <w:pStyle w:val="UOCnormal"/>
        <w:numPr>
          <w:ilvl w:val="0"/>
          <w:numId w:val="19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>El material se puede copiar, redistribuir, adaptar y modificar en cualquier medio o formato, fomentando la colaboración y la filosofía open-</w:t>
      </w:r>
      <w:proofErr w:type="spellStart"/>
      <w:r>
        <w:rPr>
          <w:rFonts w:ascii="Cambria" w:hAnsi="Cambria" w:cstheme="minorHAnsi"/>
          <w:color w:val="auto"/>
          <w:sz w:val="22"/>
        </w:rPr>
        <w:t>source</w:t>
      </w:r>
      <w:proofErr w:type="spellEnd"/>
      <w:r>
        <w:rPr>
          <w:rFonts w:ascii="Cambria" w:hAnsi="Cambria" w:cstheme="minorHAnsi"/>
          <w:color w:val="auto"/>
          <w:sz w:val="22"/>
        </w:rPr>
        <w:t>.</w:t>
      </w:r>
    </w:p>
    <w:p w:rsidR="00DD3252" w:rsidRDefault="00DD3252" w:rsidP="00DD3252">
      <w:pPr>
        <w:pStyle w:val="UOCnormal"/>
        <w:numPr>
          <w:ilvl w:val="0"/>
          <w:numId w:val="19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 xml:space="preserve">Se incluye el término de la </w:t>
      </w:r>
      <w:r>
        <w:rPr>
          <w:rFonts w:ascii="Cambria" w:hAnsi="Cambria" w:cstheme="minorHAnsi"/>
          <w:i/>
          <w:color w:val="auto"/>
          <w:sz w:val="22"/>
        </w:rPr>
        <w:t xml:space="preserve">atribución, </w:t>
      </w:r>
      <w:r w:rsidRPr="00DD3252">
        <w:rPr>
          <w:rFonts w:ascii="Cambria" w:hAnsi="Cambria" w:cstheme="minorHAnsi"/>
          <w:color w:val="auto"/>
          <w:sz w:val="22"/>
        </w:rPr>
        <w:t>para que al</w:t>
      </w:r>
      <w:r>
        <w:rPr>
          <w:rFonts w:ascii="Cambria" w:hAnsi="Cambria" w:cstheme="minorHAnsi"/>
          <w:i/>
          <w:color w:val="auto"/>
          <w:sz w:val="22"/>
        </w:rPr>
        <w:t xml:space="preserve"> </w:t>
      </w:r>
      <w:r>
        <w:rPr>
          <w:rFonts w:ascii="Cambria" w:hAnsi="Cambria" w:cstheme="minorHAnsi"/>
          <w:color w:val="auto"/>
          <w:sz w:val="22"/>
        </w:rPr>
        <w:t>replicar o usar el contenido se deba citar a la fuente original.</w:t>
      </w:r>
    </w:p>
    <w:p w:rsidR="00DD3252" w:rsidRDefault="00DD3252" w:rsidP="00DD3252">
      <w:pPr>
        <w:pStyle w:val="UOCnormal"/>
        <w:numPr>
          <w:ilvl w:val="0"/>
          <w:numId w:val="19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 xml:space="preserve">El término Share </w:t>
      </w:r>
      <w:proofErr w:type="spellStart"/>
      <w:r>
        <w:rPr>
          <w:rFonts w:ascii="Cambria" w:hAnsi="Cambria" w:cstheme="minorHAnsi"/>
          <w:color w:val="auto"/>
          <w:sz w:val="22"/>
        </w:rPr>
        <w:t>Alike</w:t>
      </w:r>
      <w:proofErr w:type="spellEnd"/>
      <w:r>
        <w:rPr>
          <w:rFonts w:ascii="Cambria" w:hAnsi="Cambria" w:cstheme="minorHAnsi"/>
          <w:color w:val="auto"/>
          <w:sz w:val="22"/>
        </w:rPr>
        <w:t xml:space="preserve"> de la licencia nos garantiza que cualquier modificación o uso de este material se publique bajo la misma licencia, en aras de promover la colaboración.</w:t>
      </w:r>
    </w:p>
    <w:p w:rsidR="00DD3252" w:rsidRPr="00DD3252" w:rsidRDefault="00DD3252" w:rsidP="00DD3252">
      <w:pPr>
        <w:pStyle w:val="UOCnormal"/>
        <w:numPr>
          <w:ilvl w:val="0"/>
          <w:numId w:val="19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 xml:space="preserve">El término Non </w:t>
      </w:r>
      <w:proofErr w:type="spellStart"/>
      <w:r>
        <w:rPr>
          <w:rFonts w:ascii="Cambria" w:hAnsi="Cambria" w:cstheme="minorHAnsi"/>
          <w:color w:val="auto"/>
          <w:sz w:val="22"/>
        </w:rPr>
        <w:t>Commercial</w:t>
      </w:r>
      <w:proofErr w:type="spellEnd"/>
      <w:r>
        <w:rPr>
          <w:rFonts w:ascii="Cambria" w:hAnsi="Cambria" w:cstheme="minorHAnsi"/>
          <w:color w:val="auto"/>
          <w:sz w:val="22"/>
        </w:rPr>
        <w:t xml:space="preserve"> determina que el material no puede ser usado para fines comerciales y por tanto su ámbito se reduce puramente al académico.</w:t>
      </w:r>
    </w:p>
    <w:bookmarkEnd w:id="0"/>
    <w:p w:rsidR="00470DA4" w:rsidRDefault="00470DA4" w:rsidP="00470DA4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</w:p>
    <w:p w:rsidR="00470DA4" w:rsidRDefault="00470DA4" w:rsidP="00470DA4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t xml:space="preserve">Fichero y </w:t>
      </w:r>
      <w:proofErr w:type="spellStart"/>
      <w:r>
        <w:rPr>
          <w:rFonts w:ascii="Cambria" w:hAnsi="Cambria" w:cstheme="minorHAnsi"/>
          <w:b/>
          <w:color w:val="auto"/>
          <w:sz w:val="22"/>
        </w:rPr>
        <w:t>dataset</w:t>
      </w:r>
      <w:proofErr w:type="spellEnd"/>
      <w:r>
        <w:rPr>
          <w:rFonts w:ascii="Cambria" w:hAnsi="Cambria" w:cstheme="minorHAnsi"/>
          <w:b/>
          <w:color w:val="auto"/>
          <w:sz w:val="22"/>
        </w:rPr>
        <w:t>:</w:t>
      </w:r>
    </w:p>
    <w:p w:rsidR="00470DA4" w:rsidRDefault="00470DA4" w:rsidP="00470DA4">
      <w:pPr>
        <w:pStyle w:val="UOCnormal"/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 xml:space="preserve">El web </w:t>
      </w:r>
      <w:proofErr w:type="spellStart"/>
      <w:r>
        <w:rPr>
          <w:rFonts w:ascii="Cambria" w:hAnsi="Cambria" w:cstheme="minorHAnsi"/>
          <w:color w:val="auto"/>
          <w:sz w:val="22"/>
        </w:rPr>
        <w:t>scraping</w:t>
      </w:r>
      <w:proofErr w:type="spellEnd"/>
      <w:r>
        <w:rPr>
          <w:rFonts w:ascii="Cambria" w:hAnsi="Cambria" w:cstheme="minorHAnsi"/>
          <w:color w:val="auto"/>
          <w:sz w:val="22"/>
        </w:rPr>
        <w:t xml:space="preserve"> se ejecuta desde el fichero main.py, donde se llama a la clase </w:t>
      </w:r>
      <w:proofErr w:type="spellStart"/>
      <w:r>
        <w:rPr>
          <w:rFonts w:ascii="Cambria" w:hAnsi="Cambria" w:cstheme="minorHAnsi"/>
          <w:color w:val="auto"/>
          <w:sz w:val="22"/>
        </w:rPr>
        <w:t>OMIEdata</w:t>
      </w:r>
      <w:proofErr w:type="spellEnd"/>
      <w:r>
        <w:rPr>
          <w:rFonts w:ascii="Cambria" w:hAnsi="Cambria" w:cstheme="minorHAnsi"/>
          <w:color w:val="auto"/>
          <w:sz w:val="22"/>
        </w:rPr>
        <w:t xml:space="preserve"> del fichero OMIE.py, ejecutándose automáticamente el web </w:t>
      </w:r>
      <w:proofErr w:type="spellStart"/>
      <w:r>
        <w:rPr>
          <w:rFonts w:ascii="Cambria" w:hAnsi="Cambria" w:cstheme="minorHAnsi"/>
          <w:color w:val="auto"/>
          <w:sz w:val="22"/>
        </w:rPr>
        <w:t>scraping</w:t>
      </w:r>
      <w:proofErr w:type="spellEnd"/>
      <w:r>
        <w:rPr>
          <w:rFonts w:ascii="Cambria" w:hAnsi="Cambria" w:cstheme="minorHAnsi"/>
          <w:color w:val="auto"/>
          <w:sz w:val="22"/>
        </w:rPr>
        <w:t xml:space="preserve">. El fichero tarda mucho en ejecutarse para fechas largas porque </w:t>
      </w:r>
      <w:r w:rsidRPr="00470DA4">
        <w:rPr>
          <w:rFonts w:ascii="Cambria" w:hAnsi="Cambria" w:cstheme="minorHAnsi"/>
          <w:b/>
          <w:color w:val="auto"/>
          <w:sz w:val="22"/>
        </w:rPr>
        <w:t xml:space="preserve">tiene </w:t>
      </w:r>
      <w:r>
        <w:rPr>
          <w:rFonts w:ascii="Cambria" w:hAnsi="Cambria" w:cstheme="minorHAnsi"/>
          <w:b/>
          <w:color w:val="auto"/>
          <w:sz w:val="22"/>
        </w:rPr>
        <w:t xml:space="preserve">programado </w:t>
      </w:r>
      <w:r w:rsidRPr="00470DA4">
        <w:rPr>
          <w:rFonts w:ascii="Cambria" w:hAnsi="Cambria" w:cstheme="minorHAnsi"/>
          <w:b/>
          <w:color w:val="auto"/>
          <w:sz w:val="22"/>
        </w:rPr>
        <w:t>un retraso de 10 segundo</w:t>
      </w:r>
      <w:r>
        <w:rPr>
          <w:rFonts w:ascii="Cambria" w:hAnsi="Cambria" w:cstheme="minorHAnsi"/>
          <w:b/>
          <w:color w:val="auto"/>
          <w:sz w:val="22"/>
        </w:rPr>
        <w:t>s</w:t>
      </w:r>
      <w:r w:rsidRPr="00470DA4">
        <w:rPr>
          <w:rFonts w:ascii="Cambria" w:hAnsi="Cambria" w:cstheme="minorHAnsi"/>
          <w:b/>
          <w:color w:val="auto"/>
          <w:sz w:val="22"/>
        </w:rPr>
        <w:t xml:space="preserve"> entre </w:t>
      </w:r>
      <w:proofErr w:type="spellStart"/>
      <w:r w:rsidRPr="00470DA4">
        <w:rPr>
          <w:rFonts w:ascii="Cambria" w:hAnsi="Cambria" w:cstheme="minorHAnsi"/>
          <w:b/>
          <w:i/>
          <w:color w:val="auto"/>
          <w:sz w:val="22"/>
        </w:rPr>
        <w:t>request</w:t>
      </w:r>
      <w:proofErr w:type="spellEnd"/>
      <w:r>
        <w:rPr>
          <w:rFonts w:ascii="Cambria" w:hAnsi="Cambria" w:cstheme="minorHAnsi"/>
          <w:i/>
          <w:color w:val="auto"/>
          <w:sz w:val="22"/>
        </w:rPr>
        <w:t xml:space="preserve">, </w:t>
      </w:r>
      <w:r>
        <w:rPr>
          <w:rFonts w:ascii="Cambria" w:hAnsi="Cambria" w:cstheme="minorHAnsi"/>
          <w:color w:val="auto"/>
          <w:sz w:val="22"/>
        </w:rPr>
        <w:t>para cumplir con las condiciones especificadas en el robots.txt de omie.es. Por cada día se acceden a 3 variables distintas, cada una con un índice, por tanto, para n días, el script tarda de mínimo 30(n+1) segundos.</w:t>
      </w:r>
    </w:p>
    <w:p w:rsidR="00C93FD3" w:rsidRPr="00C93FD3" w:rsidRDefault="00C93FD3" w:rsidP="00C93FD3">
      <w:pPr>
        <w:pStyle w:val="Ttulo1"/>
        <w:rPr>
          <w:rFonts w:ascii="Cambria" w:hAnsi="Cambria" w:cstheme="minorHAnsi"/>
          <w:b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t>Recursos</w:t>
      </w:r>
      <w:r w:rsidRPr="00C93FD3">
        <w:rPr>
          <w:rFonts w:ascii="Cambria" w:hAnsi="Cambria" w:cstheme="minorHAnsi"/>
          <w:b/>
          <w:color w:val="auto"/>
          <w:sz w:val="22"/>
        </w:rPr>
        <w:t>:</w:t>
      </w:r>
    </w:p>
    <w:p w:rsidR="00C93FD3" w:rsidRPr="00C93FD3" w:rsidRDefault="00C93FD3" w:rsidP="00C93F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3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Subirats, L., Calvo, M. (2018). </w:t>
      </w:r>
      <w:r w:rsidRPr="00F42B61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Web </w:t>
      </w:r>
      <w:proofErr w:type="spellStart"/>
      <w:r w:rsidRPr="00F42B61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Scraping</w:t>
      </w:r>
      <w:proofErr w:type="spellEnd"/>
      <w:r w:rsidRPr="00C93FD3">
        <w:rPr>
          <w:rFonts w:ascii="Times New Roman" w:eastAsia="Times New Roman" w:hAnsi="Times New Roman" w:cs="Times New Roman"/>
          <w:sz w:val="24"/>
          <w:szCs w:val="24"/>
          <w:lang w:eastAsia="es-ES"/>
        </w:rPr>
        <w:t>. Editorial UOC.</w:t>
      </w:r>
    </w:p>
    <w:p w:rsidR="00466EE8" w:rsidRPr="00C93FD3" w:rsidRDefault="00C93FD3" w:rsidP="00C93F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3FD3">
        <w:rPr>
          <w:rFonts w:ascii="Times New Roman" w:eastAsia="Times New Roman" w:hAnsi="Times New Roman" w:cs="Times New Roman"/>
          <w:sz w:val="24"/>
          <w:szCs w:val="24"/>
          <w:lang w:eastAsia="es-ES"/>
        </w:rPr>
        <w:t>Lawson</w:t>
      </w:r>
      <w:proofErr w:type="spellEnd"/>
      <w:r w:rsidRPr="00C93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R. (2015). </w:t>
      </w:r>
      <w:r w:rsidRPr="00F42B61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Web </w:t>
      </w:r>
      <w:proofErr w:type="spellStart"/>
      <w:r w:rsidRPr="00F42B61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Scraping</w:t>
      </w:r>
      <w:proofErr w:type="spellEnd"/>
      <w:r w:rsidRPr="00F42B61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</w:t>
      </w:r>
      <w:proofErr w:type="spellStart"/>
      <w:r w:rsidRPr="00F42B61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with</w:t>
      </w:r>
      <w:proofErr w:type="spellEnd"/>
      <w:r w:rsidRPr="00F42B61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Python</w:t>
      </w:r>
      <w:r w:rsidRPr="00C93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93FD3">
        <w:rPr>
          <w:rFonts w:ascii="Times New Roman" w:eastAsia="Times New Roman" w:hAnsi="Times New Roman" w:cs="Times New Roman"/>
          <w:sz w:val="24"/>
          <w:szCs w:val="24"/>
          <w:lang w:eastAsia="es-ES"/>
        </w:rPr>
        <w:t>Packt</w:t>
      </w:r>
      <w:proofErr w:type="spellEnd"/>
      <w:r w:rsidRPr="00C93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Publishing Ltd. </w:t>
      </w:r>
      <w:proofErr w:type="spellStart"/>
      <w:r w:rsidRPr="00C93FD3">
        <w:rPr>
          <w:rFonts w:ascii="Times New Roman" w:eastAsia="Times New Roman" w:hAnsi="Times New Roman" w:cs="Times New Roman"/>
          <w:sz w:val="24"/>
          <w:szCs w:val="24"/>
          <w:lang w:eastAsia="es-ES"/>
        </w:rPr>
        <w:t>Chapter</w:t>
      </w:r>
      <w:proofErr w:type="spellEnd"/>
      <w:r w:rsidRPr="00C93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2. </w:t>
      </w:r>
      <w:proofErr w:type="spellStart"/>
      <w:r w:rsidRPr="00C93FD3">
        <w:rPr>
          <w:rFonts w:ascii="Times New Roman" w:eastAsia="Times New Roman" w:hAnsi="Times New Roman" w:cs="Times New Roman"/>
          <w:sz w:val="24"/>
          <w:szCs w:val="24"/>
          <w:lang w:eastAsia="es-ES"/>
        </w:rPr>
        <w:t>Scraping</w:t>
      </w:r>
      <w:proofErr w:type="spellEnd"/>
      <w:r w:rsidRPr="00C93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93FD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93F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  <w:bookmarkStart w:id="1" w:name="_GoBack"/>
      <w:bookmarkEnd w:id="1"/>
    </w:p>
    <w:sectPr w:rsidR="00466EE8" w:rsidRPr="00C93FD3" w:rsidSect="007E33DB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F03" w:rsidRDefault="00305F03" w:rsidP="0003197B">
      <w:pPr>
        <w:spacing w:after="0" w:line="240" w:lineRule="auto"/>
      </w:pPr>
      <w:r>
        <w:separator/>
      </w:r>
    </w:p>
  </w:endnote>
  <w:endnote w:type="continuationSeparator" w:id="0">
    <w:p w:rsidR="00305F03" w:rsidRDefault="00305F03" w:rsidP="0003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5539705"/>
      <w:docPartObj>
        <w:docPartGallery w:val="Page Numbers (Bottom of Page)"/>
        <w:docPartUnique/>
      </w:docPartObj>
    </w:sdtPr>
    <w:sdtEndPr/>
    <w:sdtContent>
      <w:p w:rsidR="00B36BF4" w:rsidRDefault="00B36BF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249">
          <w:rPr>
            <w:noProof/>
          </w:rPr>
          <w:t>6</w:t>
        </w:r>
        <w:r>
          <w:fldChar w:fldCharType="end"/>
        </w:r>
      </w:p>
    </w:sdtContent>
  </w:sdt>
  <w:p w:rsidR="00B36BF4" w:rsidRDefault="00363C99">
    <w:pPr>
      <w:pStyle w:val="Piedepgina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F03" w:rsidRDefault="00305F03" w:rsidP="0003197B">
      <w:pPr>
        <w:spacing w:after="0" w:line="240" w:lineRule="auto"/>
      </w:pPr>
      <w:r>
        <w:separator/>
      </w:r>
    </w:p>
  </w:footnote>
  <w:footnote w:type="continuationSeparator" w:id="0">
    <w:p w:rsidR="00305F03" w:rsidRDefault="00305F03" w:rsidP="00031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BF4" w:rsidRDefault="00B36BF4" w:rsidP="0003197B">
    <w:pPr>
      <w:pStyle w:val="Ttulo"/>
      <w:rPr>
        <w:sz w:val="20"/>
        <w:szCs w:val="20"/>
      </w:rPr>
    </w:pPr>
    <w:r w:rsidRPr="00462B71">
      <w:rPr>
        <w:noProof/>
        <w:sz w:val="20"/>
        <w:szCs w:val="20"/>
      </w:rPr>
      <w:drawing>
        <wp:anchor distT="0" distB="0" distL="114300" distR="114300" simplePos="0" relativeHeight="251664384" behindDoc="1" locked="0" layoutInCell="1" allowOverlap="1" wp14:anchorId="4FA36BC4" wp14:editId="4B6A253B">
          <wp:simplePos x="0" y="0"/>
          <wp:positionH relativeFrom="column">
            <wp:posOffset>4314892</wp:posOffset>
          </wp:positionH>
          <wp:positionV relativeFrom="paragraph">
            <wp:posOffset>-161290</wp:posOffset>
          </wp:positionV>
          <wp:extent cx="1093197" cy="397094"/>
          <wp:effectExtent l="0" t="0" r="0" b="317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-nova-marca-uo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197" cy="397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2E21">
      <w:rPr>
        <w:sz w:val="20"/>
        <w:szCs w:val="20"/>
      </w:rPr>
      <w:t>PR</w:t>
    </w:r>
    <w:r>
      <w:rPr>
        <w:sz w:val="20"/>
        <w:szCs w:val="20"/>
      </w:rPr>
      <w:t xml:space="preserve">1 – </w:t>
    </w:r>
    <w:r w:rsidR="00804933">
      <w:rPr>
        <w:sz w:val="20"/>
        <w:szCs w:val="20"/>
      </w:rPr>
      <w:t>TIP</w:t>
    </w:r>
    <w:r>
      <w:rPr>
        <w:sz w:val="20"/>
        <w:szCs w:val="20"/>
      </w:rPr>
      <w:t xml:space="preserve"> - </w:t>
    </w:r>
    <w:r w:rsidRPr="00B36BF4">
      <w:rPr>
        <w:sz w:val="20"/>
        <w:szCs w:val="20"/>
      </w:rPr>
      <w:t xml:space="preserve">Pablo </w:t>
    </w:r>
    <w:proofErr w:type="spellStart"/>
    <w:r w:rsidRPr="00B36BF4">
      <w:rPr>
        <w:sz w:val="20"/>
        <w:szCs w:val="20"/>
      </w:rPr>
      <w:t>Lombao</w:t>
    </w:r>
    <w:proofErr w:type="spellEnd"/>
    <w:r w:rsidRPr="00B36BF4">
      <w:rPr>
        <w:sz w:val="20"/>
        <w:szCs w:val="20"/>
      </w:rPr>
      <w:t xml:space="preserve"> Vázquez</w:t>
    </w:r>
  </w:p>
  <w:p w:rsidR="00B36BF4" w:rsidRPr="00B36BF4" w:rsidRDefault="00B36BF4" w:rsidP="00B36BF4">
    <w:pPr>
      <w:pStyle w:val="Ttulo"/>
      <w:rPr>
        <w:sz w:val="20"/>
        <w:szCs w:val="20"/>
      </w:rPr>
    </w:pPr>
  </w:p>
  <w:p w:rsidR="00B36BF4" w:rsidRDefault="00B36BF4" w:rsidP="0003197B">
    <w:pPr>
      <w:pStyle w:val="Encabezado"/>
      <w:tabs>
        <w:tab w:val="clear" w:pos="4252"/>
        <w:tab w:val="clear" w:pos="8504"/>
        <w:tab w:val="left" w:pos="19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AF2"/>
    <w:multiLevelType w:val="hybridMultilevel"/>
    <w:tmpl w:val="C8B2F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413C"/>
    <w:multiLevelType w:val="multilevel"/>
    <w:tmpl w:val="D6D2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968D7"/>
    <w:multiLevelType w:val="hybridMultilevel"/>
    <w:tmpl w:val="B1D82B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BA6665"/>
    <w:multiLevelType w:val="hybridMultilevel"/>
    <w:tmpl w:val="D7EAD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B0A0B"/>
    <w:multiLevelType w:val="hybridMultilevel"/>
    <w:tmpl w:val="4C8060D2"/>
    <w:lvl w:ilvl="0" w:tplc="3FEEE29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A28DF"/>
    <w:multiLevelType w:val="hybridMultilevel"/>
    <w:tmpl w:val="33360A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931B8"/>
    <w:multiLevelType w:val="hybridMultilevel"/>
    <w:tmpl w:val="33360A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4083F"/>
    <w:multiLevelType w:val="hybridMultilevel"/>
    <w:tmpl w:val="EC0296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C7BA8"/>
    <w:multiLevelType w:val="hybridMultilevel"/>
    <w:tmpl w:val="F7200B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0346F"/>
    <w:multiLevelType w:val="hybridMultilevel"/>
    <w:tmpl w:val="B75274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9285F"/>
    <w:multiLevelType w:val="hybridMultilevel"/>
    <w:tmpl w:val="FD987E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16591F"/>
    <w:multiLevelType w:val="hybridMultilevel"/>
    <w:tmpl w:val="8A3CAB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B7444E"/>
    <w:multiLevelType w:val="hybridMultilevel"/>
    <w:tmpl w:val="C8E0DE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501A4"/>
    <w:multiLevelType w:val="hybridMultilevel"/>
    <w:tmpl w:val="D2AEDBD2"/>
    <w:lvl w:ilvl="0" w:tplc="2AC8AA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B3AF502">
      <w:numFmt w:val="bullet"/>
      <w:lvlText w:val="–"/>
      <w:lvlJc w:val="left"/>
      <w:pPr>
        <w:ind w:left="1785" w:hanging="705"/>
      </w:pPr>
      <w:rPr>
        <w:rFonts w:ascii="Calibri" w:eastAsia="Calibr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D50BC"/>
    <w:multiLevelType w:val="hybridMultilevel"/>
    <w:tmpl w:val="AD3EA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81A87"/>
    <w:multiLevelType w:val="hybridMultilevel"/>
    <w:tmpl w:val="28C45C70"/>
    <w:lvl w:ilvl="0" w:tplc="AADC2C76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B31D7"/>
    <w:multiLevelType w:val="hybridMultilevel"/>
    <w:tmpl w:val="1688AB66"/>
    <w:lvl w:ilvl="0" w:tplc="ED1269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E5B4D"/>
    <w:multiLevelType w:val="hybridMultilevel"/>
    <w:tmpl w:val="8962D902"/>
    <w:lvl w:ilvl="0" w:tplc="2F8A5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1D3FE2"/>
    <w:multiLevelType w:val="hybridMultilevel"/>
    <w:tmpl w:val="05A861C6"/>
    <w:lvl w:ilvl="0" w:tplc="2F8A5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F1ADA"/>
    <w:multiLevelType w:val="hybridMultilevel"/>
    <w:tmpl w:val="B83A3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15"/>
  </w:num>
  <w:num w:numId="8">
    <w:abstractNumId w:val="6"/>
  </w:num>
  <w:num w:numId="9">
    <w:abstractNumId w:val="5"/>
  </w:num>
  <w:num w:numId="10">
    <w:abstractNumId w:val="17"/>
  </w:num>
  <w:num w:numId="11">
    <w:abstractNumId w:val="18"/>
  </w:num>
  <w:num w:numId="12">
    <w:abstractNumId w:val="11"/>
  </w:num>
  <w:num w:numId="13">
    <w:abstractNumId w:val="2"/>
  </w:num>
  <w:num w:numId="14">
    <w:abstractNumId w:val="16"/>
  </w:num>
  <w:num w:numId="15">
    <w:abstractNumId w:val="3"/>
  </w:num>
  <w:num w:numId="16">
    <w:abstractNumId w:val="10"/>
  </w:num>
  <w:num w:numId="17">
    <w:abstractNumId w:val="14"/>
  </w:num>
  <w:num w:numId="18">
    <w:abstractNumId w:val="19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79"/>
    <w:rsid w:val="0003197B"/>
    <w:rsid w:val="0004725D"/>
    <w:rsid w:val="00066DEE"/>
    <w:rsid w:val="00076828"/>
    <w:rsid w:val="00094391"/>
    <w:rsid w:val="000B2382"/>
    <w:rsid w:val="000C1F51"/>
    <w:rsid w:val="00112427"/>
    <w:rsid w:val="00123D5E"/>
    <w:rsid w:val="00167F23"/>
    <w:rsid w:val="001B2D05"/>
    <w:rsid w:val="00273BB9"/>
    <w:rsid w:val="002833E9"/>
    <w:rsid w:val="002902D1"/>
    <w:rsid w:val="002D27D4"/>
    <w:rsid w:val="002E05A2"/>
    <w:rsid w:val="00305F03"/>
    <w:rsid w:val="00363C99"/>
    <w:rsid w:val="003712FA"/>
    <w:rsid w:val="003923AC"/>
    <w:rsid w:val="003C0A50"/>
    <w:rsid w:val="003E7CE3"/>
    <w:rsid w:val="00426290"/>
    <w:rsid w:val="00465453"/>
    <w:rsid w:val="00466EE8"/>
    <w:rsid w:val="00470DA4"/>
    <w:rsid w:val="00492A87"/>
    <w:rsid w:val="00497E80"/>
    <w:rsid w:val="004B02B5"/>
    <w:rsid w:val="004C6244"/>
    <w:rsid w:val="004E5C80"/>
    <w:rsid w:val="004F159A"/>
    <w:rsid w:val="00501497"/>
    <w:rsid w:val="005270A6"/>
    <w:rsid w:val="00572552"/>
    <w:rsid w:val="005750CF"/>
    <w:rsid w:val="005B6B4C"/>
    <w:rsid w:val="005F2109"/>
    <w:rsid w:val="00601890"/>
    <w:rsid w:val="00625911"/>
    <w:rsid w:val="00626543"/>
    <w:rsid w:val="006B388D"/>
    <w:rsid w:val="00732A75"/>
    <w:rsid w:val="00735259"/>
    <w:rsid w:val="007427C3"/>
    <w:rsid w:val="00752A8D"/>
    <w:rsid w:val="0076209B"/>
    <w:rsid w:val="007D5846"/>
    <w:rsid w:val="007E33DB"/>
    <w:rsid w:val="007F425B"/>
    <w:rsid w:val="00804933"/>
    <w:rsid w:val="008E3235"/>
    <w:rsid w:val="00912E21"/>
    <w:rsid w:val="00917DEC"/>
    <w:rsid w:val="00920A26"/>
    <w:rsid w:val="00920E60"/>
    <w:rsid w:val="00950837"/>
    <w:rsid w:val="00997080"/>
    <w:rsid w:val="009E0F31"/>
    <w:rsid w:val="009F5054"/>
    <w:rsid w:val="00A64670"/>
    <w:rsid w:val="00A8280B"/>
    <w:rsid w:val="00A83FF7"/>
    <w:rsid w:val="00A96B3C"/>
    <w:rsid w:val="00AE5713"/>
    <w:rsid w:val="00B34016"/>
    <w:rsid w:val="00B36BF4"/>
    <w:rsid w:val="00B45B17"/>
    <w:rsid w:val="00B57C08"/>
    <w:rsid w:val="00BA0779"/>
    <w:rsid w:val="00C24821"/>
    <w:rsid w:val="00C41E2A"/>
    <w:rsid w:val="00C61D2C"/>
    <w:rsid w:val="00C631B8"/>
    <w:rsid w:val="00C85324"/>
    <w:rsid w:val="00C93FD3"/>
    <w:rsid w:val="00CA4A56"/>
    <w:rsid w:val="00D22ADF"/>
    <w:rsid w:val="00D2567F"/>
    <w:rsid w:val="00D268A0"/>
    <w:rsid w:val="00D60AFA"/>
    <w:rsid w:val="00D705FE"/>
    <w:rsid w:val="00DB4249"/>
    <w:rsid w:val="00DD3252"/>
    <w:rsid w:val="00E20FC4"/>
    <w:rsid w:val="00E331F1"/>
    <w:rsid w:val="00EB37AD"/>
    <w:rsid w:val="00ED717D"/>
    <w:rsid w:val="00EE0E8A"/>
    <w:rsid w:val="00F045F5"/>
    <w:rsid w:val="00F42B61"/>
    <w:rsid w:val="00F63A2E"/>
    <w:rsid w:val="00F65276"/>
    <w:rsid w:val="00F76D3B"/>
    <w:rsid w:val="00FC71D4"/>
    <w:rsid w:val="00FD08AF"/>
    <w:rsid w:val="00FE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A520D0-980C-49EB-A0AB-22FC2332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0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077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0779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65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5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31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97B"/>
  </w:style>
  <w:style w:type="paragraph" w:styleId="Piedepgina">
    <w:name w:val="footer"/>
    <w:basedOn w:val="Normal"/>
    <w:link w:val="PiedepginaCar"/>
    <w:uiPriority w:val="99"/>
    <w:unhideWhenUsed/>
    <w:rsid w:val="00031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97B"/>
  </w:style>
  <w:style w:type="character" w:customStyle="1" w:styleId="Ttulo1Car">
    <w:name w:val="Título 1 Car"/>
    <w:basedOn w:val="Fuentedeprrafopredeter"/>
    <w:link w:val="Ttulo1"/>
    <w:uiPriority w:val="9"/>
    <w:rsid w:val="00031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3197B"/>
    <w:pPr>
      <w:outlineLvl w:val="9"/>
    </w:pPr>
    <w:rPr>
      <w:lang w:eastAsia="es-ES"/>
    </w:rPr>
  </w:style>
  <w:style w:type="paragraph" w:customStyle="1" w:styleId="UOCnormal">
    <w:name w:val="UOC_normal"/>
    <w:basedOn w:val="Normal"/>
    <w:rsid w:val="00752A8D"/>
    <w:pPr>
      <w:suppressAutoHyphens/>
      <w:spacing w:before="80" w:after="80" w:line="276" w:lineRule="auto"/>
    </w:pPr>
    <w:rPr>
      <w:rFonts w:ascii="Arial" w:eastAsia="Calibri" w:hAnsi="Arial" w:cs="Times New Roman"/>
      <w:color w:val="757578"/>
      <w:sz w:val="24"/>
      <w:szCs w:val="24"/>
    </w:rPr>
  </w:style>
  <w:style w:type="character" w:customStyle="1" w:styleId="gnkrckgcgsb">
    <w:name w:val="gnkrckgcgsb"/>
    <w:basedOn w:val="Fuentedeprrafopredeter"/>
    <w:rsid w:val="00752A8D"/>
  </w:style>
  <w:style w:type="paragraph" w:styleId="TDC1">
    <w:name w:val="toc 1"/>
    <w:basedOn w:val="Normal"/>
    <w:next w:val="Normal"/>
    <w:autoRedefine/>
    <w:uiPriority w:val="39"/>
    <w:unhideWhenUsed/>
    <w:rsid w:val="004C624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624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902D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17DEC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0F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A362E-BBDE-45FE-9146-E866BE5DF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PR1_Lombao_Vazquez_Pablo</vt:lpstr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PR1_Lombao_Vazquez_Pablo</dc:title>
  <dc:subject>Fundamentos de la Ciencia de Datos</dc:subject>
  <dc:creator>Pablo</dc:creator>
  <cp:keywords/>
  <dc:description/>
  <cp:lastModifiedBy>plombao@triplealpha.in</cp:lastModifiedBy>
  <cp:revision>8</cp:revision>
  <cp:lastPrinted>2018-10-23T08:04:00Z</cp:lastPrinted>
  <dcterms:created xsi:type="dcterms:W3CDTF">2018-10-20T17:54:00Z</dcterms:created>
  <dcterms:modified xsi:type="dcterms:W3CDTF">2018-10-23T08:07:00Z</dcterms:modified>
</cp:coreProperties>
</file>