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60"/>
          <w:szCs w:val="60"/>
          <w:rtl w:val="0"/>
        </w:rPr>
        <w:t xml:space="preserve">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color w:val="3498db"/>
          <w:sz w:val="28"/>
          <w:szCs w:val="28"/>
          <w:rtl w:val="0"/>
        </w:rPr>
        <w:t xml:space="preserve">Assistente de IA Automotivo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498db" w:space="8" w:sz="4" w:val="single"/>
        </w:pBdr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6"/>
          <w:szCs w:val="36"/>
          <w:rtl w:val="0"/>
        </w:rPr>
        <w:t xml:space="preserve">Regras de Negócio -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Projeto: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EscolaTI —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Escopo: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MVP — ChatBot de diagnóstico mecânico com sugestão de peças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" w:lineRule="auto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Data: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[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Legenda de Tipos e Importância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226"/>
        <w:tblGridChange w:id="0">
          <w:tblGrid>
            <w:gridCol w:w="1800"/>
            <w:gridCol w:w="30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Validação / 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“Usuário deve ter veículo cadastrado”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Fórmula / 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“Perguntas restantes = limite – usadas”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Aprovação / Elegibilidade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“Se plano gratuito, bloquear envio de foto”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Transição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“Assinatura só ativa após pagamento confirmado”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Reação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“Ao atingir limite, exibir oferta de upgrade”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Lei / LGPD /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“Consentimento antes de coletar dados do veículo”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Configuração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“Limite de perguntas configurável por plano”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Proteção do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“Bloquear prompt injection no chat”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19"/>
          <w:szCs w:val="19"/>
          <w:rtl w:val="0"/>
        </w:rPr>
        <w:t xml:space="preserve">Importância:  </w:t>
      </w:r>
      <w:r w:rsidDel="00000000" w:rsidR="00000000" w:rsidRPr="00000000">
        <w:rPr>
          <w:rFonts w:ascii="Arial" w:cs="Arial" w:eastAsia="Arial" w:hAnsi="Arial"/>
          <w:color w:val="7f8c8d"/>
          <w:sz w:val="18"/>
          <w:szCs w:val="18"/>
          <w:rtl w:val="0"/>
        </w:rPr>
        <w:t xml:space="preserve">Alta — impacto crítico no negócio ou segurança.  Média — impacto relevante, mas contornável.  Baixa — melhoria de experiência ou conveniência.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lineRule="auto"/>
        <w:rPr>
          <w:color w:val="1b3a5c"/>
        </w:rPr>
      </w:pPr>
      <w:bookmarkStart w:colFirst="0" w:colLast="0" w:name="_sfsq2umim8ib" w:id="0"/>
      <w:bookmarkEnd w:id="0"/>
      <w:r w:rsidDel="00000000" w:rsidR="00000000" w:rsidRPr="00000000">
        <w:rPr>
          <w:color w:val="1b3a5c"/>
          <w:rtl w:val="0"/>
        </w:rPr>
        <w:t xml:space="preserve">1. Onboarding, Cadastro e Autenticação</w:t>
      </w:r>
    </w:p>
    <w:p w:rsidR="00000000" w:rsidDel="00000000" w:rsidP="00000000" w:rsidRDefault="00000000" w:rsidRPr="00000000" w14:paraId="00000029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Regras de registro de usuários, veículos, sessão, perfil de conhecimento e validações de formulários no app mobile.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800"/>
        <w:gridCol w:w="2626"/>
        <w:gridCol w:w="1100"/>
        <w:gridCol w:w="2800"/>
        <w:tblGridChange w:id="0">
          <w:tblGrid>
            <w:gridCol w:w="800"/>
            <w:gridCol w:w="900"/>
            <w:gridCol w:w="800"/>
            <w:gridCol w:w="2626"/>
            <w:gridCol w:w="1100"/>
            <w:gridCol w:w="2800"/>
          </w:tblGrid>
        </w:tblGridChange>
      </w:tblGrid>
      <w:tr>
        <w:trPr>
          <w:cantSplit w:val="0"/>
          <w:trHeight w:val="525.966796875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não deve permitir cadastro com e-mail já existente. E-mail é identificador único e deve ser validado com formato correto antes do envio.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Tentar cadastrar e-mail duplicado → mensagem de erro na tela de cadastro. E-mail inválido → campo destacado em vermelho.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Nome completo, e-mail válido e senha são campos obrigatórios na tela de cadastro. Senha mínima de 8 caracteres. Validação deve ocorrer em tempo real no formulário (inline validation).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Submeter com campo vazio ou senha curta → campo indicado com erro inline. Botão de cadastro desabilitado até campos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Todo veículo cadastrado no app deve estar vinculado ao usuário logado. Um usuário pode cadastrar múltiplos veículos. Ao excluir a conta, todos os veículos são removidos.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Veículo,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Criar veículo → vinculado ao usuário atual. Excluir conta → veículos removidos em cascata.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Marca, modelo, ano e motorização são campos obrigatórios no formulário de cadastro de veículo. Ano deve estar entre 1900 e o ano atual + 1. Campos devem ter validação inline.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Salvar veículo sem modelo → campo destacado. Ano 1800 → mensagem de faixa inválida.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usuário deve selecionar tipo (Motorista ou Mecânico) e perfil de conhecimento (leigo ou experiente) durante o cadastro ou primeiro acesso. Sem definição, a tela de chat permanece bloqueada.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Tentar acessar chat sem perfil → app redireciona para tela de seleção obrigatória.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7ae6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usuário pode alterar seu perfil de conhecimento a qualquer momento na tela de configurações. A mudança afeta apenas novas conversas; conversas em andamento mantêm o perfil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Trocar perfil e iniciar nova conversa → linguagem adaptada. Conversa anterior → linguagem inalterada.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manter a sessão do usuário ativa com token persistente. Ao expirar o token, o app deve redirecionar para a tela de login sem perder dados locais não sincronizados.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Sessão,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Token expirado → redirecionamento automático para login com mensagem informativa.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lineRule="auto"/>
        <w:rPr>
          <w:color w:val="1b3a5c"/>
        </w:rPr>
      </w:pPr>
      <w:bookmarkStart w:colFirst="0" w:colLast="0" w:name="_28t3acsrt6zq" w:id="1"/>
      <w:bookmarkEnd w:id="1"/>
      <w:r w:rsidDel="00000000" w:rsidR="00000000" w:rsidRPr="00000000">
        <w:rPr>
          <w:color w:val="1b3a5c"/>
          <w:rtl w:val="0"/>
        </w:rPr>
        <w:t xml:space="preserve">2. Chat Inteligente e Diagnóstico</w:t>
      </w:r>
    </w:p>
    <w:p w:rsidR="00000000" w:rsidDel="00000000" w:rsidP="00000000" w:rsidRDefault="00000000" w:rsidRPr="00000000" w14:paraId="0000005C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Regras do chatbot no app: adaptação de linguagem, escopo automotivo, urgência, contexto da conversa e segurança de input.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800"/>
        <w:gridCol w:w="2626"/>
        <w:gridCol w:w="1100"/>
        <w:gridCol w:w="2800"/>
        <w:tblGridChange w:id="0">
          <w:tblGrid>
            <w:gridCol w:w="800"/>
            <w:gridCol w:w="900"/>
            <w:gridCol w:w="800"/>
            <w:gridCol w:w="2626"/>
            <w:gridCol w:w="11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chatbot deve adaptar a linguagem conforme o perfil do usuário no app: simplificada e didática para leigos (com analogias e explicações visuais); técnica e objetiva para experientes (com termos técnicos e códigos).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Enviar mesma pergunta com perfis diferentes → respostas com complexidade de linguagem distintas.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chatbot deve responder apenas a perguntas do domínio automotivo. Perguntas fora do escopo devem gerar resposta educada de recusa com sugestão de retorno ao tema, exibida como mensagem normal no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Perguntar sobre culinária → mensagem de recusa educada no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Toda resposta de diagnóstico exibida no app deve conter aviso de que o sistema não substitui mecânico profissional. O disclaimer pode ser exibido como rodapé fixo da mensagem ou banner recorrente.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100% das respostas de diagnóstico contêm disclaimer visível.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exibir classificação visual de urgência (baixa, média, alta, crítica) com badge colorido nas respostas. Critérios: problemas de freio/direção/combustível = alta ou crítica automaticamente; luz de painel = média; ruído leve = baixa.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"Freio falhando" → badge "Crítica" em vermelho. "Barulho leve no motor" → badge "Baixa" em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exigir seleção de veículo antes de iniciar qualquer conversa de diagnóstico. Se o usuário não possui veículos, deve ser redirecionado para a tela de cadastro de veículo.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Iniciar chat sem veículo cadastrado → tela de cadastro. Sem veículo selecionado → picker de seleção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chatbot deve manter contexto completo dentro da mesma sessão de conversa no app. Sintomas, informações do veículo e dados já relatados devem ser acumulados sem perda até o encerramento da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Relatar 2 sintomas em mensagens diferentes → diagnóstico final considera ambos.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Toda conversa deve ser salva automaticamente no dispositivo e sincronizada com o servidor. Ao fechar o app durante conversa, o estado deve ser preservado para retomada.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Fechar app durante conversa → reabrir → conversa retomada do ponto exato.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sanitizar todas as entradas de texto do usuário antes de enviar ao agente de IA, prevenindo prompt injection. Caracteres especiais e padrões de manipulação devem ser filtrados.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Conversa,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Enviar prompt malicioso → resposta padrão sem alteração de comportamento da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3. Planos, Limites e Monetização</w:t>
      </w:r>
    </w:p>
    <w:p w:rsidR="00000000" w:rsidDel="00000000" w:rsidP="00000000" w:rsidRDefault="00000000" w:rsidRPr="00000000" w14:paraId="00000095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Regras do sistema de planos no app: limites de perguntas, bloqueio de funcionalidades, upgrade, pagamento e reset de contadores.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800"/>
        <w:gridCol w:w="2626"/>
        <w:gridCol w:w="1100"/>
        <w:gridCol w:w="2800"/>
        <w:tblGridChange w:id="0">
          <w:tblGrid>
            <w:gridCol w:w="800"/>
            <w:gridCol w:w="900"/>
            <w:gridCol w:w="800"/>
            <w:gridCol w:w="2626"/>
            <w:gridCol w:w="11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Usuários do plano gratuito possuem limite máximo de perguntas por período (configurável). O app deve exibir contador visual (badge ou barra) na tela de chat mostrando perguntas restantes.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Plano, 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Enviar perguntas até o limite → campo de texto desabilitado. Contador visível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Usuários do plano gratuito não podem enviar imagens. O botão de câmera/galeria deve ficar visualmente desabilitado com ícone de cadeado e tooltip indicando recurso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Plano, 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Plano gratuito → botão de foto com cadeado. Tap no botão → tooltip "Recurso exclusivo do plano pago".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Usuários do plano gratuito não podem enviar áudios. O botão de microfone deve ficar visualmente desabilitado com ícone de cadeado e tooltip indicando recurso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Plano, 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Plano gratuito → botão de áudio com cadeado. Tap no botão → tooltip de upgrade.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Usuários do plano pago não possuem limite de perguntas e têm acesso completo a: envio de foto, áudio e consulta detalhada de peças. Contador de perguntas não deve ser exibido.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Plano pago → enviar sem restrições. Contador oculto. Botões de mídia habilitados.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Ao atingir limite de perguntas ou tocar em recurso bloqueado, o app deve exibir modal de upgrade com: comparativo de planos, benefícios do plano pago e botão de ação para assinar.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Plano, Notificação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Atingir limite → modal fullscreen de upgrade. Tocar em cadeado → mesmo 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A assinatura só é ativada após confirmação de pagamento. Ciclo: Pendente → Ativo → Cancelado → Expirado. O app deve atualizar permissões em tempo real após mudança de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Assinatura,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Pagamento falha → status Pendente mantido. Confirmado → funcionalidades liberadas instantaneamente no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contador de perguntas do plano gratuito deve ser resetado automaticamente ao início de cada período (configurável: diário, semanal ou mensal). Fórmula: restantes = limite - usadas.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Plano,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Virada do período → contador resetado. Badge atualizado para valor máximo.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4. Consulta de Peças no App</w:t>
      </w:r>
    </w:p>
    <w:p w:rsidR="00000000" w:rsidDel="00000000" w:rsidP="00000000" w:rsidRDefault="00000000" w:rsidRPr="00000000" w14:paraId="000000C8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Regras de consulta, exibição e diferenciação de peças automotivas por plano no aplicativo mobile.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800"/>
        <w:gridCol w:w="2626"/>
        <w:gridCol w:w="1100"/>
        <w:gridCol w:w="2800"/>
        <w:tblGridChange w:id="0">
          <w:tblGrid>
            <w:gridCol w:w="800"/>
            <w:gridCol w:w="900"/>
            <w:gridCol w:w="800"/>
            <w:gridCol w:w="2626"/>
            <w:gridCol w:w="11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consulta de peças no app deve sempre filtrar resultados pelo veículo selecionado (marca, modelo, ano, motorização). Sem veículo definido, a consulta deve ser bloqueada com redirecionamento.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Peça,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Consultar peça sem veículo → app solicita seleção. Com veículo → peças compatíveis.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exibir faixa de preço estimada (mínimo–máximo) para cada peça, apresentada em card visual dentro do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Peça,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Pastilha de freio → card com "R$ XX — R$ YY".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diferenciar o nível de detalhe da consulta: plano gratuito exibe card resumido (nome e faixa); plano pago exibe card expandido (marcas, fornecedores, comparativo).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Peça,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Gratuito → card com nome e preço. Pago → card expandido com tabela comparativa.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Toda consulta de peças no app deve exibir disclaimer abaixo do card informando que preços são estimativas e variam conforme região e fornecedor.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Peça,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Disclaimer visível em todas as consultas de peças no chat.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before="400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rPr>
          <w:color w:val="1b3a5c"/>
        </w:rPr>
      </w:pPr>
      <w:bookmarkStart w:colFirst="0" w:colLast="0" w:name="_qgjsn4d0mln9" w:id="2"/>
      <w:bookmarkEnd w:id="2"/>
      <w:r w:rsidDel="00000000" w:rsidR="00000000" w:rsidRPr="00000000">
        <w:rPr>
          <w:color w:val="1b3a5c"/>
          <w:rtl w:val="0"/>
        </w:rPr>
        <w:t xml:space="preserve">5. Privacidade, LGPD e Permissões do App</w:t>
      </w:r>
    </w:p>
    <w:p w:rsidR="00000000" w:rsidDel="00000000" w:rsidP="00000000" w:rsidRDefault="00000000" w:rsidRPr="00000000" w14:paraId="000000E9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Regras de consentimento, permissões nativas do dispositivo, armazenamento seguro e exclusão de dados no aplicativo mobile.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800"/>
        <w:gridCol w:w="2626"/>
        <w:gridCol w:w="1100"/>
        <w:gridCol w:w="2800"/>
        <w:tblGridChange w:id="0">
          <w:tblGrid>
            <w:gridCol w:w="800"/>
            <w:gridCol w:w="900"/>
            <w:gridCol w:w="800"/>
            <w:gridCol w:w="2626"/>
            <w:gridCol w:w="11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exibir tela de consentimento LGPD no primeiro acesso, antes de coletar qualquer dado pessoal ou do veículo. Sem aceite explícito, o app permanece bloqueado.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Primeiro acesso → tela de consentimento fullscreen. Sem aceite → app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solicitar permissões nativas do dispositivo (câmera, microfone, notificações) apenas no momento do primeiro uso de cada recurso, com explicação clara 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Permissões,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Primeiro envio de foto → dialog nativo com justificativa. Permissão negada → mensagem explicativa.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disponibilizar opção de solicitar exclusão completa de dados (pessoais, veículos, histórico) na tela de configurações, com confirmação em duas etapas. Prazo máximo: 15 dias úteis.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Veículo, 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Configurações → "Excluir minha conta" → confirmação dupla → dados removidos dentro do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armazenar tokens de autenticação de forma segura (Keychain no iOS / EncryptedSharedPreferences no Android). Nenhum dado sensível deve ser armazenado em plain text no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Token,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Inspecionar armazenamento local → tokens criptografados. Nenhuma senha em texto puro.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RN-31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 app deve implementar rate limiting visual: ao detectar muitas requisições em sequência, deve exibir mensagem de "aguarde um momento" e desabilitar o botão de envio temporariamente.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Usuário, Requisição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Enviar muitas mensagens rapidamente → botão desabilitado por X segundos com mensagem informativa.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widowControl w:val="0"/>
        <w:spacing w:line="276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76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center"/>
      <w:rPr/>
    </w:pPr>
    <w:r w:rsidDel="00000000" w:rsidR="00000000" w:rsidRPr="00000000">
      <w:rPr>
        <w:rFonts w:ascii="Arial" w:cs="Arial" w:eastAsia="Arial" w:hAnsi="Arial"/>
        <w:color w:val="7f8c8d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bottom w:color="d5d8dc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i w:val="1"/>
        <w:iCs w:val="1"/>
        <w:color w:val="7f8c8d"/>
        <w:sz w:val="16"/>
        <w:szCs w:val="16"/>
        <w:rtl w:val="0"/>
      </w:rPr>
      <w:t xml:space="preserve">Regras de Negócio — Motora</w:t>
    </w:r>
    <w:r w:rsidDel="00000000" w:rsidR="00000000" w:rsidRPr="00000000">
      <w:rPr>
        <w:rFonts w:ascii="Arial" w:cs="Arial" w:eastAsia="Arial" w:hAnsi="Arial"/>
        <w:color w:val="7f8c8d"/>
        <w:sz w:val="16"/>
        <w:szCs w:val="16"/>
        <w:rtl w:val="0"/>
      </w:rPr>
      <w:t xml:space="preserve">EscolaTI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98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