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60E26B2D"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Pr>
              <w:noProof/>
            </w:rPr>
            <w:t>€</w: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286D30">
      <w:pPr>
        <w:pStyle w:val="Title"/>
      </w:pPr>
      <w:bookmarkStart w:id="0" w:name="_Toc146983378"/>
      <w:r>
        <w:t>Analysis</w:t>
      </w:r>
      <w:bookmarkEnd w:id="0"/>
    </w:p>
    <w:p w14:paraId="18A39056" w14:textId="7E120479" w:rsidR="00625B1D" w:rsidRPr="00625B1D" w:rsidRDefault="00625B1D" w:rsidP="00286D30">
      <w:pPr>
        <w:pStyle w:val="Heading1"/>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lastRenderedPageBreak/>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286D30">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286D30">
      <w:pPr>
        <w:pStyle w:val="Heading1"/>
      </w:pPr>
      <w:bookmarkStart w:id="11" w:name="_Toc146983389"/>
      <w:r>
        <w:t>Interviews</w:t>
      </w:r>
      <w:bookmarkEnd w:id="11"/>
    </w:p>
    <w:p w14:paraId="24E31184" w14:textId="4F786EB9" w:rsidR="00BA4C31" w:rsidRPr="00AF67E5" w:rsidRDefault="00BA4C31" w:rsidP="00BA4C31">
      <w:pPr>
        <w:rPr>
          <w:b/>
          <w:bCs/>
        </w:rPr>
      </w:pPr>
      <w:r w:rsidRPr="00AF67E5">
        <w:rPr>
          <w:b/>
          <w:bCs/>
        </w:rPr>
        <w:t xml:space="preserve">Key questions for </w:t>
      </w:r>
      <w:r w:rsidR="00BE6B36">
        <w:rPr>
          <w:b/>
          <w:bCs/>
        </w:rPr>
        <w:t>James</w:t>
      </w:r>
      <w:r w:rsidRPr="00AF67E5">
        <w:rPr>
          <w:b/>
          <w:bCs/>
        </w:rPr>
        <w:t xml:space="preserve">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 xml:space="preserve">Question 5 helps me to understand how game-y the app should be. This is important because some apps go </w:t>
      </w:r>
      <w:proofErr w:type="spellStart"/>
      <w:r>
        <w:t>to</w:t>
      </w:r>
      <w:proofErr w:type="spellEnd"/>
      <w:r>
        <w:t xml:space="preserve">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lastRenderedPageBreak/>
        <w:t xml:space="preserve">Question 5 again helps me to understand how game-y the app should be. </w:t>
      </w:r>
    </w:p>
    <w:p w14:paraId="50A7DBBD" w14:textId="1AE6DF02" w:rsidR="00625B1D" w:rsidRDefault="00BE6B36" w:rsidP="00625B1D">
      <w:pPr>
        <w:rPr>
          <w:b/>
          <w:bCs/>
        </w:rPr>
      </w:pPr>
      <w:r>
        <w:rPr>
          <w:b/>
          <w:bCs/>
        </w:rPr>
        <w:t>James</w:t>
      </w:r>
    </w:p>
    <w:p w14:paraId="39864146" w14:textId="70C16AD7" w:rsidR="00BE6B36" w:rsidRDefault="00BE6B36" w:rsidP="00BE6B36">
      <w:pPr>
        <w:pStyle w:val="ListParagraph"/>
        <w:numPr>
          <w:ilvl w:val="0"/>
          <w:numId w:val="17"/>
        </w:numPr>
      </w:pPr>
      <w:r>
        <w:t xml:space="preserve">No because at the moment I do not have time to practice as much as I would like, however I feel like when I do have the </w:t>
      </w:r>
      <w:r w:rsidR="00986FF0">
        <w:t>time,</w:t>
      </w:r>
      <w:r>
        <w:t xml:space="preserve"> I can improve quickly in pieces I’m learning. I do find that my lessons with my teacher every Friday are very valuable to me though.</w:t>
      </w:r>
    </w:p>
    <w:p w14:paraId="6E82F491" w14:textId="5FA1C13D" w:rsidR="00BE6B36" w:rsidRDefault="00BE6B36" w:rsidP="00BE6B36">
      <w:pPr>
        <w:pStyle w:val="ListParagraph"/>
        <w:numPr>
          <w:ilvl w:val="0"/>
          <w:numId w:val="17"/>
        </w:numPr>
      </w:pPr>
      <w:r>
        <w:t xml:space="preserve">No I haven’t because my teacher is very good and trained me in classical piano and </w:t>
      </w:r>
      <w:r w:rsidR="00986FF0">
        <w:t>therefore,</w:t>
      </w:r>
      <w:r>
        <w:t xml:space="preserve"> I do not feel that an app would improve my ability.</w:t>
      </w:r>
    </w:p>
    <w:p w14:paraId="30ED4C39" w14:textId="62F6D183" w:rsidR="00BE6B36" w:rsidRDefault="00BE6B36" w:rsidP="00BE6B36">
      <w:pPr>
        <w:pStyle w:val="ListParagraph"/>
        <w:numPr>
          <w:ilvl w:val="0"/>
          <w:numId w:val="17"/>
        </w:numPr>
      </w:pPr>
      <w:r>
        <w:t>I find hat reading music in its entirety is the only way to play</w:t>
      </w:r>
      <w:r w:rsidR="00986FF0">
        <w:t xml:space="preserve"> classical</w:t>
      </w:r>
      <w:r>
        <w:t xml:space="preserve"> piano, chord patterns are more useful in Jazz/blues music.</w:t>
      </w:r>
    </w:p>
    <w:p w14:paraId="1A91EFC4" w14:textId="472C9AFD" w:rsidR="00BE6B36" w:rsidRDefault="00BE6B36" w:rsidP="00BE6B36">
      <w:pPr>
        <w:pStyle w:val="ListParagraph"/>
        <w:numPr>
          <w:ilvl w:val="0"/>
          <w:numId w:val="17"/>
        </w:numPr>
      </w:pPr>
      <w:r>
        <w:t>I would prefer a general app that can be used to also practice specific areas such as scales, sight reading, understanding music etc.</w:t>
      </w:r>
    </w:p>
    <w:p w14:paraId="6BA7E97F" w14:textId="1542B082" w:rsidR="00BE6B36" w:rsidRDefault="00BE6B36" w:rsidP="00BE6B36">
      <w:pPr>
        <w:pStyle w:val="ListParagraph"/>
        <w:numPr>
          <w:ilvl w:val="0"/>
          <w:numId w:val="17"/>
        </w:numPr>
      </w:pPr>
      <w:r>
        <w:t>Revision because I am more bothered about targeted focus and serious practice.</w:t>
      </w:r>
    </w:p>
    <w:p w14:paraId="23B5AF4A" w14:textId="3A7A217A" w:rsidR="00BE6B36" w:rsidRDefault="00BE6B36" w:rsidP="00BE6B36">
      <w:pPr>
        <w:pStyle w:val="ListParagraph"/>
        <w:numPr>
          <w:ilvl w:val="0"/>
          <w:numId w:val="17"/>
        </w:numPr>
      </w:pPr>
      <w:r>
        <w:t>Sight reading trainer because being able to sight read well means learning the notes to new pieces becomes much easier although of course the finer details can take just as long to master.</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lastRenderedPageBreak/>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t>Learning Algorithm</w:t>
      </w:r>
      <w:bookmarkEnd w:id="18"/>
    </w:p>
    <w:p w14:paraId="6B9358D9" w14:textId="2CB77BFE" w:rsidR="001E12E8" w:rsidRDefault="001E12E8" w:rsidP="001E12E8">
      <w:r>
        <w:t>The app should then use the data collected to give the chords to the user in a better order, giving some chords more frequently depending on the user’s apparent competence in the chord.</w:t>
      </w:r>
      <w:r w:rsidR="00A007E3">
        <w:t xml:space="preserve"> This is justifiable because the clients said they need a way of tailoring the chords that are asked to the ability of the user.</w:t>
      </w:r>
    </w:p>
    <w:p w14:paraId="604AB4CE" w14:textId="5700E554" w:rsidR="00A007E3" w:rsidRDefault="00EB4325" w:rsidP="00EB4325">
      <w:pPr>
        <w:pStyle w:val="Heading3"/>
      </w:pPr>
      <w:r>
        <w:t>Sheet Music</w:t>
      </w:r>
    </w:p>
    <w:p w14:paraId="23576EBA" w14:textId="08DECBAA" w:rsidR="001E12E8" w:rsidRPr="001E12E8" w:rsidRDefault="00EB4325" w:rsidP="00EB4325">
      <w:r>
        <w:t>As per my stakeholder’s request, there should be an option to play the chords by sheet music as well as chord name.</w:t>
      </w: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79FFAE6B" w14:textId="092F79D4" w:rsidR="00625B1D" w:rsidRDefault="006A2F79" w:rsidP="00625B1D">
      <w:r>
        <w:t xml:space="preserve">There could be a piano graphic at the bottom of the screen which highlights keys based on which ones the user should </w:t>
      </w:r>
      <w:r w:rsidR="00BA4C31">
        <w:t>play</w:t>
      </w:r>
      <w:r>
        <w:t xml:space="preserve"> kind of like a typing game.</w:t>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 xml:space="preserve">The user’s device must have a microphone to detect the notes, as well as support for .exe programs, so it must be a windows device.  Without a microphone, the app should “strongly suggest” plugging </w:t>
      </w:r>
      <w:r>
        <w:lastRenderedPageBreak/>
        <w:t>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t>Testing and Development</w:t>
      </w:r>
      <w:bookmarkEnd w:id="26"/>
    </w:p>
    <w:p w14:paraId="528AFDF2" w14:textId="79CAEDCC" w:rsidR="00625B1D" w:rsidRDefault="00E70D9C" w:rsidP="00625B1D">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r w:rsidR="003F6162">
        <w:fldChar w:fldCharType="begin"/>
      </w:r>
      <w:r w:rsidR="003F6162">
        <w:instrText xml:space="preserve"> TA \s "https://visualstudio.microsoft.com/" </w:instrText>
      </w:r>
      <w:r w:rsidR="003F6162">
        <w:fldChar w:fldCharType="end"/>
      </w:r>
    </w:p>
    <w:p w14:paraId="38B4A886" w14:textId="32ACF2DA" w:rsidR="00625B1D" w:rsidRDefault="00625B1D" w:rsidP="00EB4325">
      <w:pPr>
        <w:pStyle w:val="Heading2"/>
      </w:pPr>
      <w:bookmarkStart w:id="27" w:name="_Toc146983405"/>
      <w:r>
        <w:t>Success Criteria</w:t>
      </w:r>
      <w:bookmarkEnd w:id="27"/>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 xml:space="preserve">Chords are chosen by score, but never repeated </w:t>
            </w:r>
            <w:r>
              <w:lastRenderedPageBreak/>
              <w:t>directly (can be ABAB but not AABB)</w:t>
            </w:r>
          </w:p>
        </w:tc>
        <w:tc>
          <w:tcPr>
            <w:tcW w:w="1939" w:type="dxa"/>
          </w:tcPr>
          <w:p w14:paraId="47484D23" w14:textId="6BD6DBD6" w:rsidR="00D97F55" w:rsidRDefault="00D97F55" w:rsidP="00625B1D">
            <w:r>
              <w:lastRenderedPageBreak/>
              <w:t xml:space="preserve">So the user doesn’t get the </w:t>
            </w:r>
            <w:r>
              <w:lastRenderedPageBreak/>
              <w:t>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lastRenderedPageBreak/>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lastRenderedPageBreak/>
              <w:t>Use of a decibel scale could help here.</w:t>
            </w:r>
          </w:p>
        </w:tc>
        <w:tc>
          <w:tcPr>
            <w:tcW w:w="1939" w:type="dxa"/>
          </w:tcPr>
          <w:p w14:paraId="29CB7C54" w14:textId="59076303" w:rsidR="005D6410" w:rsidRDefault="002B49C7" w:rsidP="00625B1D">
            <w:r>
              <w:lastRenderedPageBreak/>
              <w:t xml:space="preserve">If the notes are too quiet on average, I </w:t>
            </w:r>
            <w:r>
              <w:lastRenderedPageBreak/>
              <w:t>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0341ED0B" w14:textId="77777777" w:rsidR="00B13D9A" w:rsidRDefault="00B13D9A" w:rsidP="00625B1D"/>
    <w:p w14:paraId="41C109D7" w14:textId="77777777" w:rsidR="00EB4325" w:rsidRDefault="00EB4325" w:rsidP="00625B1D"/>
    <w:p w14:paraId="058D9C20" w14:textId="77777777" w:rsidR="00EB4325" w:rsidRDefault="00EB4325" w:rsidP="00625B1D"/>
    <w:p w14:paraId="098BEB39" w14:textId="77777777" w:rsidR="00EB4325" w:rsidRDefault="00EB4325" w:rsidP="00625B1D"/>
    <w:p w14:paraId="1FBAC177" w14:textId="77777777" w:rsidR="00EB4325" w:rsidRDefault="00EB4325" w:rsidP="00625B1D"/>
    <w:p w14:paraId="246C10CD" w14:textId="77777777" w:rsidR="00EB4325" w:rsidRDefault="00EB4325" w:rsidP="00625B1D"/>
    <w:p w14:paraId="561EBDCC" w14:textId="77777777" w:rsidR="00EB4325" w:rsidRDefault="00EB4325" w:rsidP="00625B1D"/>
    <w:p w14:paraId="1215FDF6" w14:textId="77777777" w:rsidR="00EB4325" w:rsidRDefault="00EB4325" w:rsidP="00625B1D"/>
    <w:p w14:paraId="02AF9E43" w14:textId="77777777" w:rsidR="00EB4325" w:rsidRDefault="00EB4325" w:rsidP="00625B1D"/>
    <w:p w14:paraId="5B15AD78" w14:textId="77777777" w:rsidR="00EB4325" w:rsidRDefault="00EB4325" w:rsidP="00625B1D"/>
    <w:p w14:paraId="785D6654" w14:textId="77777777" w:rsidR="00EB4325" w:rsidRDefault="00EB4325" w:rsidP="00625B1D"/>
    <w:p w14:paraId="13010E39" w14:textId="77777777" w:rsidR="00EB4325" w:rsidRDefault="00EB4325" w:rsidP="00625B1D"/>
    <w:p w14:paraId="4A343344" w14:textId="77777777" w:rsidR="00EB4325" w:rsidRDefault="00EB4325" w:rsidP="00625B1D"/>
    <w:p w14:paraId="7F17632F" w14:textId="77777777" w:rsidR="00EB4325" w:rsidRDefault="00EB4325" w:rsidP="00625B1D"/>
    <w:p w14:paraId="4427A0F5" w14:textId="77777777" w:rsidR="00EB4325" w:rsidRDefault="00EB4325" w:rsidP="00625B1D"/>
    <w:p w14:paraId="49E6F0D6" w14:textId="77777777" w:rsidR="00EB4325" w:rsidRDefault="00EB4325" w:rsidP="00625B1D"/>
    <w:p w14:paraId="07A2D056" w14:textId="77777777" w:rsidR="00EB4325" w:rsidRDefault="00EB4325" w:rsidP="00625B1D"/>
    <w:p w14:paraId="2DE3A944" w14:textId="77777777" w:rsidR="00EB4325" w:rsidRDefault="00EB4325" w:rsidP="00625B1D"/>
    <w:p w14:paraId="0AC92BA7" w14:textId="15F9E941" w:rsidR="004A2E49" w:rsidRDefault="004A2E49" w:rsidP="00286D30">
      <w:pPr>
        <w:pStyle w:val="Title"/>
      </w:pPr>
      <w:bookmarkStart w:id="28" w:name="_Toc146983406"/>
      <w:r>
        <w:lastRenderedPageBreak/>
        <w:t>Design</w:t>
      </w:r>
      <w:bookmarkEnd w:id="28"/>
    </w:p>
    <w:p w14:paraId="2BED7593" w14:textId="77777777" w:rsidR="009934DC" w:rsidRDefault="009934DC" w:rsidP="00286D30">
      <w:pPr>
        <w:pStyle w:val="Heading1"/>
      </w:pPr>
      <w:r>
        <w:t>Decomposition</w:t>
      </w:r>
    </w:p>
    <w:p w14:paraId="4FC4568D" w14:textId="0414459F"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B13D9A">
        <w:t xml:space="preserve"> g</w:t>
      </w:r>
      <w:r>
        <w:t>oing to need to build.</w:t>
      </w:r>
      <w:r>
        <w:rPr>
          <w:noProof/>
        </w:rPr>
        <w:drawing>
          <wp:inline distT="0" distB="0" distL="0" distR="0" wp14:anchorId="5423AAFF" wp14:editId="5ABC2EBF">
            <wp:extent cx="5486400" cy="5244713"/>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6C2465" w:rsidRDefault="009934DC" w:rsidP="009934DC"/>
    <w:p w14:paraId="42E6EE9C" w14:textId="356F6AC7"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 There is also</w:t>
      </w:r>
      <w:r w:rsidR="006E319F">
        <w:t xml:space="preserve"> the part of the game which coordinates the rest of the background processes. I specified that this was part of the game because the game controls what happens and when, and is generally in charge of the runtime of the app. These background processes include the revision engine, which controls the progress and which chords are selected for the user. As per my stakeholder’s needs, the revision engine gives chords based on the chords that </w:t>
      </w:r>
      <w:r w:rsidR="006E319F">
        <w:lastRenderedPageBreak/>
        <w:t xml:space="preserve">have previously been played, and the user’s confidence on them. Built into this is the favourite system, which one of my clients requested. Another main part of the background processes is the 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1"/>
                    <a:stretch>
                      <a:fillRect/>
                    </a:stretch>
                  </pic:blipFill>
                  <pic:spPr>
                    <a:xfrm>
                      <a:off x="0" y="0"/>
                      <a:ext cx="4525178" cy="1080406"/>
                    </a:xfrm>
                    <a:prstGeom prst="rect">
                      <a:avLst/>
                    </a:prstGeom>
                  </pic:spPr>
                </pic:pic>
              </a:graphicData>
            </a:graphic>
          </wp:inline>
        </w:drawing>
      </w:r>
    </w:p>
    <w:p w14:paraId="700AEF71" w14:textId="193E37BF" w:rsidR="00EB4325" w:rsidRDefault="00EB4325" w:rsidP="00286D30">
      <w:pPr>
        <w:pStyle w:val="Heading1"/>
      </w:pPr>
      <w:r>
        <w:t>Structure of the Solution</w:t>
      </w:r>
    </w:p>
    <w:p w14:paraId="403FA93F" w14:textId="16E2054C" w:rsidR="00BA4933" w:rsidRPr="00BA4933" w:rsidRDefault="00BA4933" w:rsidP="00BA4933">
      <w:r>
        <w:t xml:space="preserve">I am going to use a more agile method and therefore I will regularly check in with my stakeholders to get </w:t>
      </w:r>
      <w:r w:rsidR="00175CBD">
        <w:t>their</w:t>
      </w:r>
      <w:r>
        <w:t xml:space="preserve"> feedback on the solution. This is so that I can</w:t>
      </w:r>
      <w:r w:rsidR="00175CBD">
        <w:t xml:space="preserve"> ensure that I am</w:t>
      </w:r>
      <w:r>
        <w:t xml:space="preserve"> mak</w:t>
      </w:r>
      <w:r w:rsidR="00175CBD">
        <w:t>ing the</w:t>
      </w:r>
      <w:r>
        <w:t xml:space="preserve"> app that they want</w:t>
      </w:r>
      <w:r w:rsidR="00175CBD">
        <w:t>.</w:t>
      </w:r>
    </w:p>
    <w:p w14:paraId="69AF7C4C" w14:textId="44C58B20" w:rsidR="00D3455F" w:rsidRDefault="00D3455F" w:rsidP="00D3455F">
      <w:r>
        <w:t xml:space="preserve">For the solution, I am going to use and object-oriented approach. This will include </w:t>
      </w:r>
      <w:r w:rsidR="00175CBD">
        <w:t xml:space="preserve">at least </w:t>
      </w:r>
      <w:r>
        <w:t>the following classes:</w:t>
      </w:r>
    </w:p>
    <w:p w14:paraId="7A2104B1" w14:textId="5B2F6370" w:rsidR="00D3455F" w:rsidRDefault="00D3455F" w:rsidP="00286D30">
      <w:pPr>
        <w:pStyle w:val="Heading2"/>
      </w:pPr>
      <w:r>
        <w:t>Listener</w:t>
      </w:r>
      <w:r w:rsidR="00BA4933">
        <w:tab/>
      </w:r>
    </w:p>
    <w:p w14:paraId="1722AA41" w14:textId="1B1F90E5" w:rsidR="00BA4933" w:rsidRDefault="00BA4933" w:rsidP="00BA4933">
      <w:r>
        <w:t xml:space="preserve">This class oversees the process of getting the notes from the sine wave at regular intervals. It contains </w:t>
      </w:r>
      <w:r w:rsidR="00175CBD">
        <w:t xml:space="preserve">some constants, including the rate, buffer size and device number. These constants make sure that </w:t>
      </w:r>
      <w:r w:rsidR="00286D30">
        <w:t>all</w:t>
      </w:r>
      <w:r w:rsidR="00175CBD">
        <w:t xml:space="preserve"> the data can be modified in the same way because the sound waves have the same properties. This class also has many methods:</w:t>
      </w:r>
    </w:p>
    <w:p w14:paraId="2B629D8C" w14:textId="7E17DD37" w:rsidR="00175CBD" w:rsidRDefault="00175CBD" w:rsidP="00BA4933">
      <w:pPr>
        <w:rPr>
          <w:b/>
          <w:bCs/>
        </w:rPr>
      </w:pPr>
      <w:r w:rsidRPr="00175CBD">
        <w:rPr>
          <w:b/>
          <w:bCs/>
        </w:rPr>
        <w:t>Listener</w:t>
      </w:r>
    </w:p>
    <w:p w14:paraId="1A9D0B22" w14:textId="3D436C2F" w:rsidR="00175CBD" w:rsidRDefault="00175CBD" w:rsidP="00BA4933">
      <w:r>
        <w:t>This is the constructor for the algorithm, and it crucially allows the setting of the wave properties and constants in the attributes section. It also contains default values for the properties that match what is expected for the wave functions to be</w:t>
      </w:r>
      <w:r w:rsidR="008C233A">
        <w:t>, e.g. 44100kHz, device number 1. This method will also create a buffer that the sound will be temporarily stored in whilst it is scanned.</w:t>
      </w:r>
    </w:p>
    <w:p w14:paraId="56ABE82F" w14:textId="08ED8020" w:rsidR="008C233A" w:rsidRDefault="008C233A" w:rsidP="00BA4933">
      <w:pPr>
        <w:rPr>
          <w:b/>
          <w:bCs/>
        </w:rPr>
      </w:pPr>
      <w:proofErr w:type="spellStart"/>
      <w:r>
        <w:rPr>
          <w:b/>
          <w:bCs/>
        </w:rPr>
        <w:t>waveIn_DataAvailable</w:t>
      </w:r>
      <w:proofErr w:type="spellEnd"/>
    </w:p>
    <w:p w14:paraId="64928ADB" w14:textId="66F44E30" w:rsidR="008C233A" w:rsidRDefault="008C233A" w:rsidP="00BA4933">
      <w:r>
        <w:t>This is an event handler for if there is any data available from the microphone. It has the simple job of adding the samples to the buffer so that another process can read it.</w:t>
      </w:r>
    </w:p>
    <w:p w14:paraId="1AA54FD3" w14:textId="77777777" w:rsidR="008C233A" w:rsidRDefault="008C233A" w:rsidP="00BA4933"/>
    <w:p w14:paraId="50EA0CA5" w14:textId="073B40FC" w:rsidR="008C233A" w:rsidRDefault="008C233A" w:rsidP="00BA4933">
      <w:pPr>
        <w:rPr>
          <w:b/>
          <w:bCs/>
        </w:rPr>
      </w:pPr>
      <w:proofErr w:type="spellStart"/>
      <w:r>
        <w:rPr>
          <w:b/>
          <w:bCs/>
        </w:rPr>
        <w:t>StartListening</w:t>
      </w:r>
      <w:proofErr w:type="spellEnd"/>
    </w:p>
    <w:p w14:paraId="275EE102" w14:textId="5EBA3223" w:rsidR="008C233A" w:rsidRDefault="008C233A" w:rsidP="00BA4933">
      <w:r>
        <w:t xml:space="preserve">This is a method that starts the recording of audio from the mic. More specifically, it should initialise the buffer and set the </w:t>
      </w:r>
      <w:proofErr w:type="spellStart"/>
      <w:r>
        <w:t>waveIn</w:t>
      </w:r>
      <w:proofErr w:type="spellEnd"/>
      <w:r>
        <w:t xml:space="preserve"> device to recording.</w:t>
      </w:r>
    </w:p>
    <w:p w14:paraId="764796BA" w14:textId="1B4058AE" w:rsidR="008C233A" w:rsidRDefault="008C233A" w:rsidP="00BA4933">
      <w:pPr>
        <w:rPr>
          <w:b/>
          <w:bCs/>
        </w:rPr>
      </w:pPr>
      <w:proofErr w:type="spellStart"/>
      <w:r>
        <w:rPr>
          <w:b/>
          <w:bCs/>
        </w:rPr>
        <w:t>WhatNoteAmI</w:t>
      </w:r>
      <w:proofErr w:type="spellEnd"/>
    </w:p>
    <w:p w14:paraId="49408A8C" w14:textId="319DD6AE" w:rsidR="008C233A" w:rsidRDefault="008C233A" w:rsidP="00BA4933">
      <w:r>
        <w:lastRenderedPageBreak/>
        <w:t>This method works out, from the frequency that it is given, the note that is played. This is done by these equations:</w:t>
      </w:r>
    </w:p>
    <w:p w14:paraId="1FF53786" w14:textId="223C9659" w:rsidR="008C233A" w:rsidRPr="008C233A" w:rsidRDefault="008C233A" w:rsidP="00BA4933">
      <w:pPr>
        <w:rPr>
          <w:rFonts w:eastAsiaTheme="minorEastAsia"/>
        </w:rPr>
      </w:pPr>
      <m:oMathPara>
        <m:oMath>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frequency</m:t>
                  </m:r>
                </m:num>
                <m:den>
                  <m:r>
                    <w:rPr>
                      <w:rFonts w:ascii="Cambria Math" w:hAnsi="Cambria Math"/>
                    </w:rPr>
                    <m:t>440</m:t>
                  </m:r>
                </m:den>
              </m:f>
            </m:e>
          </m:func>
          <m:r>
            <w:rPr>
              <w:rFonts w:ascii="Cambria Math" w:hAnsi="Cambria Math"/>
            </w:rPr>
            <m:t>)</m:t>
          </m:r>
          <m:r>
            <w:rPr>
              <w:rFonts w:ascii="Cambria Math" w:eastAsiaTheme="minorEastAsia" w:hAnsi="Cambria Math"/>
            </w:rPr>
            <m:t>+69</m:t>
          </m:r>
        </m:oMath>
      </m:oMathPara>
    </w:p>
    <w:p w14:paraId="16AE99F4" w14:textId="2972C71B" w:rsidR="00286D30" w:rsidRDefault="008C233A" w:rsidP="00BA4933">
      <w:pPr>
        <w:rPr>
          <w:rFonts w:eastAsiaTheme="minorEastAsia"/>
        </w:rPr>
      </w:pPr>
      <w:r>
        <w:rPr>
          <w:rFonts w:eastAsiaTheme="minorEastAsia"/>
        </w:rPr>
        <w:t xml:space="preserve">This equation works out the MIDI number (fig. 1) by </w:t>
      </w:r>
      <w:r w:rsidR="00286D30">
        <w:rPr>
          <w:rFonts w:eastAsiaTheme="minorEastAsia"/>
        </w:rPr>
        <w:t>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This is because our perception of pitch is also logarithmic.</w:t>
      </w:r>
      <w:r w:rsidR="00286D30">
        <w:rPr>
          <w:rFonts w:eastAsiaTheme="minorEastAsia"/>
        </w:rPr>
        <w:br/>
        <w:t>The MIDI Number should be rounded to a whole number here (Success Criteria 5.2)</w:t>
      </w:r>
    </w:p>
    <w:p w14:paraId="2EAD826B" w14:textId="66ADA59C" w:rsidR="00286D30" w:rsidRDefault="00286D30" w:rsidP="00BA4933">
      <w:pPr>
        <w:rPr>
          <w:rFonts w:eastAsiaTheme="minorEastAsia"/>
        </w:rPr>
      </w:pPr>
      <w:r>
        <w:rPr>
          <w:rFonts w:eastAsiaTheme="minorEastAsia"/>
        </w:rPr>
        <w:t xml:space="preserve">To work out the actual note name from the MIDI number, we can just use a list of all the note names: </w:t>
      </w:r>
    </w:p>
    <w:p w14:paraId="481223F6" w14:textId="14045086" w:rsidR="00286D30" w:rsidRDefault="00286D30" w:rsidP="00BA4933">
      <w:pPr>
        <w:rPr>
          <w:rFonts w:eastAsiaTheme="minorEastAsia"/>
        </w:rPr>
      </w:pPr>
      <w:r w:rsidRPr="00286D30">
        <w:rPr>
          <w:rFonts w:eastAsiaTheme="minorEastAsia"/>
        </w:rPr>
        <w:t>{ "A", "A#/Bb", "B", "C", "C#/Db", "D", "D#/Eb", "E", "F", "F#/Gb", "G", "G#/Ab" }</w:t>
      </w:r>
    </w:p>
    <w:p w14:paraId="2FF78884" w14:textId="6F9ECBDF" w:rsidR="00286D30" w:rsidRDefault="001A3CD4" w:rsidP="00BA4933">
      <w:pPr>
        <w:rPr>
          <w:rFonts w:eastAsiaTheme="minorEastAsia"/>
        </w:rPr>
      </w:pPr>
      <w:r>
        <w:rPr>
          <w:rFonts w:eastAsiaTheme="minorEastAsia"/>
        </w:rPr>
        <w:t>And go to the index worked out here:</w:t>
      </w:r>
    </w:p>
    <w:p w14:paraId="33D34C8E" w14:textId="4C5D8640" w:rsidR="001A3CD4" w:rsidRPr="001A3CD4" w:rsidRDefault="001A3CD4" w:rsidP="00BA4933">
      <w:pPr>
        <w:rPr>
          <w:rFonts w:eastAsiaTheme="minorEastAsia"/>
          <w:noProof/>
        </w:rPr>
      </w:pPr>
      <m:oMathPara>
        <m:oMath>
          <m:d>
            <m:dPr>
              <m:ctrlPr>
                <w:rPr>
                  <w:rFonts w:ascii="Cambria Math" w:eastAsiaTheme="minorEastAsia" w:hAnsi="Cambria Math"/>
                  <w:i/>
                </w:rPr>
              </m:ctrlPr>
            </m:dPr>
            <m:e>
              <m:r>
                <w:rPr>
                  <w:rFonts w:ascii="Cambria Math" w:hAnsi="Cambria Math"/>
                  <w:noProof/>
                </w:rPr>
                <m:t>MIDInumber-21</m:t>
              </m:r>
              <m:ctrlPr>
                <w:rPr>
                  <w:rFonts w:ascii="Cambria Math" w:hAnsi="Cambria Math"/>
                  <w:i/>
                  <w:noProof/>
                </w:rPr>
              </m:ctrlPr>
            </m:e>
          </m:d>
          <m:r>
            <w:rPr>
              <w:rFonts w:ascii="Cambria Math" w:hAnsi="Cambria Math"/>
              <w:noProof/>
            </w:rPr>
            <m:t>%12</m:t>
          </m:r>
        </m:oMath>
      </m:oMathPara>
    </w:p>
    <w:p w14:paraId="52B2FA91" w14:textId="647E9C8D" w:rsidR="001A3CD4" w:rsidRPr="001A3CD4" w:rsidRDefault="001A3CD4" w:rsidP="00BA4933">
      <w:pPr>
        <w:rPr>
          <w:rFonts w:eastAsiaTheme="minorEastAsia"/>
          <w:noProof/>
        </w:rPr>
      </w:pPr>
      <w:r>
        <w:rPr>
          <w:rFonts w:eastAsiaTheme="minorEastAsia"/>
          <w:noProof/>
        </w:rPr>
        <w:t>We take 12 because.. Then modulo because..</w:t>
      </w:r>
    </w:p>
    <w:p w14:paraId="654343C8" w14:textId="3B32608B" w:rsidR="008C233A" w:rsidRPr="008C233A" w:rsidRDefault="008C233A" w:rsidP="00BA4933">
      <w:r>
        <w:rPr>
          <w:noProof/>
        </w:rPr>
        <w:drawing>
          <wp:inline distT="0" distB="0" distL="0" distR="0" wp14:anchorId="3C357F99" wp14:editId="6C9FAF73">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2">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8563"/>
      </w:tblGrid>
      <w:tr w:rsidR="00D3455F" w14:paraId="38B9B187" w14:textId="77777777" w:rsidTr="00BA4933">
        <w:trPr>
          <w:trHeight w:val="582"/>
        </w:trPr>
        <w:tc>
          <w:tcPr>
            <w:tcW w:w="8563" w:type="dxa"/>
          </w:tcPr>
          <w:p w14:paraId="27E2894A" w14:textId="6BA1F9D6" w:rsidR="00D3455F" w:rsidRDefault="00D3455F" w:rsidP="00D3455F">
            <w:r>
              <w:t>Listener</w:t>
            </w:r>
          </w:p>
        </w:tc>
      </w:tr>
      <w:tr w:rsidR="00D3455F" w14:paraId="0D6DA641" w14:textId="77777777" w:rsidTr="00BA4933">
        <w:trPr>
          <w:trHeight w:val="553"/>
        </w:trPr>
        <w:tc>
          <w:tcPr>
            <w:tcW w:w="8563" w:type="dxa"/>
          </w:tcPr>
          <w:p w14:paraId="31F6E79A" w14:textId="1780F6DF" w:rsidR="00D3455F" w:rsidRDefault="00BA4933" w:rsidP="00D3455F">
            <w:pPr>
              <w:spacing w:after="0" w:line="240" w:lineRule="auto"/>
            </w:pPr>
            <w:r>
              <w:lastRenderedPageBreak/>
              <w:t>+</w:t>
            </w:r>
            <w:r w:rsidR="00D3455F">
              <w:t xml:space="preserve"> </w:t>
            </w:r>
            <w:proofErr w:type="spellStart"/>
            <w:r w:rsidR="00D3455F">
              <w:t>WaveIn</w:t>
            </w:r>
            <w:proofErr w:type="spellEnd"/>
            <w:r w:rsidR="00D3455F">
              <w:t xml:space="preserve"> </w:t>
            </w:r>
            <w:proofErr w:type="spellStart"/>
            <w:r w:rsidR="00D3455F">
              <w:t>waveIn</w:t>
            </w:r>
            <w:proofErr w:type="spellEnd"/>
            <w:r w:rsidR="00D3455F">
              <w:t>;</w:t>
            </w:r>
          </w:p>
          <w:p w14:paraId="681FBA36" w14:textId="0955C084" w:rsidR="00D3455F" w:rsidRDefault="00BA4933" w:rsidP="00D3455F">
            <w:pPr>
              <w:spacing w:after="0" w:line="240" w:lineRule="auto"/>
            </w:pPr>
            <w:r>
              <w:t>-</w:t>
            </w:r>
            <w:r w:rsidR="00D3455F">
              <w:t xml:space="preserve"> </w:t>
            </w:r>
            <w:proofErr w:type="spellStart"/>
            <w:r w:rsidR="00D3455F">
              <w:t>BufferedWaveProvider</w:t>
            </w:r>
            <w:proofErr w:type="spellEnd"/>
            <w:r w:rsidR="00D3455F">
              <w:t xml:space="preserve"> </w:t>
            </w:r>
            <w:proofErr w:type="spellStart"/>
            <w:r w:rsidR="00D3455F">
              <w:t>bwp</w:t>
            </w:r>
            <w:proofErr w:type="spellEnd"/>
            <w:r w:rsidR="00D3455F">
              <w:t>;</w:t>
            </w:r>
          </w:p>
          <w:p w14:paraId="24379D75" w14:textId="78C5A8F3" w:rsidR="00D3455F" w:rsidRDefault="00BA4933" w:rsidP="00D3455F">
            <w:pPr>
              <w:spacing w:after="0" w:line="240" w:lineRule="auto"/>
            </w:pPr>
            <w:r>
              <w:t>-</w:t>
            </w:r>
            <w:r w:rsidR="00D3455F">
              <w:t xml:space="preserve"> int RATE;</w:t>
            </w:r>
          </w:p>
          <w:p w14:paraId="04A0644E" w14:textId="28D2D892" w:rsidR="00D3455F" w:rsidRDefault="00BA4933" w:rsidP="00D3455F">
            <w:pPr>
              <w:spacing w:after="0" w:line="240" w:lineRule="auto"/>
            </w:pPr>
            <w:r>
              <w:t>-</w:t>
            </w:r>
            <w:r w:rsidR="00D3455F">
              <w:t xml:space="preserve"> int BUFFERSIZE;</w:t>
            </w:r>
          </w:p>
          <w:p w14:paraId="46DC531F" w14:textId="66EE4E1F" w:rsidR="00D3455F" w:rsidRDefault="00BA4933" w:rsidP="00D3455F">
            <w:r>
              <w:t>+</w:t>
            </w:r>
            <w:r w:rsidR="00D3455F">
              <w:t xml:space="preserve"> int DEVICENUMBER;</w:t>
            </w:r>
          </w:p>
        </w:tc>
      </w:tr>
      <w:tr w:rsidR="00D3455F" w14:paraId="207FFD12" w14:textId="77777777" w:rsidTr="00BA4933">
        <w:trPr>
          <w:trHeight w:val="553"/>
        </w:trPr>
        <w:tc>
          <w:tcPr>
            <w:tcW w:w="8563" w:type="dxa"/>
          </w:tcPr>
          <w:p w14:paraId="4A4F9BEC" w14:textId="77132D4D" w:rsidR="00D3455F" w:rsidRDefault="00BA4933" w:rsidP="00D3455F">
            <w:r>
              <w:t xml:space="preserve">+ Listener(int </w:t>
            </w:r>
            <w:proofErr w:type="spellStart"/>
            <w:r>
              <w:t>pBUFFERSIZE</w:t>
            </w:r>
            <w:proofErr w:type="spellEnd"/>
            <w:r>
              <w:t xml:space="preserve">, int </w:t>
            </w:r>
            <w:proofErr w:type="spellStart"/>
            <w:r>
              <w:t>pRATE</w:t>
            </w:r>
            <w:proofErr w:type="spellEnd"/>
            <w:r>
              <w:t xml:space="preserve">=44100, int </w:t>
            </w:r>
            <w:proofErr w:type="spellStart"/>
            <w:r>
              <w:t>pDeviceNumber</w:t>
            </w:r>
            <w:proofErr w:type="spellEnd"/>
            <w:r>
              <w:t>=1)</w:t>
            </w:r>
          </w:p>
          <w:p w14:paraId="416D41C1" w14:textId="042DF8EB" w:rsidR="00BA4933" w:rsidRDefault="00BA4933" w:rsidP="00BA4933">
            <w:r>
              <w:t xml:space="preserve">- </w:t>
            </w:r>
            <w:proofErr w:type="spellStart"/>
            <w:r>
              <w:t>waveIn_DataAvailable</w:t>
            </w:r>
            <w:proofErr w:type="spellEnd"/>
            <w:r>
              <w:t xml:space="preserve">(object? Sender, </w:t>
            </w:r>
            <w:proofErr w:type="spellStart"/>
            <w:r>
              <w:t>WaveInEventArgs</w:t>
            </w:r>
            <w:proofErr w:type="spellEnd"/>
            <w:r>
              <w:t xml:space="preserve"> e)</w:t>
            </w:r>
          </w:p>
          <w:p w14:paraId="07591842" w14:textId="1789C5DD" w:rsidR="00BA4933" w:rsidRDefault="00BA4933" w:rsidP="00BA4933">
            <w:r>
              <w:t xml:space="preserve">+ </w:t>
            </w:r>
            <w:proofErr w:type="spellStart"/>
            <w:r>
              <w:t>StartListening</w:t>
            </w:r>
            <w:proofErr w:type="spellEnd"/>
            <w:r>
              <w:t>()</w:t>
            </w:r>
          </w:p>
          <w:p w14:paraId="087329A1" w14:textId="3CDC741D" w:rsidR="00BA4933" w:rsidRDefault="00BA4933" w:rsidP="00BA4933">
            <w:r>
              <w:t xml:space="preserve">+ </w:t>
            </w:r>
            <w:r w:rsidR="00175CBD">
              <w:t xml:space="preserve">string </w:t>
            </w:r>
            <w:proofErr w:type="spellStart"/>
            <w:r>
              <w:t>WhatNoteAmI</w:t>
            </w:r>
            <w:proofErr w:type="spellEnd"/>
            <w:r>
              <w:t>(double frequency)</w:t>
            </w:r>
          </w:p>
          <w:p w14:paraId="337746A9" w14:textId="5DD1977C" w:rsidR="00BA4933" w:rsidRDefault="00BA4933" w:rsidP="00BA4933">
            <w:r>
              <w:t xml:space="preserve">+ </w:t>
            </w:r>
            <w:r w:rsidR="00175CBD">
              <w:t xml:space="preserve">List&lt;string&gt; </w:t>
            </w:r>
            <w:proofErr w:type="spellStart"/>
            <w:r>
              <w:t>ProcessData</w:t>
            </w:r>
            <w:proofErr w:type="spellEnd"/>
            <w:r>
              <w:t>()</w:t>
            </w:r>
          </w:p>
          <w:p w14:paraId="135826AA" w14:textId="69BA5479" w:rsidR="00BA4933" w:rsidRDefault="00BA4933" w:rsidP="00BA4933">
            <w:r>
              <w:t xml:space="preserve">+ double[] </w:t>
            </w:r>
            <w:proofErr w:type="spellStart"/>
            <w:r>
              <w:t>CalculatePCMValues</w:t>
            </w:r>
            <w:proofErr w:type="spellEnd"/>
            <w:r>
              <w:t xml:space="preserve">(byte[] frames, int </w:t>
            </w:r>
            <w:proofErr w:type="spellStart"/>
            <w:r>
              <w:t>PointCount</w:t>
            </w:r>
            <w:proofErr w:type="spellEnd"/>
            <w:r>
              <w:t>)</w:t>
            </w:r>
          </w:p>
          <w:p w14:paraId="4FE1710E" w14:textId="77777777" w:rsidR="00BA4933" w:rsidRDefault="00BA4933" w:rsidP="00BA4933">
            <w:r>
              <w:t xml:space="preserve">+ double[] </w:t>
            </w:r>
            <w:proofErr w:type="spellStart"/>
            <w:r w:rsidRPr="00BA4933">
              <w:t>CalculateFFTValues</w:t>
            </w:r>
            <w:proofErr w:type="spellEnd"/>
            <w:r w:rsidRPr="00BA4933">
              <w:t xml:space="preserve">(byte[] frames, int </w:t>
            </w:r>
            <w:proofErr w:type="spellStart"/>
            <w:r w:rsidRPr="00BA4933">
              <w:t>PointCount</w:t>
            </w:r>
            <w:proofErr w:type="spellEnd"/>
            <w:r w:rsidRPr="00BA4933">
              <w:t xml:space="preserve">, double[] </w:t>
            </w:r>
            <w:proofErr w:type="spellStart"/>
            <w:r w:rsidRPr="00BA4933">
              <w:t>pcm</w:t>
            </w:r>
            <w:proofErr w:type="spellEnd"/>
            <w:r w:rsidRPr="00BA4933">
              <w:t>)</w:t>
            </w:r>
          </w:p>
          <w:p w14:paraId="207F2AA8" w14:textId="77777777" w:rsidR="00BA4933" w:rsidRDefault="00BA4933" w:rsidP="00BA4933">
            <w:r>
              <w:t xml:space="preserve">+ </w:t>
            </w:r>
            <w:r w:rsidRPr="00BA4933">
              <w:t>double[] FFT(double[] data)</w:t>
            </w:r>
          </w:p>
          <w:p w14:paraId="36D693E5" w14:textId="77777777" w:rsidR="00BA4933" w:rsidRDefault="00BA4933" w:rsidP="00BA4933">
            <w:r>
              <w:t xml:space="preserve">+ </w:t>
            </w:r>
            <w:r w:rsidRPr="00BA4933">
              <w:t xml:space="preserve">double[] </w:t>
            </w:r>
            <w:proofErr w:type="spellStart"/>
            <w:r w:rsidRPr="00BA4933">
              <w:t>DbScale</w:t>
            </w:r>
            <w:proofErr w:type="spellEnd"/>
            <w:r w:rsidRPr="00BA4933">
              <w:t xml:space="preserve">(double[] </w:t>
            </w:r>
            <w:proofErr w:type="spellStart"/>
            <w:r w:rsidRPr="00BA4933">
              <w:t>fftReal</w:t>
            </w:r>
            <w:proofErr w:type="spellEnd"/>
            <w:r w:rsidRPr="00BA4933">
              <w:t>)</w:t>
            </w:r>
          </w:p>
          <w:p w14:paraId="428FC4DC" w14:textId="5CD26677" w:rsidR="00BA4933" w:rsidRDefault="00BA4933" w:rsidP="00BA4933">
            <w:r>
              <w:t xml:space="preserve">+ </w:t>
            </w:r>
            <w:r w:rsidRPr="00BA4933">
              <w:t xml:space="preserve">List&lt;string&gt; </w:t>
            </w:r>
            <w:proofErr w:type="spellStart"/>
            <w:r w:rsidRPr="00BA4933">
              <w:t>PullNotes</w:t>
            </w:r>
            <w:proofErr w:type="spellEnd"/>
            <w:r w:rsidRPr="00BA4933">
              <w:t xml:space="preserve">(double[] </w:t>
            </w:r>
            <w:proofErr w:type="spellStart"/>
            <w:r w:rsidRPr="00BA4933">
              <w:t>fftRealDB</w:t>
            </w:r>
            <w:proofErr w:type="spellEnd"/>
            <w:r w:rsidRPr="00BA4933">
              <w:t xml:space="preserve">, int </w:t>
            </w:r>
            <w:proofErr w:type="spellStart"/>
            <w:r w:rsidRPr="00BA4933">
              <w:t>PointCount</w:t>
            </w:r>
            <w:proofErr w:type="spellEnd"/>
            <w:r w:rsidRPr="00BA4933">
              <w:t>)</w:t>
            </w:r>
          </w:p>
        </w:tc>
      </w:tr>
    </w:tbl>
    <w:p w14:paraId="0F2F057E" w14:textId="52BA9693" w:rsidR="00D3455F" w:rsidRPr="00D3455F" w:rsidRDefault="00D3455F" w:rsidP="00D3455F"/>
    <w:p w14:paraId="6311C2DC" w14:textId="37981821" w:rsidR="00EB4325" w:rsidRPr="00EB4325" w:rsidRDefault="00EB4325" w:rsidP="00D3455F">
      <w:pPr>
        <w:pStyle w:val="Heading3"/>
      </w:pPr>
    </w:p>
    <w:p w14:paraId="305CB72E" w14:textId="42077F03" w:rsidR="009934DC" w:rsidRDefault="009934DC" w:rsidP="009934DC">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3"/>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4"/>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5"/>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6"/>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7"/>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28"/>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FDC3" w14:textId="77777777" w:rsidR="005D0777" w:rsidRDefault="005D0777" w:rsidP="00951FB7">
      <w:pPr>
        <w:spacing w:after="0" w:line="240" w:lineRule="auto"/>
      </w:pPr>
      <w:r>
        <w:separator/>
      </w:r>
    </w:p>
  </w:endnote>
  <w:endnote w:type="continuationSeparator" w:id="0">
    <w:p w14:paraId="5DEEDA05" w14:textId="77777777" w:rsidR="005D0777" w:rsidRDefault="005D0777"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9E7C" w14:textId="77777777" w:rsidR="005D0777" w:rsidRDefault="005D0777" w:rsidP="00951FB7">
      <w:pPr>
        <w:spacing w:after="0" w:line="240" w:lineRule="auto"/>
      </w:pPr>
      <w:r>
        <w:separator/>
      </w:r>
    </w:p>
  </w:footnote>
  <w:footnote w:type="continuationSeparator" w:id="0">
    <w:p w14:paraId="4F1AD4CB" w14:textId="77777777" w:rsidR="005D0777" w:rsidRDefault="005D0777"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2"/>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10"/>
  </w:num>
  <w:num w:numId="9" w16cid:durableId="559827385">
    <w:abstractNumId w:val="13"/>
  </w:num>
  <w:num w:numId="10" w16cid:durableId="1320426439">
    <w:abstractNumId w:val="14"/>
  </w:num>
  <w:num w:numId="11" w16cid:durableId="426997882">
    <w:abstractNumId w:val="2"/>
  </w:num>
  <w:num w:numId="12" w16cid:durableId="52899384">
    <w:abstractNumId w:val="9"/>
  </w:num>
  <w:num w:numId="13" w16cid:durableId="1284116835">
    <w:abstractNumId w:val="11"/>
  </w:num>
  <w:num w:numId="14" w16cid:durableId="1107391746">
    <w:abstractNumId w:val="0"/>
  </w:num>
  <w:num w:numId="15" w16cid:durableId="1163426693">
    <w:abstractNumId w:val="3"/>
  </w:num>
  <w:num w:numId="16" w16cid:durableId="1755782306">
    <w:abstractNumId w:val="8"/>
  </w:num>
  <w:num w:numId="17" w16cid:durableId="1262955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75CBD"/>
    <w:rsid w:val="001A3097"/>
    <w:rsid w:val="001A3CD4"/>
    <w:rsid w:val="001D4A90"/>
    <w:rsid w:val="001E12E8"/>
    <w:rsid w:val="00204F03"/>
    <w:rsid w:val="002279F9"/>
    <w:rsid w:val="00244474"/>
    <w:rsid w:val="00286D30"/>
    <w:rsid w:val="002B49C7"/>
    <w:rsid w:val="002B5CE8"/>
    <w:rsid w:val="002C7F59"/>
    <w:rsid w:val="0034285A"/>
    <w:rsid w:val="003946BD"/>
    <w:rsid w:val="003B2ED8"/>
    <w:rsid w:val="003B5D97"/>
    <w:rsid w:val="003C6F28"/>
    <w:rsid w:val="003F6162"/>
    <w:rsid w:val="004466F9"/>
    <w:rsid w:val="0045179E"/>
    <w:rsid w:val="00473783"/>
    <w:rsid w:val="0048484A"/>
    <w:rsid w:val="004A2E49"/>
    <w:rsid w:val="004C08FB"/>
    <w:rsid w:val="00556C31"/>
    <w:rsid w:val="00582DD5"/>
    <w:rsid w:val="00591B55"/>
    <w:rsid w:val="005C788A"/>
    <w:rsid w:val="005D0777"/>
    <w:rsid w:val="005D6410"/>
    <w:rsid w:val="00625B1D"/>
    <w:rsid w:val="00631E3B"/>
    <w:rsid w:val="00653E67"/>
    <w:rsid w:val="006915B3"/>
    <w:rsid w:val="006A260B"/>
    <w:rsid w:val="006A2F79"/>
    <w:rsid w:val="006B4FC9"/>
    <w:rsid w:val="006B771D"/>
    <w:rsid w:val="006E319F"/>
    <w:rsid w:val="00702A41"/>
    <w:rsid w:val="00713B69"/>
    <w:rsid w:val="0072627C"/>
    <w:rsid w:val="0077291A"/>
    <w:rsid w:val="00774F48"/>
    <w:rsid w:val="00782103"/>
    <w:rsid w:val="00795C2F"/>
    <w:rsid w:val="007A6D15"/>
    <w:rsid w:val="007B3DFA"/>
    <w:rsid w:val="007D2189"/>
    <w:rsid w:val="007D714F"/>
    <w:rsid w:val="00806204"/>
    <w:rsid w:val="008269F3"/>
    <w:rsid w:val="00856812"/>
    <w:rsid w:val="008579E3"/>
    <w:rsid w:val="008866B2"/>
    <w:rsid w:val="008A2B90"/>
    <w:rsid w:val="008C233A"/>
    <w:rsid w:val="008D5163"/>
    <w:rsid w:val="008D575C"/>
    <w:rsid w:val="008F4A25"/>
    <w:rsid w:val="00951FB7"/>
    <w:rsid w:val="00986FF0"/>
    <w:rsid w:val="009934DC"/>
    <w:rsid w:val="009C5433"/>
    <w:rsid w:val="009F30DA"/>
    <w:rsid w:val="00A007E3"/>
    <w:rsid w:val="00A45324"/>
    <w:rsid w:val="00A84ED2"/>
    <w:rsid w:val="00AB5F72"/>
    <w:rsid w:val="00AC2A8E"/>
    <w:rsid w:val="00AC5368"/>
    <w:rsid w:val="00AD6C2D"/>
    <w:rsid w:val="00AF67E5"/>
    <w:rsid w:val="00B13D9A"/>
    <w:rsid w:val="00B37D14"/>
    <w:rsid w:val="00B6235F"/>
    <w:rsid w:val="00B72403"/>
    <w:rsid w:val="00B82ED5"/>
    <w:rsid w:val="00BA4933"/>
    <w:rsid w:val="00BA4C31"/>
    <w:rsid w:val="00BC46C0"/>
    <w:rsid w:val="00BE6B36"/>
    <w:rsid w:val="00C23778"/>
    <w:rsid w:val="00C37534"/>
    <w:rsid w:val="00C4419B"/>
    <w:rsid w:val="00C55EE8"/>
    <w:rsid w:val="00C808B8"/>
    <w:rsid w:val="00C8134C"/>
    <w:rsid w:val="00C8311A"/>
    <w:rsid w:val="00C85872"/>
    <w:rsid w:val="00C85DBD"/>
    <w:rsid w:val="00CB6E50"/>
    <w:rsid w:val="00CC772B"/>
    <w:rsid w:val="00D172A8"/>
    <w:rsid w:val="00D3455F"/>
    <w:rsid w:val="00D34952"/>
    <w:rsid w:val="00D478C1"/>
    <w:rsid w:val="00D55267"/>
    <w:rsid w:val="00D90D86"/>
    <w:rsid w:val="00D97F55"/>
    <w:rsid w:val="00DB676A"/>
    <w:rsid w:val="00DD0B9E"/>
    <w:rsid w:val="00DE616B"/>
    <w:rsid w:val="00E1228D"/>
    <w:rsid w:val="00E14949"/>
    <w:rsid w:val="00E70D9C"/>
    <w:rsid w:val="00E75A90"/>
    <w:rsid w:val="00EB4325"/>
    <w:rsid w:val="00F03834"/>
    <w:rsid w:val="00F5227D"/>
    <w:rsid w:val="00F61A38"/>
    <w:rsid w:val="00FA0EEC"/>
    <w:rsid w:val="00FC2EEF"/>
    <w:rsid w:val="00FD0010"/>
    <w:rsid w:val="00FD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image" Target="media/image11.png"/><Relationship Id="rId30" Type="http://schemas.openxmlformats.org/officeDocument/2006/relationships/footer" Target="footer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3912018"/>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3912018"/>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03476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3912018"/>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369782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069669"/>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069669"/>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02394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2732730"/>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2395791"/>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069669"/>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2648495"/>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058851"/>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058851"/>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1890381"/>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1553442"/>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1553442"/>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04803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879563"/>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833843"/>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542624"/>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87956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04803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1384972"/>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21650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1384972"/>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252899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2528999"/>
        <a:ext cx="783580" cy="238991"/>
      </dsp:txXfrm>
    </dsp:sp>
    <dsp:sp modelId="{A371BC17-A120-40F9-915B-ED98FA8AF37B}">
      <dsp:nvSpPr>
        <dsp:cNvPr id="0" name=""/>
        <dsp:cNvSpPr/>
      </dsp:nvSpPr>
      <dsp:spPr>
        <a:xfrm>
          <a:off x="940965" y="12654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1265476"/>
        <a:ext cx="783580" cy="238991"/>
      </dsp:txXfrm>
    </dsp:sp>
    <dsp:sp modelId="{34619CA8-81FF-4191-99BC-87D8870F5B8E}">
      <dsp:nvSpPr>
        <dsp:cNvPr id="0" name=""/>
        <dsp:cNvSpPr/>
      </dsp:nvSpPr>
      <dsp:spPr>
        <a:xfrm>
          <a:off x="1881261"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097007"/>
        <a:ext cx="783580" cy="238991"/>
      </dsp:txXfrm>
    </dsp:sp>
    <dsp:sp modelId="{B70891FA-B527-4172-BD11-CBD3D03BDFBE}">
      <dsp:nvSpPr>
        <dsp:cNvPr id="0" name=""/>
        <dsp:cNvSpPr/>
      </dsp:nvSpPr>
      <dsp:spPr>
        <a:xfrm>
          <a:off x="1881261"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1433946"/>
        <a:ext cx="783580" cy="238991"/>
      </dsp:txXfrm>
    </dsp:sp>
    <dsp:sp modelId="{B17A459A-C4A9-4AB8-9ACE-53FADC94C740}">
      <dsp:nvSpPr>
        <dsp:cNvPr id="0" name=""/>
        <dsp:cNvSpPr/>
      </dsp:nvSpPr>
      <dsp:spPr>
        <a:xfrm>
          <a:off x="2821558" y="92853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928537"/>
        <a:ext cx="783580" cy="238991"/>
      </dsp:txXfrm>
    </dsp:sp>
    <dsp:sp modelId="{9601E082-088A-4EE6-9191-602626A5D72B}">
      <dsp:nvSpPr>
        <dsp:cNvPr id="0" name=""/>
        <dsp:cNvSpPr/>
      </dsp:nvSpPr>
      <dsp:spPr>
        <a:xfrm>
          <a:off x="3761854" y="7600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760067"/>
        <a:ext cx="783580" cy="238991"/>
      </dsp:txXfrm>
    </dsp:sp>
    <dsp:sp modelId="{65AE5B19-5285-4090-9064-C9C26D6FA86F}">
      <dsp:nvSpPr>
        <dsp:cNvPr id="0" name=""/>
        <dsp:cNvSpPr/>
      </dsp:nvSpPr>
      <dsp:spPr>
        <a:xfrm>
          <a:off x="4702150" y="370849"/>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370849"/>
        <a:ext cx="783580" cy="343548"/>
      </dsp:txXfrm>
    </dsp:sp>
    <dsp:sp modelId="{2DDC091D-F5F4-4962-AA74-3B137F1CA901}">
      <dsp:nvSpPr>
        <dsp:cNvPr id="0" name=""/>
        <dsp:cNvSpPr/>
      </dsp:nvSpPr>
      <dsp:spPr>
        <a:xfrm>
          <a:off x="4702150" y="81234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812345"/>
        <a:ext cx="783580" cy="238991"/>
      </dsp:txXfrm>
    </dsp:sp>
    <dsp:sp modelId="{60148A2E-D2FF-4894-B29D-D6A1A3C19124}">
      <dsp:nvSpPr>
        <dsp:cNvPr id="0" name=""/>
        <dsp:cNvSpPr/>
      </dsp:nvSpPr>
      <dsp:spPr>
        <a:xfrm>
          <a:off x="4702150" y="11492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149285"/>
        <a:ext cx="783580" cy="238991"/>
      </dsp:txXfrm>
    </dsp:sp>
    <dsp:sp modelId="{BDFA7376-9EEF-4068-94B4-BA0D21891C63}">
      <dsp:nvSpPr>
        <dsp:cNvPr id="0" name=""/>
        <dsp:cNvSpPr/>
      </dsp:nvSpPr>
      <dsp:spPr>
        <a:xfrm>
          <a:off x="3761854"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097007"/>
        <a:ext cx="783580" cy="238991"/>
      </dsp:txXfrm>
    </dsp:sp>
    <dsp:sp modelId="{C5D1B6BD-EA7D-4901-B78A-414A85ED1C0C}">
      <dsp:nvSpPr>
        <dsp:cNvPr id="0" name=""/>
        <dsp:cNvSpPr/>
      </dsp:nvSpPr>
      <dsp:spPr>
        <a:xfrm>
          <a:off x="2821558" y="193935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1939355"/>
        <a:ext cx="783580" cy="238991"/>
      </dsp:txXfrm>
    </dsp:sp>
    <dsp:sp modelId="{9BE8740B-C1A4-48FB-BD33-8BF4A1ED7F7E}">
      <dsp:nvSpPr>
        <dsp:cNvPr id="0" name=""/>
        <dsp:cNvSpPr/>
      </dsp:nvSpPr>
      <dsp:spPr>
        <a:xfrm>
          <a:off x="3761854"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1433946"/>
        <a:ext cx="783580" cy="238991"/>
      </dsp:txXfrm>
    </dsp:sp>
    <dsp:sp modelId="{57C07C38-5A99-4583-BE69-E49E3DBED872}">
      <dsp:nvSpPr>
        <dsp:cNvPr id="0" name=""/>
        <dsp:cNvSpPr/>
      </dsp:nvSpPr>
      <dsp:spPr>
        <a:xfrm>
          <a:off x="3761854" y="17708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1770885"/>
        <a:ext cx="783580" cy="238991"/>
      </dsp:txXfrm>
    </dsp:sp>
    <dsp:sp modelId="{68408BA4-CF0A-46DE-AD9B-A219B5F566C8}">
      <dsp:nvSpPr>
        <dsp:cNvPr id="0" name=""/>
        <dsp:cNvSpPr/>
      </dsp:nvSpPr>
      <dsp:spPr>
        <a:xfrm>
          <a:off x="3761854" y="210782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107825"/>
        <a:ext cx="783580" cy="238991"/>
      </dsp:txXfrm>
    </dsp:sp>
    <dsp:sp modelId="{7D8F82C3-8D49-4D87-8E61-0D133E1D44FD}">
      <dsp:nvSpPr>
        <dsp:cNvPr id="0" name=""/>
        <dsp:cNvSpPr/>
      </dsp:nvSpPr>
      <dsp:spPr>
        <a:xfrm>
          <a:off x="3761854" y="24447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2444764"/>
        <a:ext cx="783580" cy="238991"/>
      </dsp:txXfrm>
    </dsp:sp>
    <dsp:sp modelId="{72C13B7C-2D22-4C66-A0E5-AC2FE90D1AA5}">
      <dsp:nvSpPr>
        <dsp:cNvPr id="0" name=""/>
        <dsp:cNvSpPr/>
      </dsp:nvSpPr>
      <dsp:spPr>
        <a:xfrm>
          <a:off x="940965" y="379252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3792522"/>
        <a:ext cx="783580" cy="238991"/>
      </dsp:txXfrm>
    </dsp:sp>
    <dsp:sp modelId="{BBC271AB-8E2D-4C21-8B3D-517551C459C5}">
      <dsp:nvSpPr>
        <dsp:cNvPr id="0" name=""/>
        <dsp:cNvSpPr/>
      </dsp:nvSpPr>
      <dsp:spPr>
        <a:xfrm>
          <a:off x="1881261"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2950173"/>
        <a:ext cx="783580" cy="238991"/>
      </dsp:txXfrm>
    </dsp:sp>
    <dsp:sp modelId="{CE8F5C1A-5C3A-4165-B5E3-0DD6C9AEA40F}">
      <dsp:nvSpPr>
        <dsp:cNvPr id="0" name=""/>
        <dsp:cNvSpPr/>
      </dsp:nvSpPr>
      <dsp:spPr>
        <a:xfrm>
          <a:off x="2821558" y="227629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2276295"/>
        <a:ext cx="783580" cy="238991"/>
      </dsp:txXfrm>
    </dsp:sp>
    <dsp:sp modelId="{E9BD65FF-3AC9-4908-AD31-A55A4654C908}">
      <dsp:nvSpPr>
        <dsp:cNvPr id="0" name=""/>
        <dsp:cNvSpPr/>
      </dsp:nvSpPr>
      <dsp:spPr>
        <a:xfrm>
          <a:off x="2821558" y="26132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2613234"/>
        <a:ext cx="783580" cy="238991"/>
      </dsp:txXfrm>
    </dsp:sp>
    <dsp:sp modelId="{8A7C6FEB-5833-4A7B-8729-6CE21D17CCA3}">
      <dsp:nvSpPr>
        <dsp:cNvPr id="0" name=""/>
        <dsp:cNvSpPr/>
      </dsp:nvSpPr>
      <dsp:spPr>
        <a:xfrm>
          <a:off x="2821558"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2950173"/>
        <a:ext cx="783580" cy="238991"/>
      </dsp:txXfrm>
    </dsp:sp>
    <dsp:sp modelId="{015DDFC0-2C09-4254-8A55-B6DEB655AD34}">
      <dsp:nvSpPr>
        <dsp:cNvPr id="0" name=""/>
        <dsp:cNvSpPr/>
      </dsp:nvSpPr>
      <dsp:spPr>
        <a:xfrm>
          <a:off x="2821558" y="328711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3287113"/>
        <a:ext cx="783580" cy="238991"/>
      </dsp:txXfrm>
    </dsp:sp>
    <dsp:sp modelId="{C4744555-B332-4441-9DDC-015D699FB98D}">
      <dsp:nvSpPr>
        <dsp:cNvPr id="0" name=""/>
        <dsp:cNvSpPr/>
      </dsp:nvSpPr>
      <dsp:spPr>
        <a:xfrm>
          <a:off x="2821558"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3624052"/>
        <a:ext cx="783580" cy="238991"/>
      </dsp:txXfrm>
    </dsp:sp>
    <dsp:sp modelId="{61D0EB21-2098-47F8-BAFE-8BB142EED989}">
      <dsp:nvSpPr>
        <dsp:cNvPr id="0" name=""/>
        <dsp:cNvSpPr/>
      </dsp:nvSpPr>
      <dsp:spPr>
        <a:xfrm>
          <a:off x="3761854"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3624052"/>
        <a:ext cx="783580" cy="238991"/>
      </dsp:txXfrm>
    </dsp:sp>
    <dsp:sp modelId="{6795AF97-6A9A-48DA-B5A2-56991424F662}">
      <dsp:nvSpPr>
        <dsp:cNvPr id="0" name=""/>
        <dsp:cNvSpPr/>
      </dsp:nvSpPr>
      <dsp:spPr>
        <a:xfrm>
          <a:off x="1881261"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3960992"/>
        <a:ext cx="783580" cy="238991"/>
      </dsp:txXfrm>
    </dsp:sp>
    <dsp:sp modelId="{E4A77732-FA3E-40C6-9CE0-3D123D97C35F}">
      <dsp:nvSpPr>
        <dsp:cNvPr id="0" name=""/>
        <dsp:cNvSpPr/>
      </dsp:nvSpPr>
      <dsp:spPr>
        <a:xfrm>
          <a:off x="2821558"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3960992"/>
        <a:ext cx="783580" cy="238991"/>
      </dsp:txXfrm>
    </dsp:sp>
    <dsp:sp modelId="{EC891202-D8B7-4A9B-9E8B-99719857A7DB}">
      <dsp:nvSpPr>
        <dsp:cNvPr id="0" name=""/>
        <dsp:cNvSpPr/>
      </dsp:nvSpPr>
      <dsp:spPr>
        <a:xfrm>
          <a:off x="1881261" y="429793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4297931"/>
        <a:ext cx="783580" cy="238991"/>
      </dsp:txXfrm>
    </dsp:sp>
    <dsp:sp modelId="{60C84358-04AE-4F92-91E5-B13D42E0A1AE}">
      <dsp:nvSpPr>
        <dsp:cNvPr id="0" name=""/>
        <dsp:cNvSpPr/>
      </dsp:nvSpPr>
      <dsp:spPr>
        <a:xfrm>
          <a:off x="1881261" y="463487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4634871"/>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3A34F3"/>
    <w:rsid w:val="004245BC"/>
    <w:rsid w:val="00474B00"/>
    <w:rsid w:val="004E3CD4"/>
    <w:rsid w:val="004F062E"/>
    <w:rsid w:val="0053299D"/>
    <w:rsid w:val="0073537C"/>
    <w:rsid w:val="008E6FA9"/>
    <w:rsid w:val="00985884"/>
    <w:rsid w:val="009A623B"/>
    <w:rsid w:val="00A31B58"/>
    <w:rsid w:val="00B22AA9"/>
    <w:rsid w:val="00B93CF7"/>
    <w:rsid w:val="00C54E51"/>
    <w:rsid w:val="00D02F66"/>
    <w:rsid w:val="00D43C6B"/>
    <w:rsid w:val="00DC0D9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A31B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15</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21</cp:revision>
  <dcterms:created xsi:type="dcterms:W3CDTF">2023-09-14T09:06:00Z</dcterms:created>
  <dcterms:modified xsi:type="dcterms:W3CDTF">2023-10-06T10:18:00Z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