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EAB10" w14:textId="77777777" w:rsidR="000F20E8" w:rsidRPr="003151AE" w:rsidRDefault="000F20E8" w:rsidP="0091038B">
      <w:pPr>
        <w:jc w:val="center"/>
        <w:rPr>
          <w:rFonts w:ascii="Arial" w:hAnsi="Arial" w:cs="Arial"/>
        </w:rPr>
      </w:pPr>
      <w:r w:rsidRPr="00BA00FF">
        <w:rPr>
          <w:b/>
          <w:snapToGrid w:val="0"/>
          <w:spacing w:val="-3"/>
        </w:rPr>
        <w:t xml:space="preserve">INFORME TECNICO </w:t>
      </w:r>
      <w:proofErr w:type="spellStart"/>
      <w:r w:rsidRPr="00BA00FF">
        <w:rPr>
          <w:b/>
          <w:snapToGrid w:val="0"/>
          <w:spacing w:val="-3"/>
        </w:rPr>
        <w:t>Nº</w:t>
      </w:r>
      <w:proofErr w:type="spellEnd"/>
      <w:r w:rsidRPr="00BA00FF">
        <w:rPr>
          <w:b/>
          <w:snapToGrid w:val="0"/>
          <w:spacing w:val="-3"/>
        </w:rPr>
        <w:t xml:space="preserve"> [@XXXXXXXX-LCERNA]</w:t>
      </w:r>
    </w:p>
    <w:tbl>
      <w:tblPr>
        <w:tblpPr w:leftFromText="141" w:rightFromText="141" w:vertAnchor="text" w:tblpX="-572" w:tblpY="1"/>
        <w:tblOverlap w:val="never"/>
        <w:tblW w:w="9918" w:type="dxa"/>
        <w:tblLook w:val="04A0" w:firstRow="1" w:lastRow="0" w:firstColumn="1" w:lastColumn="0" w:noHBand="0" w:noVBand="1"/>
      </w:tblPr>
      <w:tblGrid>
        <w:gridCol w:w="1413"/>
        <w:gridCol w:w="283"/>
        <w:gridCol w:w="8222"/>
      </w:tblGrid>
      <w:tr w:rsidR="000F20E8" w:rsidRPr="003151AE" w14:paraId="1F73DBF6" w14:textId="77777777" w:rsidTr="005A003A">
        <w:tc>
          <w:tcPr>
            <w:tcW w:w="1413" w:type="dxa"/>
            <w:shd w:val="clear" w:color="auto" w:fill="auto"/>
            <w:hideMark/>
          </w:tcPr>
          <w:p w14:paraId="29557D4D" w14:textId="77777777" w:rsidR="000F20E8" w:rsidRPr="003151AE" w:rsidRDefault="000F20E8" w:rsidP="006F1AEE">
            <w:pPr>
              <w:spacing w:before="120" w:after="0" w:line="240" w:lineRule="auto"/>
              <w:jc w:val="both"/>
              <w:rPr>
                <w:rFonts w:ascii="Arial" w:hAnsi="Arial" w:cs="Arial"/>
                <w:b/>
                <w:sz w:val="20"/>
                <w:szCs w:val="20"/>
              </w:rPr>
            </w:pPr>
            <w:r w:rsidRPr="003151AE">
              <w:rPr>
                <w:rFonts w:ascii="Arial" w:hAnsi="Arial" w:cs="Arial"/>
                <w:b/>
                <w:sz w:val="20"/>
                <w:szCs w:val="20"/>
              </w:rPr>
              <w:t>A</w:t>
            </w:r>
          </w:p>
        </w:tc>
        <w:tc>
          <w:tcPr>
            <w:tcW w:w="283" w:type="dxa"/>
            <w:shd w:val="clear" w:color="auto" w:fill="auto"/>
            <w:hideMark/>
          </w:tcPr>
          <w:p w14:paraId="4FB4A972" w14:textId="77777777" w:rsidR="000F20E8" w:rsidRPr="003151AE" w:rsidRDefault="000F20E8"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60D55646" w14:textId="77777777" w:rsidR="000F20E8" w:rsidRPr="00205D7F" w:rsidRDefault="000F20E8" w:rsidP="00995070">
            <w:pPr>
              <w:pStyle w:val="Sinespaciado"/>
              <w:spacing w:before="120"/>
              <w:rPr>
                <w:b/>
                <w:sz w:val="20"/>
                <w:szCs w:val="20"/>
                <w:lang w:val="es-PE"/>
              </w:rPr>
            </w:pPr>
            <w:r>
              <w:rPr>
                <w:b/>
                <w:sz w:val="20"/>
                <w:szCs w:val="20"/>
                <w:lang w:val="es-PE"/>
              </w:rPr>
              <w:t>LENIN ERNESTO LAGUNA DUEÑAS</w:t>
            </w:r>
          </w:p>
          <w:p w14:paraId="735BAFCA" w14:textId="77777777" w:rsidR="000F20E8" w:rsidRPr="003151AE" w:rsidRDefault="000F20E8" w:rsidP="00995070">
            <w:pPr>
              <w:pStyle w:val="Sinespaciado"/>
              <w:spacing w:before="120"/>
              <w:contextualSpacing/>
              <w:rPr>
                <w:sz w:val="20"/>
                <w:szCs w:val="20"/>
                <w:lang w:val="es-PE"/>
              </w:rPr>
            </w:pPr>
            <w:r w:rsidRPr="00205D7F">
              <w:rPr>
                <w:sz w:val="20"/>
                <w:szCs w:val="20"/>
                <w:lang w:val="es-PE"/>
              </w:rPr>
              <w:t>Director de Extracción para Consumo Humano Directo e Indirecto</w:t>
            </w:r>
          </w:p>
        </w:tc>
      </w:tr>
      <w:tr w:rsidR="000F20E8" w:rsidRPr="003151AE" w14:paraId="021256D8" w14:textId="77777777" w:rsidTr="005A003A">
        <w:trPr>
          <w:trHeight w:val="506"/>
        </w:trPr>
        <w:tc>
          <w:tcPr>
            <w:tcW w:w="1413" w:type="dxa"/>
            <w:shd w:val="clear" w:color="auto" w:fill="auto"/>
            <w:hideMark/>
          </w:tcPr>
          <w:p w14:paraId="3ACA1E58" w14:textId="77777777" w:rsidR="000F20E8" w:rsidRPr="003151AE" w:rsidRDefault="000F20E8" w:rsidP="006F1AEE">
            <w:pPr>
              <w:spacing w:before="120" w:after="0" w:line="240" w:lineRule="auto"/>
              <w:jc w:val="both"/>
              <w:rPr>
                <w:rFonts w:ascii="Arial" w:hAnsi="Arial" w:cs="Arial"/>
                <w:b/>
                <w:sz w:val="20"/>
                <w:szCs w:val="20"/>
              </w:rPr>
            </w:pPr>
            <w:r w:rsidRPr="003151AE">
              <w:rPr>
                <w:rFonts w:ascii="Arial" w:hAnsi="Arial" w:cs="Arial"/>
                <w:b/>
                <w:sz w:val="20"/>
                <w:szCs w:val="20"/>
              </w:rPr>
              <w:t>Asunto</w:t>
            </w:r>
          </w:p>
        </w:tc>
        <w:tc>
          <w:tcPr>
            <w:tcW w:w="283" w:type="dxa"/>
            <w:shd w:val="clear" w:color="auto" w:fill="auto"/>
            <w:hideMark/>
          </w:tcPr>
          <w:p w14:paraId="76FAF5B9" w14:textId="77777777" w:rsidR="000F20E8" w:rsidRPr="003151AE" w:rsidRDefault="000F20E8"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14B1BFA8" w14:textId="77777777" w:rsidR="000F20E8" w:rsidRPr="003151AE" w:rsidRDefault="000F20E8" w:rsidP="006F1AEE">
            <w:pPr>
              <w:spacing w:before="120" w:after="0" w:line="240" w:lineRule="auto"/>
              <w:jc w:val="both"/>
              <w:rPr>
                <w:rFonts w:ascii="Arial" w:hAnsi="Arial" w:cs="Arial"/>
                <w:sz w:val="20"/>
                <w:szCs w:val="20"/>
              </w:rPr>
            </w:pPr>
            <w:r w:rsidRPr="00B01989">
              <w:rPr>
                <w:rFonts w:ascii="Arial" w:hAnsi="Arial" w:cs="Arial"/>
                <w:noProof/>
                <w:color w:val="0000FF"/>
                <w:sz w:val="20"/>
                <w:szCs w:val="20"/>
              </w:rPr>
              <w:t>Autorización de actividades de colecta de recursos hidrobiológicos para el levantamiento de línea de base de estudios ambientales e instrumentos de gestión ambiental complementarios sin uso de embarcación</w:t>
            </w:r>
            <w:r w:rsidRPr="003151AE">
              <w:rPr>
                <w:rFonts w:ascii="Arial" w:hAnsi="Arial" w:cs="Arial"/>
                <w:sz w:val="20"/>
                <w:szCs w:val="20"/>
              </w:rPr>
              <w:t>.</w:t>
            </w:r>
          </w:p>
        </w:tc>
      </w:tr>
      <w:tr w:rsidR="000F20E8" w:rsidRPr="003151AE" w14:paraId="1006344B" w14:textId="77777777" w:rsidTr="005A003A">
        <w:trPr>
          <w:trHeight w:val="796"/>
        </w:trPr>
        <w:tc>
          <w:tcPr>
            <w:tcW w:w="1413" w:type="dxa"/>
            <w:shd w:val="clear" w:color="auto" w:fill="auto"/>
            <w:hideMark/>
          </w:tcPr>
          <w:p w14:paraId="149A4289" w14:textId="77777777" w:rsidR="000F20E8" w:rsidRPr="003151AE" w:rsidRDefault="000F20E8" w:rsidP="006F1AEE">
            <w:pPr>
              <w:spacing w:before="120" w:after="0" w:line="240" w:lineRule="auto"/>
              <w:jc w:val="both"/>
              <w:rPr>
                <w:rFonts w:ascii="Arial" w:hAnsi="Arial" w:cs="Arial"/>
                <w:b/>
                <w:sz w:val="20"/>
                <w:szCs w:val="20"/>
              </w:rPr>
            </w:pPr>
            <w:r w:rsidRPr="003151AE">
              <w:rPr>
                <w:rFonts w:ascii="Arial" w:hAnsi="Arial" w:cs="Arial"/>
                <w:b/>
                <w:sz w:val="20"/>
                <w:szCs w:val="20"/>
              </w:rPr>
              <w:t xml:space="preserve"> Referencia </w:t>
            </w:r>
          </w:p>
        </w:tc>
        <w:tc>
          <w:tcPr>
            <w:tcW w:w="283" w:type="dxa"/>
            <w:shd w:val="clear" w:color="auto" w:fill="auto"/>
            <w:hideMark/>
          </w:tcPr>
          <w:p w14:paraId="7CF73FBC" w14:textId="77777777" w:rsidR="000F20E8" w:rsidRPr="003151AE" w:rsidRDefault="000F20E8" w:rsidP="006F1AEE">
            <w:pPr>
              <w:spacing w:before="120" w:after="0" w:line="240" w:lineRule="auto"/>
              <w:outlineLvl w:val="0"/>
              <w:rPr>
                <w:rFonts w:ascii="Arial" w:hAnsi="Arial" w:cs="Arial"/>
                <w:sz w:val="20"/>
                <w:szCs w:val="20"/>
              </w:rPr>
            </w:pPr>
            <w:r w:rsidRPr="003151AE">
              <w:rPr>
                <w:rFonts w:ascii="Arial" w:hAnsi="Arial" w:cs="Arial"/>
                <w:sz w:val="20"/>
                <w:szCs w:val="20"/>
              </w:rPr>
              <w:t>:</w:t>
            </w:r>
          </w:p>
        </w:tc>
        <w:tc>
          <w:tcPr>
            <w:tcW w:w="8222" w:type="dxa"/>
            <w:shd w:val="clear" w:color="auto" w:fill="auto"/>
          </w:tcPr>
          <w:p w14:paraId="34550875" w14:textId="77777777" w:rsidR="000F20E8" w:rsidRPr="0045799A" w:rsidRDefault="000F20E8" w:rsidP="006F1AEE">
            <w:pPr>
              <w:pStyle w:val="Prrafodelista"/>
              <w:numPr>
                <w:ilvl w:val="0"/>
                <w:numId w:val="12"/>
              </w:numPr>
              <w:spacing w:before="120" w:after="0" w:line="240" w:lineRule="auto"/>
              <w:ind w:left="273" w:right="-108" w:hanging="284"/>
              <w:contextualSpacing w:val="0"/>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lang w:eastAsia="es-ES"/>
              </w:rPr>
              <w:t>00079599-</w:t>
            </w:r>
            <w:proofErr w:type="gramStart"/>
            <w:r w:rsidRPr="00B01989">
              <w:rPr>
                <w:rFonts w:cs="Arial"/>
                <w:noProof/>
                <w:sz w:val="18"/>
                <w:szCs w:val="18"/>
                <w:lang w:eastAsia="es-ES"/>
              </w:rPr>
              <w:t>2023</w:t>
            </w:r>
            <w:r w:rsidRPr="0045799A">
              <w:rPr>
                <w:rFonts w:cs="Arial"/>
                <w:sz w:val="18"/>
                <w:szCs w:val="18"/>
              </w:rPr>
              <w:t xml:space="preserve"> </w:t>
            </w:r>
            <w:r w:rsidRPr="0045799A">
              <w:rPr>
                <w:rFonts w:asciiTheme="majorHAnsi" w:hAnsiTheme="majorHAnsi" w:cstheme="majorHAnsi"/>
                <w:sz w:val="18"/>
                <w:szCs w:val="18"/>
              </w:rPr>
              <w:t xml:space="preserve"> de</w:t>
            </w:r>
            <w:proofErr w:type="gramEnd"/>
            <w:r w:rsidRPr="0045799A">
              <w:rPr>
                <w:rFonts w:asciiTheme="majorHAnsi" w:hAnsiTheme="majorHAnsi" w:cstheme="majorHAnsi"/>
                <w:sz w:val="18"/>
                <w:szCs w:val="18"/>
              </w:rPr>
              <w:t xml:space="preserve"> fecha </w:t>
            </w:r>
            <w:r>
              <w:rPr>
                <w:rFonts w:asciiTheme="majorHAnsi" w:hAnsiTheme="majorHAnsi" w:cstheme="majorHAnsi"/>
                <w:noProof/>
                <w:sz w:val="18"/>
                <w:szCs w:val="18"/>
              </w:rPr>
              <w:t>27/10/2023</w:t>
            </w:r>
            <w:r w:rsidRPr="0045799A">
              <w:rPr>
                <w:rFonts w:asciiTheme="majorHAnsi" w:hAnsiTheme="majorHAnsi" w:cstheme="majorHAnsi"/>
                <w:sz w:val="18"/>
                <w:szCs w:val="18"/>
              </w:rPr>
              <w:t>.</w:t>
            </w:r>
          </w:p>
          <w:p w14:paraId="3D323F67" w14:textId="77777777" w:rsidR="000F20E8" w:rsidRPr="0045799A" w:rsidRDefault="000F20E8"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rPr>
              <w:t>001070-2023</w:t>
            </w:r>
            <w:r w:rsidRPr="0045799A">
              <w:rPr>
                <w:rFonts w:cs="Arial"/>
                <w:sz w:val="18"/>
                <w:szCs w:val="18"/>
              </w:rPr>
              <w:t>-PRODUCE/DECHDI d</w:t>
            </w:r>
            <w:r w:rsidRPr="0045799A">
              <w:rPr>
                <w:rFonts w:asciiTheme="majorHAnsi" w:hAnsiTheme="majorHAnsi" w:cstheme="majorHAnsi"/>
                <w:sz w:val="18"/>
                <w:szCs w:val="18"/>
              </w:rPr>
              <w:t xml:space="preserve">e fecha </w:t>
            </w:r>
            <w:r>
              <w:rPr>
                <w:rFonts w:asciiTheme="majorHAnsi" w:hAnsiTheme="majorHAnsi" w:cstheme="majorHAnsi"/>
                <w:noProof/>
                <w:sz w:val="18"/>
                <w:szCs w:val="18"/>
              </w:rPr>
              <w:t>31/10/2023</w:t>
            </w:r>
            <w:r w:rsidRPr="0045799A">
              <w:rPr>
                <w:rFonts w:asciiTheme="majorHAnsi" w:hAnsiTheme="majorHAnsi" w:cstheme="majorHAnsi"/>
                <w:sz w:val="18"/>
                <w:szCs w:val="18"/>
              </w:rPr>
              <w:t>.</w:t>
            </w:r>
          </w:p>
          <w:p w14:paraId="4BB73686" w14:textId="77777777" w:rsidR="000F20E8" w:rsidRPr="0045799A" w:rsidRDefault="000F20E8"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rPr>
              <w:t>000754-2023--IMARPE/DEC</w:t>
            </w:r>
            <w:r w:rsidRPr="0045799A">
              <w:rPr>
                <w:rFonts w:cs="Arial"/>
                <w:sz w:val="18"/>
                <w:szCs w:val="18"/>
              </w:rPr>
              <w:t xml:space="preserve"> (Escrito con registro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lang w:eastAsia="es-ES"/>
              </w:rPr>
              <w:t>00090342-2023</w:t>
            </w:r>
            <w:r w:rsidRPr="0045799A">
              <w:rPr>
                <w:rFonts w:cs="Arial"/>
                <w:sz w:val="18"/>
                <w:szCs w:val="18"/>
              </w:rPr>
              <w:t>).</w:t>
            </w:r>
          </w:p>
          <w:p w14:paraId="4EB37FEE" w14:textId="72B11377" w:rsidR="000F20E8" w:rsidRPr="0045799A" w:rsidRDefault="000F20E8" w:rsidP="006F1AEE">
            <w:pPr>
              <w:pStyle w:val="Prrafodelista"/>
              <w:numPr>
                <w:ilvl w:val="0"/>
                <w:numId w:val="12"/>
              </w:numPr>
              <w:spacing w:before="120" w:after="0" w:line="240" w:lineRule="auto"/>
              <w:ind w:left="273" w:right="-108" w:hanging="284"/>
              <w:jc w:val="both"/>
              <w:outlineLvl w:val="0"/>
              <w:rPr>
                <w:rFonts w:cs="Arial"/>
                <w:sz w:val="18"/>
                <w:szCs w:val="18"/>
              </w:rPr>
            </w:pPr>
            <w:r>
              <w:rPr>
                <w:rFonts w:cs="Arial"/>
                <w:sz w:val="18"/>
                <w:szCs w:val="18"/>
              </w:rPr>
              <w:t>Carta</w:t>
            </w:r>
            <w:r w:rsidRPr="0045799A">
              <w:rPr>
                <w:rFonts w:cs="Arial"/>
                <w:sz w:val="18"/>
                <w:szCs w:val="18"/>
              </w:rPr>
              <w:t xml:space="preserve">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rPr>
              <w:t>0001209-2023</w:t>
            </w:r>
            <w:r w:rsidRPr="0045799A">
              <w:rPr>
                <w:rFonts w:cs="Arial"/>
                <w:sz w:val="18"/>
                <w:szCs w:val="18"/>
              </w:rPr>
              <w:t xml:space="preserve">-PRODUCE/DECHDI de fecha </w:t>
            </w:r>
            <w:r w:rsidR="005A57D2">
              <w:rPr>
                <w:rFonts w:cs="Arial"/>
                <w:noProof/>
                <w:sz w:val="18"/>
                <w:szCs w:val="18"/>
              </w:rPr>
              <w:t>14/12/2023</w:t>
            </w:r>
            <w:r w:rsidRPr="0045799A">
              <w:rPr>
                <w:rFonts w:cs="Arial"/>
                <w:sz w:val="18"/>
                <w:szCs w:val="18"/>
              </w:rPr>
              <w:t>.</w:t>
            </w:r>
          </w:p>
          <w:p w14:paraId="573FB1B7" w14:textId="19C5237E" w:rsidR="000F20E8" w:rsidRPr="0045799A" w:rsidRDefault="000F20E8"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B01989">
              <w:rPr>
                <w:noProof/>
                <w:sz w:val="18"/>
                <w:szCs w:val="18"/>
              </w:rPr>
              <w:t>00079599-2023-1</w:t>
            </w:r>
            <w:r w:rsidRPr="0045799A">
              <w:rPr>
                <w:rFonts w:cs="Arial"/>
                <w:sz w:val="18"/>
                <w:szCs w:val="18"/>
                <w:lang w:eastAsia="es-ES"/>
              </w:rPr>
              <w:t xml:space="preserve"> </w:t>
            </w:r>
            <w:r w:rsidRPr="0045799A">
              <w:rPr>
                <w:rFonts w:cs="Arial"/>
                <w:sz w:val="18"/>
                <w:szCs w:val="18"/>
              </w:rPr>
              <w:t xml:space="preserve">de fecha </w:t>
            </w:r>
            <w:r w:rsidR="005A57D2">
              <w:rPr>
                <w:rFonts w:cs="Arial"/>
                <w:noProof/>
                <w:sz w:val="18"/>
                <w:szCs w:val="18"/>
              </w:rPr>
              <w:t>03/01/2024</w:t>
            </w:r>
            <w:r w:rsidRPr="0045799A">
              <w:rPr>
                <w:rFonts w:cs="Arial"/>
                <w:sz w:val="18"/>
                <w:szCs w:val="18"/>
              </w:rPr>
              <w:t>.</w:t>
            </w:r>
          </w:p>
          <w:p w14:paraId="419194AB" w14:textId="256C7F18" w:rsidR="000F20E8" w:rsidRPr="0045799A" w:rsidRDefault="000F20E8"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rPr>
              <w:t>00000029-2024</w:t>
            </w:r>
            <w:r w:rsidRPr="0045799A">
              <w:rPr>
                <w:rFonts w:cs="Arial"/>
                <w:sz w:val="18"/>
                <w:szCs w:val="18"/>
              </w:rPr>
              <w:t xml:space="preserve">-PRODUCE/DECHDI de fecha </w:t>
            </w:r>
            <w:r w:rsidR="005A57D2">
              <w:rPr>
                <w:rFonts w:cs="Arial"/>
                <w:noProof/>
                <w:sz w:val="18"/>
                <w:szCs w:val="18"/>
              </w:rPr>
              <w:t>22/01/2024</w:t>
            </w:r>
          </w:p>
          <w:p w14:paraId="09014023" w14:textId="77777777" w:rsidR="000F20E8" w:rsidRPr="007C01EF" w:rsidRDefault="000F20E8" w:rsidP="006F1AEE">
            <w:pPr>
              <w:pStyle w:val="Prrafodelista"/>
              <w:numPr>
                <w:ilvl w:val="0"/>
                <w:numId w:val="12"/>
              </w:numPr>
              <w:spacing w:before="120" w:after="0" w:line="240" w:lineRule="auto"/>
              <w:ind w:left="273" w:right="-108" w:hanging="284"/>
              <w:jc w:val="both"/>
              <w:outlineLvl w:val="0"/>
              <w:rPr>
                <w:rFonts w:cs="Arial"/>
                <w:sz w:val="20"/>
                <w:szCs w:val="20"/>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B01989">
              <w:rPr>
                <w:rFonts w:cs="Arial"/>
                <w:noProof/>
                <w:sz w:val="18"/>
                <w:szCs w:val="18"/>
              </w:rPr>
              <w:t>000098-2024-IMARPE/DEC</w:t>
            </w:r>
            <w:r w:rsidRPr="0045799A">
              <w:rPr>
                <w:rFonts w:cs="Arial"/>
                <w:sz w:val="18"/>
                <w:szCs w:val="18"/>
              </w:rPr>
              <w:t xml:space="preserve"> (Escrito con registro </w:t>
            </w:r>
            <w:proofErr w:type="spellStart"/>
            <w:r w:rsidRPr="0045799A">
              <w:rPr>
                <w:rFonts w:cs="Arial"/>
                <w:sz w:val="18"/>
                <w:szCs w:val="18"/>
              </w:rPr>
              <w:t>N°</w:t>
            </w:r>
            <w:proofErr w:type="spellEnd"/>
            <w:r w:rsidRPr="0045799A">
              <w:rPr>
                <w:sz w:val="18"/>
                <w:szCs w:val="18"/>
              </w:rPr>
              <w:t xml:space="preserve"> </w:t>
            </w:r>
            <w:r w:rsidRPr="00B01989">
              <w:rPr>
                <w:rFonts w:cs="Arial"/>
                <w:noProof/>
                <w:sz w:val="18"/>
                <w:szCs w:val="18"/>
                <w:lang w:eastAsia="es-ES"/>
              </w:rPr>
              <w:t>0008658-2024</w:t>
            </w:r>
            <w:r w:rsidRPr="0045799A">
              <w:rPr>
                <w:rFonts w:cs="Arial"/>
                <w:sz w:val="18"/>
                <w:szCs w:val="18"/>
                <w:lang w:eastAsia="es-ES"/>
              </w:rPr>
              <w:t>).</w:t>
            </w:r>
          </w:p>
        </w:tc>
      </w:tr>
      <w:tr w:rsidR="000F20E8" w:rsidRPr="003151AE" w14:paraId="3971B9C0" w14:textId="77777777" w:rsidTr="005A003A">
        <w:trPr>
          <w:trHeight w:val="297"/>
        </w:trPr>
        <w:tc>
          <w:tcPr>
            <w:tcW w:w="1413" w:type="dxa"/>
            <w:shd w:val="clear" w:color="auto" w:fill="auto"/>
          </w:tcPr>
          <w:p w14:paraId="5910CFDA" w14:textId="77777777" w:rsidR="000F20E8" w:rsidRPr="003151AE" w:rsidRDefault="000F20E8" w:rsidP="006F1AEE">
            <w:pPr>
              <w:spacing w:before="120" w:after="0" w:line="240" w:lineRule="auto"/>
              <w:jc w:val="both"/>
              <w:rPr>
                <w:rFonts w:ascii="Arial" w:hAnsi="Arial" w:cs="Arial"/>
                <w:b/>
                <w:sz w:val="20"/>
                <w:szCs w:val="20"/>
              </w:rPr>
            </w:pPr>
            <w:r w:rsidRPr="003151AE">
              <w:rPr>
                <w:rFonts w:ascii="Arial" w:hAnsi="Arial" w:cs="Arial"/>
                <w:b/>
                <w:sz w:val="20"/>
                <w:szCs w:val="20"/>
              </w:rPr>
              <w:t>Anexo</w:t>
            </w:r>
          </w:p>
        </w:tc>
        <w:tc>
          <w:tcPr>
            <w:tcW w:w="283" w:type="dxa"/>
            <w:shd w:val="clear" w:color="auto" w:fill="auto"/>
          </w:tcPr>
          <w:p w14:paraId="7502B748" w14:textId="77777777" w:rsidR="000F20E8" w:rsidRPr="003151AE" w:rsidRDefault="000F20E8"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043E443D" w14:textId="77777777" w:rsidR="000F20E8" w:rsidRPr="003151AE" w:rsidRDefault="000F20E8"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Histórico digital del expediente</w:t>
            </w:r>
          </w:p>
          <w:p w14:paraId="63CC8E08" w14:textId="77777777" w:rsidR="000F20E8" w:rsidRPr="003151AE" w:rsidRDefault="000F20E8"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 xml:space="preserve">Proyecto de Resolución Directoral   </w:t>
            </w:r>
          </w:p>
        </w:tc>
      </w:tr>
      <w:tr w:rsidR="000F20E8" w:rsidRPr="005A003A" w14:paraId="50D74BEA" w14:textId="77777777" w:rsidTr="005A003A">
        <w:tc>
          <w:tcPr>
            <w:tcW w:w="1413" w:type="dxa"/>
            <w:shd w:val="clear" w:color="auto" w:fill="auto"/>
          </w:tcPr>
          <w:p w14:paraId="5AEFC35B" w14:textId="77777777" w:rsidR="000F20E8" w:rsidRPr="003151AE" w:rsidRDefault="000F20E8" w:rsidP="005A003A">
            <w:pPr>
              <w:spacing w:before="120" w:after="0" w:line="240" w:lineRule="auto"/>
              <w:jc w:val="both"/>
              <w:rPr>
                <w:rFonts w:ascii="Arial" w:hAnsi="Arial" w:cs="Arial"/>
                <w:b/>
                <w:sz w:val="20"/>
                <w:szCs w:val="20"/>
              </w:rPr>
            </w:pPr>
            <w:r w:rsidRPr="003151AE">
              <w:rPr>
                <w:rFonts w:ascii="Arial" w:hAnsi="Arial" w:cs="Arial"/>
                <w:b/>
                <w:sz w:val="20"/>
                <w:szCs w:val="20"/>
              </w:rPr>
              <w:t>Fecha</w:t>
            </w:r>
          </w:p>
        </w:tc>
        <w:tc>
          <w:tcPr>
            <w:tcW w:w="283" w:type="dxa"/>
            <w:shd w:val="clear" w:color="auto" w:fill="auto"/>
            <w:hideMark/>
          </w:tcPr>
          <w:p w14:paraId="3B265446" w14:textId="77777777" w:rsidR="000F20E8" w:rsidRPr="003151AE" w:rsidRDefault="000F20E8" w:rsidP="005A003A">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487BCF94" w14:textId="70F280F7" w:rsidR="000F20E8" w:rsidRPr="003151AE" w:rsidRDefault="000F20E8" w:rsidP="005A003A">
            <w:pPr>
              <w:spacing w:before="120" w:after="0" w:line="240" w:lineRule="auto"/>
              <w:jc w:val="both"/>
              <w:rPr>
                <w:rFonts w:ascii="Arial" w:hAnsi="Arial" w:cs="Arial"/>
                <w:sz w:val="20"/>
                <w:szCs w:val="20"/>
              </w:rPr>
            </w:pPr>
            <w:r w:rsidRPr="005A003A">
              <w:rPr>
                <w:rFonts w:ascii="Arial" w:hAnsi="Arial" w:cs="Arial"/>
                <w:sz w:val="20"/>
                <w:szCs w:val="20"/>
              </w:rPr>
              <w:fldChar w:fldCharType="begin"/>
            </w:r>
            <w:r w:rsidRPr="005A003A">
              <w:rPr>
                <w:rFonts w:ascii="Arial" w:hAnsi="Arial" w:cs="Arial"/>
                <w:sz w:val="20"/>
                <w:szCs w:val="20"/>
              </w:rPr>
              <w:instrText xml:space="preserve"> </w:instrText>
            </w:r>
            <w:r>
              <w:instrText xml:space="preserve"> </w:instrText>
            </w:r>
            <w:r w:rsidRPr="005A003A">
              <w:rPr>
                <w:rFonts w:ascii="Arial" w:hAnsi="Arial" w:cs="Arial"/>
                <w:sz w:val="20"/>
                <w:szCs w:val="20"/>
              </w:rPr>
              <w:instrText xml:space="preserve">TIME -1 \@ "d 'de' MMMM 'de' yyyy" </w:instrText>
            </w:r>
            <w:r w:rsidRPr="005A003A">
              <w:rPr>
                <w:rFonts w:ascii="Arial" w:hAnsi="Arial" w:cs="Arial"/>
                <w:sz w:val="20"/>
                <w:szCs w:val="20"/>
              </w:rPr>
              <w:fldChar w:fldCharType="separate"/>
            </w:r>
            <w:r w:rsidR="00862ADE">
              <w:rPr>
                <w:rFonts w:ascii="Arial" w:hAnsi="Arial" w:cs="Arial"/>
                <w:noProof/>
                <w:sz w:val="20"/>
                <w:szCs w:val="20"/>
              </w:rPr>
              <w:t>7 de Marzo de 2024</w:t>
            </w:r>
            <w:r w:rsidRPr="005A003A">
              <w:rPr>
                <w:rFonts w:ascii="Arial" w:hAnsi="Arial" w:cs="Arial"/>
                <w:sz w:val="20"/>
                <w:szCs w:val="20"/>
              </w:rPr>
              <w:fldChar w:fldCharType="end"/>
            </w:r>
          </w:p>
        </w:tc>
      </w:tr>
    </w:tbl>
    <w:p w14:paraId="6E88201B" w14:textId="77777777" w:rsidR="000F20E8" w:rsidRDefault="000F20E8" w:rsidP="00005CA1">
      <w:pPr>
        <w:spacing w:before="120" w:after="0" w:line="240" w:lineRule="auto"/>
        <w:ind w:left="-567"/>
        <w:jc w:val="both"/>
        <w:rPr>
          <w:rFonts w:ascii="Arial" w:hAnsi="Arial" w:cs="Arial"/>
          <w:sz w:val="20"/>
          <w:szCs w:val="20"/>
        </w:rPr>
      </w:pPr>
      <w:bookmarkStart w:id="0" w:name="_GoBack"/>
      <w:bookmarkEnd w:id="0"/>
    </w:p>
    <w:p w14:paraId="77448C50" w14:textId="77777777" w:rsidR="000F20E8" w:rsidRDefault="000F20E8" w:rsidP="00005CA1">
      <w:pPr>
        <w:spacing w:before="120" w:after="0" w:line="240" w:lineRule="auto"/>
        <w:ind w:left="-567"/>
        <w:jc w:val="both"/>
        <w:rPr>
          <w:rFonts w:ascii="Arial" w:hAnsi="Arial" w:cs="Arial"/>
          <w:sz w:val="20"/>
          <w:szCs w:val="20"/>
        </w:rPr>
      </w:pPr>
      <w:r w:rsidRPr="003151AE">
        <w:rPr>
          <w:rFonts w:ascii="Arial" w:hAnsi="Arial" w:cs="Arial"/>
          <w:sz w:val="20"/>
          <w:szCs w:val="20"/>
        </w:rPr>
        <w:t>Tengo el agrado de dirigirme a usted para informarle lo siguiente.</w:t>
      </w:r>
    </w:p>
    <w:p w14:paraId="1BC7D778" w14:textId="77777777" w:rsidR="000F20E8" w:rsidRDefault="000F20E8" w:rsidP="00005CA1">
      <w:pPr>
        <w:spacing w:before="120" w:after="0" w:line="240" w:lineRule="auto"/>
        <w:ind w:left="-567"/>
        <w:jc w:val="both"/>
        <w:rPr>
          <w:rFonts w:ascii="Arial" w:hAnsi="Arial" w:cs="Arial"/>
          <w:sz w:val="20"/>
          <w:szCs w:val="20"/>
        </w:rPr>
      </w:pPr>
    </w:p>
    <w:p w14:paraId="5CA1DA8D" w14:textId="77777777" w:rsidR="000F20E8" w:rsidRPr="0045799A" w:rsidRDefault="000F20E8"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45799A">
        <w:rPr>
          <w:rFonts w:ascii="Arial" w:hAnsi="Arial" w:cs="Arial"/>
          <w:b/>
          <w:sz w:val="20"/>
          <w:szCs w:val="20"/>
        </w:rPr>
        <w:t xml:space="preserve">ANTECEDENTES     </w:t>
      </w:r>
    </w:p>
    <w:p w14:paraId="484A49C2" w14:textId="79BCB8E6"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Mediante el documento de la referencia a), la empresa </w:t>
      </w:r>
      <w:r w:rsidRPr="00B01989">
        <w:rPr>
          <w:rFonts w:ascii="Arial" w:hAnsi="Arial" w:cs="Arial"/>
          <w:noProof/>
          <w:sz w:val="20"/>
          <w:szCs w:val="20"/>
        </w:rPr>
        <w:t>COMPAÑIA MINERA SAN IGNACIO DE MOROCOCHA</w:t>
      </w:r>
      <w:r w:rsidRPr="0045799A">
        <w:rPr>
          <w:rFonts w:ascii="Arial" w:hAnsi="Arial" w:cs="Arial"/>
          <w:sz w:val="20"/>
          <w:szCs w:val="20"/>
        </w:rPr>
        <w:t>, (en adelante la administrada), solicit</w:t>
      </w:r>
      <w:r>
        <w:rPr>
          <w:rFonts w:ascii="Arial" w:hAnsi="Arial" w:cs="Arial"/>
          <w:sz w:val="20"/>
          <w:szCs w:val="20"/>
        </w:rPr>
        <w:t>ó</w:t>
      </w:r>
      <w:r w:rsidRPr="0045799A">
        <w:rPr>
          <w:rFonts w:ascii="Arial" w:hAnsi="Arial" w:cs="Arial"/>
          <w:sz w:val="20"/>
          <w:szCs w:val="20"/>
        </w:rPr>
        <w:t xml:space="preserve"> </w:t>
      </w:r>
      <w:r w:rsidRPr="00B01989">
        <w:rPr>
          <w:rFonts w:ascii="Arial" w:eastAsia="Times New Roman" w:hAnsi="Arial" w:cs="Arial"/>
          <w:noProof/>
          <w:color w:val="0000FF"/>
          <w:sz w:val="20"/>
          <w:szCs w:val="20"/>
          <w:lang w:val="es-ES" w:eastAsia="es-ES"/>
        </w:rPr>
        <w:t>Autorización de actividades de colecta de recursos hidrobiológicos para el levantamiento de línea de base de estudios ambientales e instrumentos de gestión ambiental complementarios sin uso de embarcación</w:t>
      </w:r>
      <w:r w:rsidRPr="0045799A">
        <w:rPr>
          <w:rFonts w:ascii="Arial" w:hAnsi="Arial" w:cs="Arial"/>
          <w:sz w:val="20"/>
          <w:szCs w:val="20"/>
        </w:rPr>
        <w:t xml:space="preserve"> para ejecutar el </w:t>
      </w:r>
      <w:r w:rsidRPr="0045799A">
        <w:rPr>
          <w:rFonts w:ascii="Arial" w:hAnsi="Arial" w:cs="Arial"/>
          <w:color w:val="FF0000"/>
          <w:sz w:val="20"/>
          <w:szCs w:val="20"/>
        </w:rPr>
        <w:t>plan de trabajo</w:t>
      </w:r>
      <w:r w:rsidRPr="0045799A">
        <w:rPr>
          <w:rFonts w:ascii="Arial" w:hAnsi="Arial" w:cs="Arial"/>
          <w:sz w:val="20"/>
          <w:szCs w:val="20"/>
        </w:rPr>
        <w:t xml:space="preserve"> denominado: “</w:t>
      </w:r>
      <w:r w:rsidRPr="00B01989">
        <w:rPr>
          <w:rFonts w:ascii="Arial" w:hAnsi="Arial" w:cs="Arial"/>
          <w:b/>
          <w:noProof/>
          <w:sz w:val="20"/>
          <w:szCs w:val="20"/>
        </w:rPr>
        <w:t>Línea base hidrobiológica de la Segunda Modificación del Estudio de Impacto Ambiental Detallado de la Unidad Minera San Vicente</w:t>
      </w:r>
      <w:r w:rsidRPr="0045799A">
        <w:rPr>
          <w:rFonts w:ascii="Arial" w:hAnsi="Arial" w:cs="Arial"/>
          <w:b/>
          <w:sz w:val="20"/>
          <w:szCs w:val="20"/>
        </w:rPr>
        <w:t>”</w:t>
      </w:r>
      <w:r w:rsidRPr="0045799A">
        <w:rPr>
          <w:rFonts w:ascii="Arial" w:hAnsi="Arial" w:cs="Arial"/>
          <w:sz w:val="20"/>
          <w:szCs w:val="20"/>
        </w:rPr>
        <w:t xml:space="preserve">, </w:t>
      </w:r>
      <w:r w:rsidRPr="00B71DC1">
        <w:rPr>
          <w:rFonts w:ascii="Arial" w:hAnsi="Arial" w:cs="Arial"/>
          <w:sz w:val="20"/>
          <w:szCs w:val="20"/>
        </w:rPr>
        <w:t>en el marco del</w:t>
      </w:r>
      <w:r>
        <w:rPr>
          <w:rFonts w:ascii="Arial" w:hAnsi="Arial" w:cs="Arial"/>
          <w:sz w:val="20"/>
          <w:szCs w:val="20"/>
        </w:rPr>
        <w:t xml:space="preserve"> Texto Único de Procedimientos Administrativos del Ministerio de la Producción</w:t>
      </w:r>
      <w:r>
        <w:rPr>
          <w:rStyle w:val="Refdenotaalpie"/>
          <w:rFonts w:ascii="Arial" w:hAnsi="Arial" w:cs="Arial"/>
          <w:sz w:val="20"/>
          <w:szCs w:val="20"/>
        </w:rPr>
        <w:footnoteReference w:id="1"/>
      </w:r>
      <w:r>
        <w:rPr>
          <w:rFonts w:ascii="Arial" w:hAnsi="Arial" w:cs="Arial"/>
          <w:sz w:val="20"/>
          <w:szCs w:val="20"/>
        </w:rPr>
        <w:t>.</w:t>
      </w:r>
    </w:p>
    <w:p w14:paraId="64FC7EF3"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Con documento de referencia b), esta dirección solicitó opinión técnica al Instituto del Mar del Perú (en adelante IMARPE), sobre el plan de trabajo presentado por la administrada.</w:t>
      </w:r>
    </w:p>
    <w:p w14:paraId="459F2A8F"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Luego, con documento de la referencia c), de fecha </w:t>
      </w:r>
      <w:r>
        <w:rPr>
          <w:rFonts w:ascii="Arial" w:hAnsi="Arial" w:cs="Arial"/>
          <w:noProof/>
          <w:sz w:val="20"/>
          <w:szCs w:val="20"/>
        </w:rPr>
        <w:t>03/12/2023</w:t>
      </w:r>
      <w:r w:rsidRPr="0045799A">
        <w:rPr>
          <w:rFonts w:ascii="Arial" w:hAnsi="Arial" w:cs="Arial"/>
          <w:sz w:val="20"/>
          <w:szCs w:val="20"/>
        </w:rPr>
        <w:t xml:space="preserve"> el IMARPE d</w:t>
      </w:r>
      <w:r>
        <w:rPr>
          <w:rFonts w:ascii="Arial" w:hAnsi="Arial" w:cs="Arial"/>
          <w:sz w:val="20"/>
          <w:szCs w:val="20"/>
        </w:rPr>
        <w:t>io</w:t>
      </w:r>
      <w:r w:rsidRPr="0045799A">
        <w:rPr>
          <w:rFonts w:ascii="Arial" w:hAnsi="Arial" w:cs="Arial"/>
          <w:sz w:val="20"/>
          <w:szCs w:val="20"/>
        </w:rPr>
        <w:t xml:space="preserve"> respuesta </w:t>
      </w:r>
      <w:r>
        <w:rPr>
          <w:rFonts w:ascii="Arial" w:hAnsi="Arial" w:cs="Arial"/>
          <w:sz w:val="20"/>
          <w:szCs w:val="20"/>
        </w:rPr>
        <w:t xml:space="preserve">al Oficio </w:t>
      </w:r>
      <w:proofErr w:type="spellStart"/>
      <w:r>
        <w:rPr>
          <w:rFonts w:ascii="Arial" w:hAnsi="Arial" w:cs="Arial"/>
          <w:sz w:val="20"/>
          <w:szCs w:val="20"/>
        </w:rPr>
        <w:t>N°</w:t>
      </w:r>
      <w:proofErr w:type="spellEnd"/>
      <w:r>
        <w:rPr>
          <w:rFonts w:ascii="Arial" w:hAnsi="Arial" w:cs="Arial"/>
          <w:sz w:val="20"/>
          <w:szCs w:val="20"/>
        </w:rPr>
        <w:t xml:space="preserve"> </w:t>
      </w:r>
      <w:r w:rsidRPr="00B01989">
        <w:rPr>
          <w:rFonts w:ascii="Arial" w:hAnsi="Arial" w:cs="Arial"/>
          <w:noProof/>
          <w:sz w:val="20"/>
          <w:szCs w:val="20"/>
        </w:rPr>
        <w:t>001070-2023</w:t>
      </w:r>
      <w:r>
        <w:rPr>
          <w:rFonts w:ascii="Arial" w:hAnsi="Arial" w:cs="Arial"/>
          <w:sz w:val="20"/>
          <w:szCs w:val="20"/>
        </w:rPr>
        <w:t xml:space="preserve"> </w:t>
      </w:r>
      <w:r w:rsidRPr="0045799A">
        <w:rPr>
          <w:rFonts w:ascii="Arial" w:hAnsi="Arial" w:cs="Arial"/>
          <w:sz w:val="20"/>
          <w:szCs w:val="20"/>
        </w:rPr>
        <w:t xml:space="preserve">formulando determinadas observaciones al plan de trabajo. </w:t>
      </w:r>
    </w:p>
    <w:p w14:paraId="06309A93"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Con documento de referencia d), la Dirección de Extracción para Consumo Humano Directo e indirecto formula determinadas observaciones </w:t>
      </w:r>
      <w:r>
        <w:rPr>
          <w:rFonts w:ascii="Arial" w:hAnsi="Arial" w:cs="Arial"/>
          <w:sz w:val="20"/>
          <w:szCs w:val="20"/>
        </w:rPr>
        <w:t xml:space="preserve">al plan de trabajo </w:t>
      </w:r>
      <w:r w:rsidRPr="0045799A">
        <w:rPr>
          <w:rFonts w:ascii="Arial" w:hAnsi="Arial" w:cs="Arial"/>
          <w:sz w:val="20"/>
          <w:szCs w:val="20"/>
        </w:rPr>
        <w:t>y traslada la opinión del IMARPE a la administrada, otorgándole 10 días hábiles para subsanar.</w:t>
      </w:r>
    </w:p>
    <w:p w14:paraId="11A6BF17"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La administrada, mediante documento de referencia e), alcanza un documento destinado a la subsanación de observaciones señaladas en ítem precedente.</w:t>
      </w:r>
    </w:p>
    <w:p w14:paraId="44FD85FC"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Con documento de referencia f), se remite al IMARPE, el plan de trabajo que contiene la subsanación de observaciones presentado por la administrada, a fin de que la autoridad científica evalúe la conformidad de las mismas.</w:t>
      </w:r>
    </w:p>
    <w:p w14:paraId="4D09E9F7" w14:textId="77777777" w:rsidR="000F20E8" w:rsidRPr="00AC315C"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45799A">
        <w:rPr>
          <w:rFonts w:ascii="Arial" w:hAnsi="Arial" w:cs="Arial"/>
          <w:sz w:val="20"/>
          <w:szCs w:val="20"/>
        </w:rPr>
        <w:lastRenderedPageBreak/>
        <w:t xml:space="preserve">Luego, con documento de la referencia g) de fecha </w:t>
      </w:r>
      <w:r>
        <w:rPr>
          <w:rFonts w:ascii="Arial" w:hAnsi="Arial" w:cs="Arial"/>
          <w:noProof/>
          <w:sz w:val="20"/>
          <w:szCs w:val="20"/>
        </w:rPr>
        <w:t>06/02/2024</w:t>
      </w:r>
      <w:r w:rsidRPr="0045799A">
        <w:rPr>
          <w:rFonts w:ascii="Arial" w:hAnsi="Arial" w:cs="Arial"/>
          <w:sz w:val="20"/>
          <w:szCs w:val="20"/>
        </w:rPr>
        <w:t xml:space="preserve"> el IMARPE, concluye respecto del plan de trabajo que “</w:t>
      </w:r>
      <w:r w:rsidRPr="00B01989">
        <w:rPr>
          <w:rFonts w:ascii="Arial" w:hAnsi="Arial" w:cs="Arial"/>
          <w:i/>
          <w:iCs/>
          <w:noProof/>
          <w:sz w:val="20"/>
          <w:szCs w:val="20"/>
        </w:rPr>
        <w:t>La administrada presenta información adecuada que subsana las observaciones</w:t>
      </w:r>
      <w:r w:rsidRPr="0045799A">
        <w:rPr>
          <w:rFonts w:ascii="Arial" w:hAnsi="Arial" w:cs="Arial"/>
          <w:sz w:val="20"/>
          <w:szCs w:val="20"/>
        </w:rPr>
        <w:t>”.</w:t>
      </w:r>
    </w:p>
    <w:p w14:paraId="10618545" w14:textId="77777777" w:rsidR="000F20E8" w:rsidRPr="0045799A"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980318">
        <w:rPr>
          <w:rFonts w:ascii="Arial" w:hAnsi="Arial" w:cs="Arial"/>
          <w:sz w:val="20"/>
          <w:szCs w:val="20"/>
        </w:rPr>
        <w:t xml:space="preserve">Mediante documento de la referencia </w:t>
      </w:r>
      <w:r>
        <w:rPr>
          <w:rFonts w:ascii="Arial" w:hAnsi="Arial" w:cs="Arial"/>
          <w:sz w:val="20"/>
          <w:szCs w:val="20"/>
        </w:rPr>
        <w:t>c</w:t>
      </w:r>
      <w:r w:rsidRPr="00980318">
        <w:rPr>
          <w:rFonts w:ascii="Arial" w:hAnsi="Arial" w:cs="Arial"/>
          <w:sz w:val="20"/>
          <w:szCs w:val="20"/>
        </w:rPr>
        <w:t>), la administrada comunica su desistimiento a la solicitud de autorización de colecta antes descrito.</w:t>
      </w:r>
    </w:p>
    <w:p w14:paraId="0842680F" w14:textId="77777777" w:rsidR="000F20E8" w:rsidRPr="003151AE" w:rsidRDefault="000F20E8" w:rsidP="00005CA1">
      <w:pPr>
        <w:pStyle w:val="Prrafodelista"/>
        <w:spacing w:before="120" w:after="0" w:line="240" w:lineRule="auto"/>
        <w:contextualSpacing w:val="0"/>
        <w:rPr>
          <w:rFonts w:ascii="Arial" w:hAnsi="Arial" w:cs="Arial"/>
          <w:sz w:val="20"/>
          <w:szCs w:val="20"/>
        </w:rPr>
      </w:pPr>
    </w:p>
    <w:p w14:paraId="769EBF91" w14:textId="77777777" w:rsidR="000F20E8" w:rsidRPr="00E47033" w:rsidRDefault="000F20E8" w:rsidP="00005CA1">
      <w:pPr>
        <w:pStyle w:val="Prrafodelista"/>
        <w:numPr>
          <w:ilvl w:val="0"/>
          <w:numId w:val="13"/>
        </w:numPr>
        <w:spacing w:before="120" w:after="0" w:line="240" w:lineRule="auto"/>
        <w:ind w:left="-142" w:hanging="425"/>
        <w:contextualSpacing w:val="0"/>
        <w:jc w:val="both"/>
        <w:rPr>
          <w:rFonts w:ascii="Arial" w:hAnsi="Arial" w:cs="Arial"/>
          <w:b/>
          <w:sz w:val="20"/>
          <w:szCs w:val="20"/>
          <w:highlight w:val="yellow"/>
        </w:rPr>
      </w:pPr>
      <w:r w:rsidRPr="00E47033">
        <w:rPr>
          <w:rFonts w:ascii="Arial" w:hAnsi="Arial" w:cs="Arial"/>
          <w:b/>
          <w:sz w:val="20"/>
          <w:szCs w:val="20"/>
          <w:highlight w:val="yellow"/>
        </w:rPr>
        <w:t>RESPECTO AL DECRETO SUPREMO N° 013-2023-MINAM.</w:t>
      </w:r>
    </w:p>
    <w:p w14:paraId="43281FC0" w14:textId="77777777" w:rsidR="000F20E8" w:rsidRPr="00E47033" w:rsidRDefault="000F20E8"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Con Decreto Supremo N° 013-2023-MINAM, se aprueba</w:t>
      </w:r>
      <w:r>
        <w:rPr>
          <w:rFonts w:ascii="Arial" w:hAnsi="Arial" w:cs="Arial"/>
          <w:sz w:val="20"/>
          <w:szCs w:val="20"/>
          <w:highlight w:val="yellow"/>
        </w:rPr>
        <w:t>n</w:t>
      </w:r>
      <w:r w:rsidRPr="00E47033">
        <w:rPr>
          <w:rFonts w:ascii="Arial" w:hAnsi="Arial" w:cs="Arial"/>
          <w:sz w:val="20"/>
          <w:szCs w:val="20"/>
          <w:highlight w:val="yellow"/>
        </w:rPr>
        <w:t>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p w14:paraId="7556EF2D" w14:textId="77777777" w:rsidR="000F20E8" w:rsidRPr="00E47033" w:rsidRDefault="000F20E8"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La tercera disposición complementaria modificatoria de la cita norma establece la “Modificación del numeral 21.6 del artículo 21 del Reglamento de la Ley General de Pesca, aprobado por Decreto Supremo Nº 012-2001-PE, en los términos siguientes: “Artículo 21. Investigación pesquera especializada (...) 21.6 La colecta de recursos hidrobiológicos para el levantamiento de línea de base de estudios ambientales o para monitoreos hidrobiológicos previstos en un instrumento de gestión ambiental, no está sujeta a la obtención de una autorización del Ministerio de la Producción”.</w:t>
      </w:r>
    </w:p>
    <w:p w14:paraId="232276CD" w14:textId="77777777" w:rsidR="000F20E8" w:rsidRPr="00E47033" w:rsidRDefault="000F20E8"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Asimismo, la primera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derogatoria</w:t>
      </w:r>
      <w:r w:rsidRPr="00E47033">
        <w:rPr>
          <w:rFonts w:ascii="Arial" w:hAnsi="Arial" w:cs="Arial"/>
          <w:sz w:val="20"/>
          <w:szCs w:val="20"/>
          <w:highlight w:val="yellow"/>
        </w:rPr>
        <w:t xml:space="preserve"> del referido Decreto Supremo Nº 013-2023-MINAM, dispone la derogación del Decreto Supremo Nº 013-2020-PRODUCE,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w:t>
      </w:r>
    </w:p>
    <w:p w14:paraId="7C346E36" w14:textId="77777777" w:rsidR="000F20E8" w:rsidRPr="00E47033" w:rsidRDefault="000F20E8"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De otro lado, la primera y segunda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t</w:t>
      </w:r>
      <w:r w:rsidRPr="00E47033">
        <w:rPr>
          <w:rFonts w:ascii="Arial" w:hAnsi="Arial" w:cs="Arial"/>
          <w:sz w:val="20"/>
          <w:szCs w:val="20"/>
          <w:highlight w:val="yellow"/>
        </w:rPr>
        <w:t xml:space="preserve">ransitoria señalan que los procedimientos administrativos de evaluación del impacto ambiental que se encuentran en trámite se rigen por las normas vigentes al momento de su presentación; y, que la colecta de especies hidrobiológicas que se hubieran realizado al amparo de las normas previas a la aprobación de las presentes disposiciones, continúan sujetándose a la normativa anterior, </w:t>
      </w:r>
      <w:r w:rsidRPr="00CE0CF9">
        <w:rPr>
          <w:rFonts w:ascii="Arial" w:hAnsi="Arial" w:cs="Arial"/>
          <w:sz w:val="20"/>
          <w:szCs w:val="20"/>
          <w:highlight w:val="yellow"/>
          <w:u w:val="single"/>
        </w:rPr>
        <w:t>salvo pedido expreso del titular</w:t>
      </w:r>
      <w:r w:rsidRPr="00E47033">
        <w:rPr>
          <w:rFonts w:ascii="Arial" w:hAnsi="Arial" w:cs="Arial"/>
          <w:sz w:val="20"/>
          <w:szCs w:val="20"/>
          <w:highlight w:val="yellow"/>
        </w:rPr>
        <w:t>”.</w:t>
      </w:r>
    </w:p>
    <w:p w14:paraId="5DE836E5" w14:textId="77777777" w:rsidR="000F20E8" w:rsidRPr="003151AE" w:rsidRDefault="000F20E8"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8956CB">
        <w:rPr>
          <w:rFonts w:ascii="Arial" w:hAnsi="Arial" w:cs="Arial"/>
          <w:b/>
          <w:sz w:val="20"/>
        </w:rPr>
        <w:t>EVALUACIÓN DEL EXPEDIENTE.</w:t>
      </w:r>
    </w:p>
    <w:p w14:paraId="308EE73B" w14:textId="77777777" w:rsidR="000F20E8" w:rsidRPr="003151AE"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vanish/>
          <w:sz w:val="20"/>
          <w:szCs w:val="20"/>
        </w:rPr>
      </w:pPr>
      <w:r w:rsidRPr="003151AE">
        <w:rPr>
          <w:rFonts w:ascii="Arial" w:hAnsi="Arial" w:cs="Arial"/>
          <w:sz w:val="20"/>
          <w:szCs w:val="20"/>
        </w:rPr>
        <w:t xml:space="preserve">Nombre del </w:t>
      </w:r>
      <w:r>
        <w:rPr>
          <w:rFonts w:ascii="Arial" w:hAnsi="Arial" w:cs="Arial"/>
          <w:sz w:val="20"/>
          <w:szCs w:val="20"/>
        </w:rPr>
        <w:t>plan de trabajo</w:t>
      </w:r>
      <w:r w:rsidRPr="003151AE">
        <w:rPr>
          <w:rFonts w:ascii="Arial" w:hAnsi="Arial" w:cs="Arial"/>
          <w:sz w:val="20"/>
          <w:szCs w:val="20"/>
        </w:rPr>
        <w:t>: “</w:t>
      </w:r>
      <w:r w:rsidRPr="00B01989">
        <w:rPr>
          <w:rFonts w:ascii="Arial" w:hAnsi="Arial" w:cs="Arial"/>
          <w:b/>
          <w:noProof/>
          <w:sz w:val="20"/>
          <w:szCs w:val="20"/>
        </w:rPr>
        <w:t>Línea base hidrobiológica de la Segunda Modificación del Estudio de Impacto Ambiental Detallado de la Unidad Minera San Vicente</w:t>
      </w:r>
      <w:r w:rsidRPr="003151AE">
        <w:rPr>
          <w:rFonts w:ascii="Arial" w:hAnsi="Arial" w:cs="Arial"/>
          <w:sz w:val="20"/>
          <w:szCs w:val="20"/>
        </w:rPr>
        <w:t>”.</w:t>
      </w:r>
    </w:p>
    <w:p w14:paraId="75498C76" w14:textId="77777777" w:rsidR="000F20E8" w:rsidRPr="003151AE" w:rsidRDefault="000F20E8" w:rsidP="00005CA1">
      <w:pPr>
        <w:pStyle w:val="Prrafodelista"/>
        <w:tabs>
          <w:tab w:val="left" w:pos="426"/>
        </w:tabs>
        <w:spacing w:before="120" w:after="0" w:line="240" w:lineRule="auto"/>
        <w:ind w:left="0"/>
        <w:contextualSpacing w:val="0"/>
        <w:jc w:val="both"/>
        <w:rPr>
          <w:rFonts w:ascii="Arial" w:hAnsi="Arial" w:cs="Arial"/>
          <w:b/>
          <w:sz w:val="20"/>
          <w:szCs w:val="20"/>
        </w:rPr>
      </w:pPr>
    </w:p>
    <w:p w14:paraId="219E7664" w14:textId="77777777" w:rsidR="000F20E8" w:rsidRPr="003151AE"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sz w:val="20"/>
          <w:szCs w:val="20"/>
        </w:rPr>
      </w:pPr>
      <w:r w:rsidRPr="003151AE">
        <w:rPr>
          <w:rFonts w:ascii="Arial" w:hAnsi="Arial" w:cs="Arial"/>
          <w:b/>
          <w:sz w:val="20"/>
          <w:szCs w:val="20"/>
        </w:rPr>
        <w:t>Nombre del proponente y Consultora Ambiental.</w:t>
      </w:r>
    </w:p>
    <w:tbl>
      <w:tblPr>
        <w:tblpPr w:leftFromText="141" w:rightFromText="141" w:vertAnchor="text" w:horzAnchor="margin" w:tblpX="562" w:tblpY="103"/>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402"/>
        <w:gridCol w:w="3544"/>
      </w:tblGrid>
      <w:tr w:rsidR="000F20E8" w:rsidRPr="003151AE" w14:paraId="7BE0AD5C" w14:textId="77777777" w:rsidTr="007D78D6">
        <w:trPr>
          <w:trHeight w:val="113"/>
        </w:trPr>
        <w:tc>
          <w:tcPr>
            <w:tcW w:w="1838" w:type="dxa"/>
            <w:vMerge w:val="restart"/>
            <w:shd w:val="clear" w:color="auto" w:fill="DBDBDB"/>
            <w:vAlign w:val="center"/>
          </w:tcPr>
          <w:p w14:paraId="5730A6FB"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DATOS</w:t>
            </w:r>
          </w:p>
          <w:p w14:paraId="0082BE0F"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RAZÓN SOCIAL</w:t>
            </w:r>
          </w:p>
        </w:tc>
        <w:tc>
          <w:tcPr>
            <w:tcW w:w="3402" w:type="dxa"/>
            <w:shd w:val="clear" w:color="auto" w:fill="DBDBDB"/>
            <w:vAlign w:val="center"/>
          </w:tcPr>
          <w:p w14:paraId="32C1F4E1"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PROPONENTE</w:t>
            </w:r>
          </w:p>
        </w:tc>
        <w:tc>
          <w:tcPr>
            <w:tcW w:w="3544" w:type="dxa"/>
            <w:shd w:val="clear" w:color="auto" w:fill="DBDBDB"/>
          </w:tcPr>
          <w:p w14:paraId="55DC34C1"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ELABORADO</w:t>
            </w:r>
          </w:p>
        </w:tc>
      </w:tr>
      <w:tr w:rsidR="000F20E8" w:rsidRPr="003151AE" w14:paraId="0B6C5DF2" w14:textId="77777777" w:rsidTr="007D78D6">
        <w:trPr>
          <w:trHeight w:val="113"/>
        </w:trPr>
        <w:tc>
          <w:tcPr>
            <w:tcW w:w="1838" w:type="dxa"/>
            <w:vMerge/>
            <w:shd w:val="clear" w:color="auto" w:fill="DBDBDB"/>
            <w:vAlign w:val="center"/>
          </w:tcPr>
          <w:p w14:paraId="75679176" w14:textId="77777777" w:rsidR="000F20E8" w:rsidRPr="003151AE" w:rsidRDefault="000F20E8" w:rsidP="00005CA1">
            <w:pPr>
              <w:tabs>
                <w:tab w:val="left" w:pos="3119"/>
              </w:tabs>
              <w:spacing w:before="60" w:after="60" w:line="240" w:lineRule="auto"/>
              <w:jc w:val="center"/>
              <w:rPr>
                <w:rFonts w:ascii="Arial" w:hAnsi="Arial" w:cs="Arial"/>
                <w:sz w:val="16"/>
                <w:szCs w:val="16"/>
              </w:rPr>
            </w:pPr>
          </w:p>
        </w:tc>
        <w:tc>
          <w:tcPr>
            <w:tcW w:w="3402" w:type="dxa"/>
            <w:shd w:val="clear" w:color="auto" w:fill="DBDBDB"/>
            <w:vAlign w:val="center"/>
          </w:tcPr>
          <w:p w14:paraId="21446391"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B01989">
              <w:rPr>
                <w:rFonts w:ascii="Arial" w:hAnsi="Arial" w:cs="Arial"/>
                <w:b/>
                <w:noProof/>
                <w:sz w:val="16"/>
                <w:szCs w:val="16"/>
              </w:rPr>
              <w:t>COMPAÑIA MINERA SAN IGNACIO DE MOROCOCHA</w:t>
            </w:r>
          </w:p>
        </w:tc>
        <w:tc>
          <w:tcPr>
            <w:tcW w:w="3544" w:type="dxa"/>
            <w:shd w:val="clear" w:color="auto" w:fill="DBDBDB"/>
            <w:vAlign w:val="center"/>
          </w:tcPr>
          <w:p w14:paraId="57AC635A" w14:textId="77777777" w:rsidR="000F20E8" w:rsidRPr="003151AE" w:rsidRDefault="000F20E8" w:rsidP="00005CA1">
            <w:pPr>
              <w:tabs>
                <w:tab w:val="left" w:pos="3119"/>
              </w:tabs>
              <w:spacing w:before="60" w:after="60" w:line="240" w:lineRule="auto"/>
              <w:jc w:val="center"/>
              <w:rPr>
                <w:rFonts w:ascii="Arial" w:hAnsi="Arial" w:cs="Arial"/>
                <w:b/>
                <w:sz w:val="16"/>
                <w:szCs w:val="16"/>
              </w:rPr>
            </w:pPr>
            <w:r w:rsidRPr="00B01989">
              <w:rPr>
                <w:rFonts w:ascii="Arial" w:hAnsi="Arial" w:cs="Arial"/>
                <w:b/>
                <w:noProof/>
                <w:sz w:val="16"/>
                <w:szCs w:val="16"/>
              </w:rPr>
              <w:t>ASILORZA S.A.C.</w:t>
            </w:r>
          </w:p>
        </w:tc>
      </w:tr>
      <w:tr w:rsidR="000F20E8" w:rsidRPr="003151AE" w14:paraId="0029F85C" w14:textId="77777777" w:rsidTr="007D78D6">
        <w:trPr>
          <w:trHeight w:val="113"/>
        </w:trPr>
        <w:tc>
          <w:tcPr>
            <w:tcW w:w="1838" w:type="dxa"/>
            <w:shd w:val="clear" w:color="auto" w:fill="auto"/>
            <w:vAlign w:val="center"/>
          </w:tcPr>
          <w:p w14:paraId="575CD61E" w14:textId="77777777" w:rsidR="000F20E8" w:rsidRPr="003151AE" w:rsidRDefault="000F20E8"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RUC:</w:t>
            </w:r>
          </w:p>
        </w:tc>
        <w:tc>
          <w:tcPr>
            <w:tcW w:w="3402" w:type="dxa"/>
            <w:shd w:val="clear" w:color="auto" w:fill="auto"/>
            <w:vAlign w:val="center"/>
          </w:tcPr>
          <w:p w14:paraId="1F8F287F" w14:textId="77777777" w:rsidR="000F20E8" w:rsidRPr="003151AE" w:rsidRDefault="000F20E8" w:rsidP="00005CA1">
            <w:pPr>
              <w:tabs>
                <w:tab w:val="left" w:pos="3119"/>
              </w:tabs>
              <w:spacing w:before="60" w:after="60" w:line="240" w:lineRule="auto"/>
              <w:ind w:left="18"/>
              <w:jc w:val="center"/>
              <w:rPr>
                <w:rFonts w:ascii="Arial" w:hAnsi="Arial" w:cs="Arial"/>
                <w:sz w:val="16"/>
                <w:szCs w:val="16"/>
              </w:rPr>
            </w:pPr>
            <w:r w:rsidRPr="00B01989">
              <w:rPr>
                <w:rFonts w:ascii="Arial" w:hAnsi="Arial" w:cs="Arial"/>
                <w:noProof/>
                <w:sz w:val="16"/>
                <w:szCs w:val="16"/>
              </w:rPr>
              <w:t>20100177421</w:t>
            </w:r>
          </w:p>
        </w:tc>
        <w:tc>
          <w:tcPr>
            <w:tcW w:w="3544" w:type="dxa"/>
            <w:vAlign w:val="center"/>
          </w:tcPr>
          <w:p w14:paraId="521163AE" w14:textId="77777777" w:rsidR="000F20E8" w:rsidRPr="003151AE" w:rsidRDefault="000F20E8" w:rsidP="00005CA1">
            <w:pPr>
              <w:tabs>
                <w:tab w:val="left" w:pos="3119"/>
              </w:tabs>
              <w:spacing w:before="60" w:after="60" w:line="240" w:lineRule="auto"/>
              <w:ind w:left="18"/>
              <w:jc w:val="center"/>
              <w:rPr>
                <w:rFonts w:ascii="Arial" w:hAnsi="Arial" w:cs="Arial"/>
                <w:sz w:val="16"/>
                <w:szCs w:val="16"/>
              </w:rPr>
            </w:pPr>
            <w:r w:rsidRPr="00B01989">
              <w:rPr>
                <w:rFonts w:ascii="Arial" w:hAnsi="Arial" w:cs="Arial"/>
                <w:noProof/>
                <w:sz w:val="16"/>
                <w:szCs w:val="16"/>
                <w:shd w:val="clear" w:color="auto" w:fill="FFFFFF"/>
              </w:rPr>
              <w:t>20512270779</w:t>
            </w:r>
          </w:p>
        </w:tc>
      </w:tr>
      <w:tr w:rsidR="000F20E8" w:rsidRPr="003151AE" w14:paraId="63D49C7A" w14:textId="77777777" w:rsidTr="007D78D6">
        <w:trPr>
          <w:trHeight w:val="113"/>
        </w:trPr>
        <w:tc>
          <w:tcPr>
            <w:tcW w:w="1838" w:type="dxa"/>
            <w:shd w:val="clear" w:color="auto" w:fill="auto"/>
            <w:vAlign w:val="center"/>
          </w:tcPr>
          <w:p w14:paraId="65299558" w14:textId="77777777" w:rsidR="000F20E8" w:rsidRPr="003151AE" w:rsidRDefault="000F20E8"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Domicilio Legal:</w:t>
            </w:r>
          </w:p>
        </w:tc>
        <w:tc>
          <w:tcPr>
            <w:tcW w:w="3402" w:type="dxa"/>
            <w:shd w:val="clear" w:color="auto" w:fill="auto"/>
            <w:vAlign w:val="center"/>
          </w:tcPr>
          <w:p w14:paraId="07534C75" w14:textId="77777777" w:rsidR="000F20E8" w:rsidRPr="003151AE" w:rsidRDefault="000F20E8" w:rsidP="00005CA1">
            <w:pPr>
              <w:tabs>
                <w:tab w:val="left" w:pos="3119"/>
              </w:tabs>
              <w:spacing w:before="60" w:after="60" w:line="240" w:lineRule="auto"/>
              <w:jc w:val="center"/>
              <w:rPr>
                <w:rFonts w:ascii="Arial" w:hAnsi="Arial" w:cs="Arial"/>
                <w:sz w:val="16"/>
                <w:szCs w:val="16"/>
              </w:rPr>
            </w:pPr>
            <w:r w:rsidRPr="00B01989">
              <w:rPr>
                <w:rFonts w:ascii="Arial" w:hAnsi="Arial" w:cs="Arial"/>
                <w:noProof/>
                <w:sz w:val="16"/>
                <w:szCs w:val="16"/>
              </w:rPr>
              <w:t>Calle Manuel Gonzales Olaechea N° 448, San Isidro</w:t>
            </w:r>
          </w:p>
        </w:tc>
        <w:tc>
          <w:tcPr>
            <w:tcW w:w="3544" w:type="dxa"/>
            <w:vAlign w:val="center"/>
          </w:tcPr>
          <w:p w14:paraId="21A8CD31" w14:textId="77777777" w:rsidR="000F20E8" w:rsidRPr="003151AE" w:rsidRDefault="000F20E8" w:rsidP="00005CA1">
            <w:pPr>
              <w:tabs>
                <w:tab w:val="left" w:pos="3119"/>
              </w:tabs>
              <w:spacing w:before="60" w:after="60" w:line="240" w:lineRule="auto"/>
              <w:jc w:val="center"/>
              <w:rPr>
                <w:rFonts w:ascii="Arial" w:hAnsi="Arial" w:cs="Arial"/>
                <w:sz w:val="16"/>
                <w:szCs w:val="16"/>
              </w:rPr>
            </w:pPr>
            <w:r w:rsidRPr="00B01989">
              <w:rPr>
                <w:rFonts w:ascii="Arial" w:hAnsi="Arial" w:cs="Arial"/>
                <w:noProof/>
                <w:sz w:val="16"/>
                <w:szCs w:val="16"/>
              </w:rPr>
              <w:t>Av. Parque de las Leyendas 210 of. 501, San Miguel</w:t>
            </w:r>
          </w:p>
        </w:tc>
      </w:tr>
      <w:tr w:rsidR="000F20E8" w:rsidRPr="003151AE" w14:paraId="535C99D9" w14:textId="77777777" w:rsidTr="007D78D6">
        <w:trPr>
          <w:trHeight w:val="113"/>
        </w:trPr>
        <w:tc>
          <w:tcPr>
            <w:tcW w:w="1838" w:type="dxa"/>
            <w:shd w:val="clear" w:color="auto" w:fill="auto"/>
            <w:vAlign w:val="center"/>
          </w:tcPr>
          <w:p w14:paraId="6E83DFB1" w14:textId="77777777" w:rsidR="000F20E8" w:rsidRPr="003151AE" w:rsidRDefault="000F20E8"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Representante Legal:</w:t>
            </w:r>
          </w:p>
        </w:tc>
        <w:tc>
          <w:tcPr>
            <w:tcW w:w="3402" w:type="dxa"/>
            <w:shd w:val="clear" w:color="auto" w:fill="auto"/>
            <w:vAlign w:val="center"/>
          </w:tcPr>
          <w:p w14:paraId="54296E4E" w14:textId="77777777" w:rsidR="000F20E8" w:rsidRPr="003151AE" w:rsidRDefault="000F20E8" w:rsidP="00005CA1">
            <w:pPr>
              <w:tabs>
                <w:tab w:val="left" w:pos="3119"/>
              </w:tabs>
              <w:spacing w:before="60" w:after="60" w:line="240" w:lineRule="auto"/>
              <w:ind w:left="34" w:hanging="34"/>
              <w:jc w:val="center"/>
              <w:rPr>
                <w:rFonts w:ascii="Arial" w:hAnsi="Arial" w:cs="Arial"/>
                <w:sz w:val="16"/>
                <w:szCs w:val="16"/>
              </w:rPr>
            </w:pPr>
            <w:r w:rsidRPr="00B01989">
              <w:rPr>
                <w:rFonts w:ascii="Arial" w:hAnsi="Arial" w:cs="Arial"/>
                <w:noProof/>
                <w:sz w:val="16"/>
                <w:szCs w:val="16"/>
              </w:rPr>
              <w:t>Raúl Fernando Valera Zevallos</w:t>
            </w:r>
          </w:p>
        </w:tc>
        <w:tc>
          <w:tcPr>
            <w:tcW w:w="3544" w:type="dxa"/>
            <w:vAlign w:val="center"/>
          </w:tcPr>
          <w:p w14:paraId="54797A7B" w14:textId="77777777" w:rsidR="000F20E8" w:rsidRPr="003151AE" w:rsidRDefault="000F20E8" w:rsidP="00005CA1">
            <w:pPr>
              <w:tabs>
                <w:tab w:val="left" w:pos="3119"/>
              </w:tabs>
              <w:spacing w:before="60" w:after="60" w:line="240" w:lineRule="auto"/>
              <w:ind w:left="34" w:hanging="34"/>
              <w:jc w:val="center"/>
              <w:rPr>
                <w:rFonts w:ascii="Arial" w:hAnsi="Arial" w:cs="Arial"/>
                <w:sz w:val="16"/>
                <w:szCs w:val="16"/>
              </w:rPr>
            </w:pPr>
            <w:r w:rsidRPr="00B01989">
              <w:rPr>
                <w:rFonts w:ascii="Arial" w:hAnsi="Arial" w:cs="Arial"/>
                <w:noProof/>
                <w:sz w:val="16"/>
                <w:szCs w:val="16"/>
              </w:rPr>
              <w:t>Pavel Iván Silva Quiroz</w:t>
            </w:r>
          </w:p>
        </w:tc>
      </w:tr>
    </w:tbl>
    <w:p w14:paraId="2286F985" w14:textId="77777777" w:rsidR="000F20E8" w:rsidRDefault="000F20E8" w:rsidP="007227EE">
      <w:pPr>
        <w:pStyle w:val="Prrafodelista"/>
        <w:tabs>
          <w:tab w:val="left" w:pos="709"/>
          <w:tab w:val="left" w:pos="1276"/>
        </w:tabs>
        <w:ind w:left="1636"/>
        <w:jc w:val="both"/>
        <w:rPr>
          <w:rFonts w:cs="Arial"/>
          <w:b/>
          <w:sz w:val="20"/>
        </w:rPr>
      </w:pPr>
    </w:p>
    <w:p w14:paraId="2F1F1512" w14:textId="77777777" w:rsidR="000F20E8" w:rsidRPr="003151AE" w:rsidRDefault="000F20E8" w:rsidP="007227EE">
      <w:pPr>
        <w:pStyle w:val="Prrafodelista"/>
        <w:tabs>
          <w:tab w:val="left" w:pos="709"/>
          <w:tab w:val="left" w:pos="1276"/>
        </w:tabs>
        <w:ind w:left="1636"/>
        <w:jc w:val="both"/>
        <w:rPr>
          <w:rFonts w:cs="Arial"/>
          <w:b/>
          <w:sz w:val="20"/>
        </w:rPr>
      </w:pPr>
    </w:p>
    <w:p w14:paraId="56781E64" w14:textId="77777777" w:rsidR="000F20E8" w:rsidRDefault="000F20E8" w:rsidP="00005CA1">
      <w:pPr>
        <w:pStyle w:val="Prrafodelista"/>
        <w:numPr>
          <w:ilvl w:val="1"/>
          <w:numId w:val="13"/>
        </w:numPr>
        <w:tabs>
          <w:tab w:val="left" w:pos="426"/>
        </w:tabs>
        <w:spacing w:before="120" w:after="0" w:line="240" w:lineRule="auto"/>
        <w:ind w:left="425" w:hanging="568"/>
        <w:contextualSpacing w:val="0"/>
        <w:jc w:val="both"/>
        <w:rPr>
          <w:rFonts w:ascii="Arial" w:hAnsi="Arial" w:cs="Arial"/>
          <w:b/>
          <w:sz w:val="21"/>
          <w:szCs w:val="21"/>
        </w:rPr>
      </w:pPr>
      <w:r w:rsidRPr="003151AE">
        <w:rPr>
          <w:rFonts w:ascii="Arial" w:hAnsi="Arial" w:cs="Arial"/>
          <w:b/>
          <w:sz w:val="21"/>
          <w:szCs w:val="21"/>
        </w:rPr>
        <w:lastRenderedPageBreak/>
        <w:t>Marco Legal</w:t>
      </w:r>
    </w:p>
    <w:p w14:paraId="5932CDC6" w14:textId="77777777" w:rsidR="000F20E8" w:rsidRPr="003151AE" w:rsidRDefault="000F20E8" w:rsidP="00B71DC1">
      <w:pPr>
        <w:pStyle w:val="Prrafodelista"/>
        <w:tabs>
          <w:tab w:val="left" w:pos="426"/>
        </w:tabs>
        <w:spacing w:before="120" w:after="0" w:line="240" w:lineRule="auto"/>
        <w:ind w:left="425"/>
        <w:contextualSpacing w:val="0"/>
        <w:jc w:val="both"/>
        <w:rPr>
          <w:rFonts w:ascii="Arial" w:hAnsi="Arial" w:cs="Arial"/>
          <w:b/>
          <w:sz w:val="21"/>
          <w:szCs w:val="21"/>
        </w:rPr>
      </w:pPr>
    </w:p>
    <w:tbl>
      <w:tblPr>
        <w:tblW w:w="88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88"/>
      </w:tblGrid>
      <w:tr w:rsidR="000F20E8" w:rsidRPr="00AC315C" w14:paraId="59AB2017" w14:textId="77777777" w:rsidTr="00B71DC1">
        <w:trPr>
          <w:cantSplit/>
          <w:trHeight w:val="113"/>
          <w:tblHeader/>
        </w:trPr>
        <w:tc>
          <w:tcPr>
            <w:tcW w:w="172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D0D10E8" w14:textId="77777777" w:rsidR="000F20E8" w:rsidRPr="00AC315C" w:rsidRDefault="000F20E8" w:rsidP="00B71DC1">
            <w:pPr>
              <w:tabs>
                <w:tab w:val="left" w:pos="3119"/>
              </w:tabs>
              <w:spacing w:before="60" w:after="60"/>
              <w:jc w:val="center"/>
              <w:rPr>
                <w:rFonts w:ascii="Arial" w:hAnsi="Arial" w:cs="Arial"/>
                <w:b/>
                <w:sz w:val="16"/>
                <w:szCs w:val="16"/>
              </w:rPr>
            </w:pPr>
            <w:r w:rsidRPr="00AC315C">
              <w:rPr>
                <w:rFonts w:ascii="Arial" w:hAnsi="Arial" w:cs="Arial"/>
                <w:b/>
                <w:sz w:val="16"/>
                <w:szCs w:val="16"/>
              </w:rPr>
              <w:t>NORMATIVAS</w:t>
            </w:r>
          </w:p>
        </w:tc>
        <w:tc>
          <w:tcPr>
            <w:tcW w:w="7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94E3DF1" w14:textId="77777777" w:rsidR="000F20E8" w:rsidRPr="00AC315C" w:rsidRDefault="000F20E8" w:rsidP="00B71DC1">
            <w:pPr>
              <w:tabs>
                <w:tab w:val="left" w:pos="3119"/>
              </w:tabs>
              <w:spacing w:before="60" w:after="60"/>
              <w:ind w:left="113"/>
              <w:rPr>
                <w:rFonts w:ascii="Arial" w:hAnsi="Arial" w:cs="Arial"/>
                <w:b/>
                <w:sz w:val="16"/>
                <w:szCs w:val="16"/>
              </w:rPr>
            </w:pPr>
            <w:r w:rsidRPr="00AC315C">
              <w:rPr>
                <w:rFonts w:ascii="Arial" w:hAnsi="Arial" w:cs="Arial"/>
                <w:b/>
                <w:sz w:val="16"/>
                <w:szCs w:val="16"/>
              </w:rPr>
              <w:t>INCISO, NUMERAL Y/O ARTÍCULOS QUE TIENEN RELACIÓN CON EL PROYECTO.</w:t>
            </w:r>
          </w:p>
        </w:tc>
      </w:tr>
      <w:tr w:rsidR="000F20E8" w:rsidRPr="00AC315C" w14:paraId="1D0DBCBF"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AEE85" w14:textId="77777777" w:rsidR="000F20E8" w:rsidRPr="00AC315C" w:rsidRDefault="000F20E8" w:rsidP="00684756">
            <w:pPr>
              <w:spacing w:before="60" w:after="60"/>
              <w:jc w:val="both"/>
              <w:rPr>
                <w:rFonts w:ascii="Arial" w:hAnsi="Arial" w:cs="Arial"/>
                <w:sz w:val="16"/>
                <w:szCs w:val="16"/>
              </w:rPr>
            </w:pPr>
            <w:r w:rsidRPr="00AC315C">
              <w:rPr>
                <w:rFonts w:ascii="Arial" w:hAnsi="Arial" w:cs="Arial"/>
                <w:sz w:val="16"/>
                <w:szCs w:val="16"/>
              </w:rPr>
              <w:t>Decreto Supremo N° 013-2020-PRODUCE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D27D3" w14:textId="77777777" w:rsidR="000F20E8" w:rsidRPr="00AC315C" w:rsidRDefault="000F20E8" w:rsidP="00684756">
            <w:pPr>
              <w:spacing w:before="60" w:after="60"/>
              <w:ind w:left="113"/>
              <w:jc w:val="both"/>
              <w:rPr>
                <w:rFonts w:ascii="Arial" w:hAnsi="Arial" w:cs="Arial"/>
                <w:sz w:val="16"/>
                <w:szCs w:val="16"/>
              </w:rPr>
            </w:pPr>
            <w:r w:rsidRPr="00AC315C">
              <w:rPr>
                <w:rFonts w:ascii="Arial" w:hAnsi="Arial" w:cs="Arial"/>
                <w:sz w:val="16"/>
                <w:szCs w:val="16"/>
              </w:rPr>
              <w:t>Aprueba los Lineamientos para la autorización de colecta de recursos hidrobiológicos para el levantamiento de línea de base de estudios ambientales e instrumentos de gestión ambiental complementarios o para monitoreos hidrobiológicos previstos en dichos documentos</w:t>
            </w:r>
          </w:p>
        </w:tc>
      </w:tr>
      <w:tr w:rsidR="000F20E8" w:rsidRPr="00AC315C" w14:paraId="0F7B7166"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E9EDD" w14:textId="77777777" w:rsidR="000F20E8" w:rsidRPr="00AC315C" w:rsidRDefault="000F20E8" w:rsidP="00684756">
            <w:pPr>
              <w:spacing w:before="60" w:after="60"/>
              <w:jc w:val="both"/>
              <w:rPr>
                <w:rFonts w:ascii="Arial" w:hAnsi="Arial" w:cs="Arial"/>
                <w:sz w:val="16"/>
                <w:szCs w:val="16"/>
              </w:rPr>
            </w:pPr>
            <w:r w:rsidRPr="00AC315C">
              <w:rPr>
                <w:rFonts w:ascii="Arial" w:hAnsi="Arial" w:cs="Arial"/>
                <w:sz w:val="16"/>
                <w:szCs w:val="16"/>
              </w:rPr>
              <w:t>Decreto Supremo N° 023-2021-PRODUCE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155F5" w14:textId="77777777" w:rsidR="000F20E8" w:rsidRPr="00AC315C" w:rsidRDefault="000F20E8" w:rsidP="00684756">
            <w:pPr>
              <w:spacing w:before="60" w:after="60"/>
              <w:ind w:left="113"/>
              <w:jc w:val="both"/>
              <w:rPr>
                <w:rFonts w:ascii="Arial" w:hAnsi="Arial" w:cs="Arial"/>
                <w:sz w:val="16"/>
                <w:szCs w:val="16"/>
              </w:rPr>
            </w:pPr>
            <w:r w:rsidRPr="00AC315C">
              <w:rPr>
                <w:rFonts w:ascii="Arial" w:hAnsi="Arial" w:cs="Arial"/>
                <w:sz w:val="16"/>
                <w:szCs w:val="16"/>
              </w:rPr>
              <w:t>Aprueba el Texto Único de Procedimientos Administrativos (TUPA) del Ministerio de la Producción. Entre ellos el Procedimiento de “</w:t>
            </w:r>
            <w:r w:rsidRPr="00AC315C">
              <w:rPr>
                <w:rFonts w:ascii="Arial" w:hAnsi="Arial" w:cs="Arial"/>
                <w:i/>
                <w:iCs/>
                <w:sz w:val="16"/>
                <w:szCs w:val="16"/>
              </w:rPr>
              <w:t>Autorización para colecta de recursos hidrobiológicos para el levantamiento de línea de base de estudios ambientales o para monitoreos hidrobiológicos previstos en un instrumento de gestión ambiental</w:t>
            </w:r>
            <w:r w:rsidRPr="00AC315C">
              <w:rPr>
                <w:rFonts w:ascii="Arial" w:hAnsi="Arial" w:cs="Arial"/>
                <w:sz w:val="16"/>
                <w:szCs w:val="16"/>
              </w:rPr>
              <w:t>”</w:t>
            </w:r>
          </w:p>
        </w:tc>
      </w:tr>
      <w:tr w:rsidR="000F20E8" w:rsidRPr="00AC315C" w14:paraId="75C55399"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9FDEC" w14:textId="77777777" w:rsidR="000F20E8" w:rsidRPr="00AC315C" w:rsidRDefault="000F20E8" w:rsidP="00684756">
            <w:pPr>
              <w:spacing w:before="60" w:after="60"/>
              <w:jc w:val="both"/>
              <w:rPr>
                <w:rFonts w:ascii="Arial" w:hAnsi="Arial" w:cs="Arial"/>
                <w:sz w:val="16"/>
                <w:szCs w:val="16"/>
              </w:rPr>
            </w:pPr>
            <w:r w:rsidRPr="00AC315C">
              <w:rPr>
                <w:rFonts w:ascii="Arial" w:hAnsi="Arial" w:cs="Arial"/>
                <w:sz w:val="16"/>
                <w:szCs w:val="16"/>
              </w:rPr>
              <w:t>Decreto Supremo N° 013-2023-MINAM</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EEC20" w14:textId="77777777" w:rsidR="000F20E8" w:rsidRPr="00AC315C" w:rsidRDefault="000F20E8" w:rsidP="00684756">
            <w:pPr>
              <w:spacing w:before="60" w:after="60"/>
              <w:ind w:left="113"/>
              <w:jc w:val="both"/>
              <w:rPr>
                <w:rFonts w:ascii="Arial" w:hAnsi="Arial" w:cs="Arial"/>
                <w:sz w:val="16"/>
                <w:szCs w:val="16"/>
              </w:rPr>
            </w:pPr>
            <w:r w:rsidRPr="00AC315C">
              <w:rPr>
                <w:rFonts w:ascii="Arial" w:hAnsi="Arial" w:cs="Arial"/>
                <w:sz w:val="16"/>
                <w:szCs w:val="16"/>
              </w:rPr>
              <w:t>Aprueban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tc>
      </w:tr>
    </w:tbl>
    <w:p w14:paraId="2E251BD4" w14:textId="77777777" w:rsidR="000F20E8" w:rsidRPr="003151AE" w:rsidRDefault="000F20E8" w:rsidP="00005CA1">
      <w:pPr>
        <w:pStyle w:val="Prrafodelista"/>
        <w:tabs>
          <w:tab w:val="left" w:pos="426"/>
        </w:tabs>
        <w:spacing w:before="120" w:after="0" w:line="240" w:lineRule="auto"/>
        <w:ind w:left="425"/>
        <w:contextualSpacing w:val="0"/>
        <w:jc w:val="both"/>
        <w:rPr>
          <w:rFonts w:ascii="Arial" w:hAnsi="Arial" w:cs="Arial"/>
          <w:b/>
          <w:sz w:val="21"/>
          <w:szCs w:val="21"/>
        </w:rPr>
      </w:pPr>
    </w:p>
    <w:p w14:paraId="60A9689C" w14:textId="77777777" w:rsidR="000F20E8" w:rsidRPr="003151AE"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RESPECTO A LA AUTORIZACIÓN SOLICITADA.</w:t>
      </w:r>
    </w:p>
    <w:p w14:paraId="5E1F0548" w14:textId="77777777" w:rsidR="000F20E8" w:rsidRDefault="000F20E8" w:rsidP="00AC315C">
      <w:pPr>
        <w:pStyle w:val="Prrafodelista"/>
        <w:spacing w:after="0" w:line="240" w:lineRule="auto"/>
        <w:ind w:left="992"/>
        <w:jc w:val="both"/>
        <w:rPr>
          <w:rFonts w:ascii="Arial" w:hAnsi="Arial" w:cs="Arial"/>
          <w:sz w:val="20"/>
          <w:szCs w:val="20"/>
        </w:rPr>
      </w:pPr>
    </w:p>
    <w:p w14:paraId="671A8879" w14:textId="2AB8DD42" w:rsidR="000F20E8" w:rsidRPr="005A57D2" w:rsidRDefault="000F20E8" w:rsidP="00907A78">
      <w:pPr>
        <w:pStyle w:val="Prrafodelista"/>
        <w:numPr>
          <w:ilvl w:val="2"/>
          <w:numId w:val="13"/>
        </w:numPr>
        <w:spacing w:after="0" w:line="240" w:lineRule="auto"/>
        <w:jc w:val="both"/>
        <w:rPr>
          <w:rFonts w:ascii="Arial" w:hAnsi="Arial" w:cs="Arial"/>
          <w:i/>
          <w:sz w:val="20"/>
          <w:szCs w:val="20"/>
          <w:highlight w:val="green"/>
        </w:rPr>
      </w:pPr>
      <w:r w:rsidRPr="005A57D2">
        <w:rPr>
          <w:rFonts w:ascii="Arial" w:hAnsi="Arial" w:cs="Arial"/>
          <w:sz w:val="20"/>
          <w:szCs w:val="20"/>
        </w:rPr>
        <w:t>La administrada, solicita a</w:t>
      </w:r>
      <w:r w:rsidRPr="005A57D2">
        <w:rPr>
          <w:rFonts w:ascii="Arial" w:hAnsi="Arial" w:cs="Arial"/>
          <w:noProof/>
          <w:sz w:val="20"/>
          <w:szCs w:val="20"/>
        </w:rPr>
        <w:t xml:space="preserve">utorización de actividades de colecta de recursos hidrobiológicos para el </w:t>
      </w:r>
      <w:r w:rsidRPr="005A57D2">
        <w:rPr>
          <w:rFonts w:ascii="Arial" w:hAnsi="Arial" w:cs="Arial"/>
          <w:sz w:val="20"/>
          <w:szCs w:val="20"/>
          <w:highlight w:val="yellow"/>
        </w:rPr>
        <w:t>levantamiento de línea de base de estudios ambientales e instrumentos de gestión ambiental complementarios</w:t>
      </w:r>
      <w:r w:rsidRPr="005A57D2">
        <w:rPr>
          <w:rFonts w:ascii="Arial" w:hAnsi="Arial" w:cs="Arial"/>
          <w:noProof/>
          <w:sz w:val="20"/>
          <w:szCs w:val="20"/>
        </w:rPr>
        <w:t xml:space="preserve"> correspondiente al </w:t>
      </w:r>
      <w:r w:rsidRPr="005A57D2">
        <w:rPr>
          <w:rFonts w:ascii="Arial" w:hAnsi="Arial" w:cs="Arial"/>
          <w:sz w:val="20"/>
          <w:szCs w:val="20"/>
        </w:rPr>
        <w:t>del expediente técnico del proyecto “</w:t>
      </w:r>
      <w:r w:rsidR="005A57D2" w:rsidRPr="005A57D2">
        <w:rPr>
          <w:rFonts w:ascii="Arial" w:hAnsi="Arial" w:cs="Arial"/>
          <w:i/>
          <w:sz w:val="20"/>
          <w:szCs w:val="20"/>
        </w:rPr>
        <w:t>Línea base hidrobiológica de la Segunda Modificación del Estudio de Impacto Ambiental</w:t>
      </w:r>
      <w:r w:rsidR="005A57D2">
        <w:rPr>
          <w:rFonts w:ascii="Arial" w:hAnsi="Arial" w:cs="Arial"/>
          <w:i/>
          <w:sz w:val="20"/>
          <w:szCs w:val="20"/>
        </w:rPr>
        <w:t xml:space="preserve"> </w:t>
      </w:r>
      <w:r w:rsidR="005A57D2" w:rsidRPr="005A57D2">
        <w:rPr>
          <w:rFonts w:ascii="Arial" w:hAnsi="Arial" w:cs="Arial"/>
          <w:i/>
          <w:sz w:val="20"/>
          <w:szCs w:val="20"/>
        </w:rPr>
        <w:t>Detallado de la Unidad Minera San Vicente</w:t>
      </w:r>
      <w:r w:rsidR="00862ADE" w:rsidRPr="005A57D2">
        <w:rPr>
          <w:rFonts w:ascii="Arial" w:hAnsi="Arial" w:cs="Arial"/>
          <w:i/>
          <w:sz w:val="20"/>
          <w:szCs w:val="20"/>
          <w:highlight w:val="green"/>
        </w:rPr>
        <w:t>”</w:t>
      </w:r>
      <w:r w:rsidRPr="005A57D2">
        <w:rPr>
          <w:rFonts w:ascii="Arial" w:hAnsi="Arial" w:cs="Arial"/>
          <w:sz w:val="20"/>
          <w:szCs w:val="20"/>
          <w:lang w:val="es-ES_tradnl"/>
        </w:rPr>
        <w:t xml:space="preserve">; </w:t>
      </w:r>
      <w:r w:rsidR="00862ADE" w:rsidRPr="005A57D2">
        <w:rPr>
          <w:rFonts w:ascii="Arial" w:eastAsia="Times New Roman" w:hAnsi="Arial" w:cs="Arial"/>
          <w:sz w:val="20"/>
          <w:szCs w:val="20"/>
          <w:lang w:val="es-ES" w:eastAsia="es-ES"/>
        </w:rPr>
        <w:t>aprobado mediante R.D. N°0039-2020-SENACE-PE/DEAR</w:t>
      </w:r>
      <w:r w:rsidRPr="005A57D2">
        <w:rPr>
          <w:rFonts w:ascii="Arial" w:eastAsia="Times New Roman" w:hAnsi="Arial" w:cs="Arial"/>
          <w:sz w:val="20"/>
          <w:szCs w:val="20"/>
          <w:lang w:val="es-ES" w:eastAsia="es-ES"/>
        </w:rPr>
        <w:t>.</w:t>
      </w:r>
    </w:p>
    <w:p w14:paraId="7FF28AAE" w14:textId="77777777" w:rsidR="000F20E8" w:rsidRPr="00AC315C" w:rsidRDefault="000F20E8" w:rsidP="00AC315C">
      <w:pPr>
        <w:pStyle w:val="Prrafodelista"/>
        <w:spacing w:after="0" w:line="240" w:lineRule="auto"/>
        <w:ind w:left="992"/>
        <w:jc w:val="both"/>
        <w:rPr>
          <w:rFonts w:ascii="Arial" w:hAnsi="Arial" w:cs="Arial"/>
          <w:sz w:val="20"/>
          <w:szCs w:val="20"/>
        </w:rPr>
      </w:pPr>
    </w:p>
    <w:p w14:paraId="16BF37AA" w14:textId="4CB1AE03" w:rsidR="000F20E8" w:rsidRPr="00AC315C" w:rsidRDefault="000F20E8" w:rsidP="00AC315C">
      <w:pPr>
        <w:pStyle w:val="Prrafodelista"/>
        <w:numPr>
          <w:ilvl w:val="2"/>
          <w:numId w:val="13"/>
        </w:numPr>
        <w:spacing w:after="0" w:line="240" w:lineRule="auto"/>
        <w:ind w:left="992" w:hanging="567"/>
        <w:jc w:val="both"/>
        <w:rPr>
          <w:rFonts w:ascii="Arial" w:hAnsi="Arial" w:cs="Arial"/>
          <w:sz w:val="20"/>
          <w:szCs w:val="20"/>
        </w:rPr>
      </w:pPr>
      <w:r w:rsidRPr="00AC315C">
        <w:rPr>
          <w:rFonts w:ascii="Arial" w:hAnsi="Arial" w:cs="Arial"/>
          <w:sz w:val="20"/>
          <w:szCs w:val="20"/>
        </w:rPr>
        <w:t xml:space="preserve">Mediante Oficio </w:t>
      </w:r>
      <w:proofErr w:type="spellStart"/>
      <w:r w:rsidRPr="00AC315C">
        <w:rPr>
          <w:rFonts w:ascii="Arial" w:hAnsi="Arial" w:cs="Arial"/>
          <w:sz w:val="20"/>
          <w:szCs w:val="20"/>
        </w:rPr>
        <w:t>N°</w:t>
      </w:r>
      <w:proofErr w:type="spellEnd"/>
      <w:r w:rsidRPr="00AC315C">
        <w:rPr>
          <w:rFonts w:ascii="Arial" w:hAnsi="Arial" w:cs="Arial"/>
          <w:sz w:val="20"/>
          <w:szCs w:val="20"/>
        </w:rPr>
        <w:t xml:space="preserve"> </w:t>
      </w:r>
      <w:r w:rsidRPr="008C7460">
        <w:rPr>
          <w:rFonts w:ascii="Arial" w:hAnsi="Arial" w:cs="Arial"/>
          <w:noProof/>
          <w:sz w:val="20"/>
          <w:szCs w:val="20"/>
          <w:highlight w:val="green"/>
        </w:rPr>
        <w:t>0000</w:t>
      </w:r>
      <w:r w:rsidR="00862ADE">
        <w:rPr>
          <w:rFonts w:ascii="Arial" w:hAnsi="Arial" w:cs="Arial"/>
          <w:noProof/>
          <w:sz w:val="20"/>
          <w:szCs w:val="20"/>
          <w:highlight w:val="green"/>
        </w:rPr>
        <w:t>1209</w:t>
      </w:r>
      <w:r w:rsidRPr="008C7460">
        <w:rPr>
          <w:rFonts w:ascii="Arial" w:hAnsi="Arial" w:cs="Arial"/>
          <w:noProof/>
          <w:sz w:val="20"/>
          <w:szCs w:val="20"/>
          <w:highlight w:val="green"/>
        </w:rPr>
        <w:t>-202</w:t>
      </w:r>
      <w:r w:rsidR="00862ADE">
        <w:rPr>
          <w:rFonts w:ascii="Arial" w:hAnsi="Arial" w:cs="Arial"/>
          <w:noProof/>
          <w:sz w:val="20"/>
          <w:szCs w:val="20"/>
          <w:highlight w:val="green"/>
        </w:rPr>
        <w:t>3</w:t>
      </w:r>
      <w:r w:rsidRPr="00AC315C">
        <w:rPr>
          <w:rFonts w:ascii="Arial" w:hAnsi="Arial" w:cs="Arial"/>
          <w:sz w:val="20"/>
          <w:szCs w:val="20"/>
        </w:rPr>
        <w:t>-PRODUCE/DECHDI, esta dirección remitió a la administrado observaciones a su solitud, otorgándole diez (10) días para formular respuesta.</w:t>
      </w:r>
    </w:p>
    <w:p w14:paraId="40C73160" w14:textId="77777777" w:rsidR="000F20E8" w:rsidRPr="003151AE" w:rsidRDefault="000F20E8" w:rsidP="00005CA1">
      <w:pPr>
        <w:pStyle w:val="Prrafodelista"/>
        <w:spacing w:before="120" w:after="0" w:line="240" w:lineRule="auto"/>
        <w:ind w:left="426"/>
        <w:contextualSpacing w:val="0"/>
        <w:jc w:val="both"/>
        <w:rPr>
          <w:rFonts w:ascii="Arial" w:hAnsi="Arial" w:cs="Arial"/>
          <w:sz w:val="20"/>
          <w:szCs w:val="20"/>
        </w:rPr>
      </w:pPr>
    </w:p>
    <w:p w14:paraId="34BE07B1" w14:textId="77777777" w:rsidR="000F20E8" w:rsidRPr="00AC315C" w:rsidRDefault="000F20E8"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DE LA COMUNICACIÓN DE DESISTIMIENTO</w:t>
      </w:r>
    </w:p>
    <w:p w14:paraId="7939E6A4" w14:textId="77777777" w:rsidR="000F20E8" w:rsidRPr="003151AE" w:rsidRDefault="000F20E8" w:rsidP="00AC315C">
      <w:pPr>
        <w:pStyle w:val="Prrafodelista"/>
        <w:tabs>
          <w:tab w:val="left" w:pos="426"/>
        </w:tabs>
        <w:spacing w:before="120" w:after="0" w:line="240" w:lineRule="auto"/>
        <w:ind w:left="426"/>
        <w:contextualSpacing w:val="0"/>
        <w:jc w:val="both"/>
        <w:rPr>
          <w:rFonts w:ascii="Arial" w:hAnsi="Arial" w:cs="Arial"/>
          <w:sz w:val="20"/>
          <w:szCs w:val="20"/>
        </w:rPr>
      </w:pPr>
    </w:p>
    <w:p w14:paraId="08E22DFE" w14:textId="0C63CFC5" w:rsidR="00862ADE" w:rsidRPr="00862ADE" w:rsidRDefault="000F20E8" w:rsidP="00862ADE">
      <w:pPr>
        <w:pStyle w:val="Prrafodelista"/>
        <w:numPr>
          <w:ilvl w:val="2"/>
          <w:numId w:val="13"/>
        </w:numPr>
        <w:ind w:right="53"/>
        <w:rPr>
          <w:rFonts w:ascii="Arial" w:hAnsi="Arial" w:cs="Arial"/>
          <w:sz w:val="20"/>
          <w:szCs w:val="20"/>
        </w:rPr>
      </w:pPr>
      <w:r w:rsidRPr="00862ADE">
        <w:rPr>
          <w:rFonts w:ascii="Arial" w:hAnsi="Arial" w:cs="Arial"/>
          <w:sz w:val="20"/>
          <w:szCs w:val="20"/>
        </w:rPr>
        <w:t>Mediante el escrito con registro</w:t>
      </w:r>
      <w:r w:rsidRPr="00862ADE">
        <w:rPr>
          <w:rFonts w:ascii="Arial" w:hAnsi="Arial" w:cs="Arial"/>
          <w:sz w:val="20"/>
          <w:szCs w:val="20"/>
          <w:lang w:val="es-MX"/>
        </w:rPr>
        <w:t xml:space="preserve"> </w:t>
      </w:r>
      <w:proofErr w:type="spellStart"/>
      <w:r w:rsidRPr="00862ADE">
        <w:rPr>
          <w:rFonts w:ascii="Arial" w:hAnsi="Arial" w:cs="Arial"/>
          <w:sz w:val="20"/>
          <w:szCs w:val="20"/>
          <w:lang w:val="es-MX"/>
        </w:rPr>
        <w:t>N°</w:t>
      </w:r>
      <w:proofErr w:type="spellEnd"/>
      <w:r w:rsidRPr="00862ADE">
        <w:rPr>
          <w:rFonts w:ascii="Arial" w:hAnsi="Arial" w:cs="Arial"/>
          <w:sz w:val="20"/>
          <w:szCs w:val="20"/>
          <w:lang w:val="es-MX"/>
        </w:rPr>
        <w:t xml:space="preserve"> </w:t>
      </w:r>
      <w:r w:rsidRPr="00862ADE">
        <w:rPr>
          <w:rFonts w:ascii="Arial" w:hAnsi="Arial" w:cs="Arial"/>
          <w:noProof/>
          <w:sz w:val="20"/>
          <w:szCs w:val="20"/>
          <w:highlight w:val="green"/>
        </w:rPr>
        <w:t>0000</w:t>
      </w:r>
      <w:r w:rsidR="00862ADE" w:rsidRPr="00862ADE">
        <w:rPr>
          <w:rFonts w:ascii="Arial" w:hAnsi="Arial" w:cs="Arial"/>
          <w:noProof/>
          <w:sz w:val="20"/>
          <w:szCs w:val="20"/>
          <w:highlight w:val="green"/>
        </w:rPr>
        <w:t>79599</w:t>
      </w:r>
      <w:r w:rsidRPr="00862ADE">
        <w:rPr>
          <w:rFonts w:ascii="Arial" w:hAnsi="Arial" w:cs="Arial"/>
          <w:noProof/>
          <w:sz w:val="20"/>
          <w:szCs w:val="20"/>
          <w:highlight w:val="green"/>
        </w:rPr>
        <w:t>-202</w:t>
      </w:r>
      <w:r w:rsidR="00862ADE" w:rsidRPr="00862ADE">
        <w:rPr>
          <w:rFonts w:ascii="Arial" w:hAnsi="Arial" w:cs="Arial"/>
          <w:noProof/>
          <w:sz w:val="20"/>
          <w:szCs w:val="20"/>
          <w:highlight w:val="green"/>
        </w:rPr>
        <w:t>3</w:t>
      </w:r>
      <w:r w:rsidRPr="00862ADE">
        <w:rPr>
          <w:rFonts w:ascii="Arial" w:hAnsi="Arial" w:cs="Arial"/>
          <w:sz w:val="20"/>
          <w:szCs w:val="20"/>
          <w:lang w:val="es-ES_tradnl"/>
        </w:rPr>
        <w:t xml:space="preserve">, el </w:t>
      </w:r>
      <w:r w:rsidRPr="00862ADE">
        <w:rPr>
          <w:rFonts w:ascii="Arial" w:hAnsi="Arial" w:cs="Arial"/>
          <w:color w:val="FF0000"/>
          <w:sz w:val="20"/>
          <w:szCs w:val="20"/>
          <w:lang w:val="es-ES_tradnl"/>
        </w:rPr>
        <w:t>la empresa</w:t>
      </w:r>
      <w:r w:rsidRPr="00862ADE">
        <w:rPr>
          <w:rFonts w:ascii="Arial" w:hAnsi="Arial" w:cs="Arial"/>
          <w:sz w:val="20"/>
          <w:szCs w:val="20"/>
          <w:lang w:val="es-ES_tradnl"/>
        </w:rPr>
        <w:t xml:space="preserve"> </w:t>
      </w:r>
      <w:r w:rsidR="00862ADE" w:rsidRPr="00862ADE">
        <w:rPr>
          <w:rFonts w:ascii="Arial" w:hAnsi="Arial" w:cs="Arial"/>
          <w:b/>
          <w:noProof/>
          <w:sz w:val="20"/>
          <w:szCs w:val="20"/>
        </w:rPr>
        <w:t>Compañía Minera San Ignacio de Morococha S.A.A.</w:t>
      </w:r>
      <w:r w:rsidRPr="00862ADE">
        <w:rPr>
          <w:rFonts w:ascii="Arial" w:hAnsi="Arial" w:cs="Arial"/>
          <w:b/>
          <w:sz w:val="20"/>
          <w:szCs w:val="20"/>
        </w:rPr>
        <w:t xml:space="preserve"> </w:t>
      </w:r>
      <w:r w:rsidRPr="00862ADE">
        <w:rPr>
          <w:rFonts w:ascii="Arial" w:hAnsi="Arial" w:cs="Arial"/>
          <w:sz w:val="20"/>
          <w:szCs w:val="20"/>
        </w:rPr>
        <w:t>(en adelante, la administrada), solicita a</w:t>
      </w:r>
      <w:r w:rsidRPr="00862ADE">
        <w:rPr>
          <w:rFonts w:ascii="Arial" w:hAnsi="Arial" w:cs="Arial"/>
          <w:noProof/>
          <w:sz w:val="20"/>
          <w:szCs w:val="20"/>
        </w:rPr>
        <w:t xml:space="preserve">utorización de actividades de colecta de recursos hidrobiológicos para el </w:t>
      </w:r>
      <w:r w:rsidRPr="00862ADE">
        <w:rPr>
          <w:rFonts w:ascii="Arial" w:hAnsi="Arial" w:cs="Arial"/>
          <w:sz w:val="20"/>
          <w:szCs w:val="20"/>
          <w:highlight w:val="yellow"/>
        </w:rPr>
        <w:t>levantamiento de línea de base de estudios ambientales e instrumentos de gestión ambiental complementarios</w:t>
      </w:r>
      <w:r w:rsidR="00862ADE">
        <w:rPr>
          <w:rFonts w:ascii="Arial" w:hAnsi="Arial" w:cs="Arial"/>
          <w:sz w:val="20"/>
          <w:szCs w:val="20"/>
          <w:highlight w:val="yellow"/>
        </w:rPr>
        <w:t xml:space="preserve"> </w:t>
      </w:r>
      <w:r w:rsidRPr="00862ADE">
        <w:rPr>
          <w:rFonts w:ascii="Arial" w:hAnsi="Arial" w:cs="Arial"/>
          <w:noProof/>
          <w:sz w:val="20"/>
          <w:szCs w:val="20"/>
        </w:rPr>
        <w:t xml:space="preserve">correspondiente al </w:t>
      </w:r>
      <w:r w:rsidRPr="00862ADE">
        <w:rPr>
          <w:rFonts w:ascii="Arial" w:hAnsi="Arial" w:cs="Arial"/>
          <w:sz w:val="20"/>
          <w:szCs w:val="20"/>
        </w:rPr>
        <w:t xml:space="preserve">del expediente técnico del proyecto </w:t>
      </w:r>
      <w:r w:rsidR="00862ADE" w:rsidRPr="00862ADE">
        <w:rPr>
          <w:rFonts w:ascii="Arial" w:hAnsi="Arial" w:cs="Arial"/>
          <w:sz w:val="20"/>
          <w:szCs w:val="20"/>
        </w:rPr>
        <w:t>“Conducción y Disposición final de relaves La Esperanza de la Unidad Minera San Vicente”; aprobado mediante R.D. N°0039-2020-SENACE-PE/DEAR.</w:t>
      </w:r>
    </w:p>
    <w:p w14:paraId="1242EEDA" w14:textId="58C7ED29" w:rsidR="000F20E8" w:rsidRPr="00862ADE" w:rsidRDefault="000F20E8" w:rsidP="00862ADE">
      <w:pPr>
        <w:pStyle w:val="Prrafodelista"/>
        <w:spacing w:after="0" w:line="240" w:lineRule="auto"/>
        <w:ind w:left="992"/>
        <w:jc w:val="both"/>
        <w:rPr>
          <w:rFonts w:ascii="Arial" w:hAnsi="Arial" w:cs="Arial"/>
          <w:sz w:val="20"/>
          <w:szCs w:val="20"/>
        </w:rPr>
      </w:pPr>
    </w:p>
    <w:p w14:paraId="2CD1E6E1" w14:textId="7E72199D" w:rsidR="000F20E8" w:rsidRPr="00745AD3" w:rsidRDefault="000F20E8" w:rsidP="00AC315C">
      <w:pPr>
        <w:pStyle w:val="Prrafodelista"/>
        <w:numPr>
          <w:ilvl w:val="2"/>
          <w:numId w:val="13"/>
        </w:numPr>
        <w:spacing w:after="0" w:line="240" w:lineRule="auto"/>
        <w:ind w:left="992" w:hanging="567"/>
        <w:jc w:val="both"/>
        <w:rPr>
          <w:rFonts w:ascii="Arial" w:hAnsi="Arial" w:cs="Arial"/>
          <w:sz w:val="20"/>
          <w:szCs w:val="20"/>
        </w:rPr>
      </w:pPr>
      <w:r w:rsidRPr="00745AD3">
        <w:rPr>
          <w:rFonts w:ascii="Arial" w:eastAsiaTheme="minorHAnsi" w:hAnsi="Arial" w:cs="Arial"/>
          <w:sz w:val="20"/>
          <w:szCs w:val="20"/>
          <w:lang w:val="es-MX" w:eastAsia="en-US"/>
        </w:rPr>
        <w:t xml:space="preserve">Posteriormente, </w:t>
      </w:r>
      <w:r w:rsidRPr="00745AD3">
        <w:rPr>
          <w:rFonts w:ascii="Arial" w:hAnsi="Arial" w:cs="Arial"/>
          <w:sz w:val="20"/>
          <w:szCs w:val="20"/>
        </w:rPr>
        <w:t xml:space="preserve">con registro </w:t>
      </w:r>
      <w:proofErr w:type="spellStart"/>
      <w:r w:rsidRPr="00745AD3">
        <w:rPr>
          <w:rFonts w:ascii="Arial" w:hAnsi="Arial" w:cs="Arial"/>
          <w:sz w:val="20"/>
          <w:szCs w:val="20"/>
        </w:rPr>
        <w:t>N°</w:t>
      </w:r>
      <w:proofErr w:type="spellEnd"/>
      <w:r w:rsidRPr="00745AD3">
        <w:rPr>
          <w:rFonts w:ascii="Arial" w:hAnsi="Arial" w:cs="Arial"/>
          <w:sz w:val="20"/>
          <w:szCs w:val="20"/>
        </w:rPr>
        <w:t xml:space="preserve"> </w:t>
      </w:r>
      <w:r w:rsidR="00862ADE" w:rsidRPr="00862ADE">
        <w:rPr>
          <w:rFonts w:ascii="Arial" w:hAnsi="Arial" w:cs="Arial"/>
          <w:noProof/>
          <w:sz w:val="20"/>
          <w:szCs w:val="20"/>
        </w:rPr>
        <w:t>00007341-2024</w:t>
      </w:r>
      <w:r w:rsidRPr="00745AD3">
        <w:rPr>
          <w:rFonts w:ascii="Arial" w:hAnsi="Arial" w:cs="Arial"/>
          <w:color w:val="FF0000"/>
          <w:sz w:val="20"/>
          <w:szCs w:val="20"/>
        </w:rPr>
        <w:t xml:space="preserve"> de vistos, suscrito por el </w:t>
      </w:r>
      <w:r w:rsidRPr="00CE0CF9">
        <w:rPr>
          <w:rFonts w:ascii="Arial" w:hAnsi="Arial" w:cs="Arial"/>
          <w:color w:val="FF0000"/>
          <w:sz w:val="20"/>
          <w:szCs w:val="20"/>
        </w:rPr>
        <w:t xml:space="preserve">señor </w:t>
      </w:r>
      <w:r w:rsidR="00862ADE" w:rsidRPr="00862ADE">
        <w:rPr>
          <w:rFonts w:ascii="Arial" w:hAnsi="Arial" w:cs="Arial"/>
          <w:color w:val="FF0000"/>
          <w:sz w:val="20"/>
          <w:szCs w:val="20"/>
        </w:rPr>
        <w:t>Raúl Fernando Valera Zevallos</w:t>
      </w:r>
      <w:r w:rsidRPr="00CE0CF9">
        <w:rPr>
          <w:rFonts w:ascii="Arial" w:hAnsi="Arial" w:cs="Arial"/>
          <w:color w:val="FF0000"/>
          <w:sz w:val="20"/>
          <w:szCs w:val="20"/>
        </w:rPr>
        <w:t xml:space="preserve">, en su calidad de </w:t>
      </w:r>
      <w:r w:rsidRPr="00CE0CF9">
        <w:rPr>
          <w:rFonts w:ascii="Arial" w:hAnsi="Arial" w:cs="Arial"/>
          <w:color w:val="FF0000"/>
          <w:sz w:val="20"/>
          <w:szCs w:val="20"/>
          <w:highlight w:val="green"/>
        </w:rPr>
        <w:t>Apoderado</w:t>
      </w:r>
      <w:r w:rsidRPr="00CE0CF9">
        <w:rPr>
          <w:rStyle w:val="Refdenotaalpie"/>
          <w:rFonts w:ascii="Arial" w:eastAsia="Times New Roman" w:hAnsi="Arial" w:cs="Arial"/>
          <w:color w:val="FF0000"/>
          <w:sz w:val="20"/>
          <w:szCs w:val="20"/>
          <w:lang w:val="es-ES" w:eastAsia="es-ES"/>
        </w:rPr>
        <w:footnoteReference w:id="2"/>
      </w:r>
      <w:r w:rsidRPr="00CE0CF9">
        <w:rPr>
          <w:rFonts w:ascii="Arial" w:hAnsi="Arial" w:cs="Arial"/>
          <w:color w:val="FF0000"/>
          <w:sz w:val="20"/>
          <w:szCs w:val="20"/>
        </w:rPr>
        <w:t xml:space="preserve"> de la administrada, se señala:</w:t>
      </w:r>
      <w:r w:rsidRPr="00CE0CF9">
        <w:rPr>
          <w:rFonts w:ascii="Arial" w:hAnsi="Arial" w:cs="Arial"/>
          <w:sz w:val="20"/>
          <w:szCs w:val="20"/>
        </w:rPr>
        <w:t xml:space="preserve"> </w:t>
      </w:r>
      <w:r w:rsidR="00862ADE">
        <w:rPr>
          <w:rFonts w:ascii="Arial" w:hAnsi="Arial" w:cs="Arial"/>
          <w:sz w:val="20"/>
          <w:szCs w:val="20"/>
        </w:rPr>
        <w:t>“</w:t>
      </w:r>
      <w:r w:rsidR="00862ADE" w:rsidRPr="00862ADE">
        <w:rPr>
          <w:rFonts w:ascii="Arial" w:hAnsi="Arial" w:cs="Arial"/>
          <w:sz w:val="20"/>
          <w:szCs w:val="20"/>
          <w:highlight w:val="yellow"/>
        </w:rPr>
        <w:t>se ha visto por conveniente solicitar a su despacho el DESISTIMIENTO DEL PROCEDIMIENTO (…) por convenir a nuestro interés y al amparo de lo dispuesto por el artículo 200º, numeral 200.1, del Texto Único Ordenado de la Ley 27444, Ley del Procedimiento Administrativo General (…)”</w:t>
      </w:r>
      <w:r w:rsidRPr="00745AD3">
        <w:rPr>
          <w:rFonts w:ascii="Arial" w:hAnsi="Arial" w:cs="Arial"/>
          <w:i/>
          <w:sz w:val="20"/>
          <w:szCs w:val="20"/>
        </w:rPr>
        <w:t>.</w:t>
      </w:r>
    </w:p>
    <w:p w14:paraId="0B931CBC" w14:textId="77777777" w:rsidR="000F20E8" w:rsidRPr="00980318" w:rsidRDefault="000F20E8" w:rsidP="00AC315C">
      <w:pPr>
        <w:pStyle w:val="Prrafodelista"/>
        <w:spacing w:after="0" w:line="240" w:lineRule="auto"/>
        <w:ind w:left="1080"/>
        <w:jc w:val="both"/>
        <w:rPr>
          <w:rFonts w:ascii="Arial" w:hAnsi="Arial" w:cs="Arial"/>
          <w:sz w:val="20"/>
          <w:szCs w:val="20"/>
        </w:rPr>
      </w:pPr>
    </w:p>
    <w:p w14:paraId="25C2075B" w14:textId="77777777" w:rsidR="000F20E8" w:rsidRPr="00980318" w:rsidRDefault="000F20E8"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val="es-MX" w:eastAsia="en-US"/>
        </w:rPr>
        <w:lastRenderedPageBreak/>
        <w:t>Debe</w:t>
      </w:r>
      <w:r w:rsidRPr="00980318">
        <w:rPr>
          <w:rFonts w:ascii="Arial" w:hAnsi="Arial" w:cs="Arial"/>
          <w:sz w:val="20"/>
          <w:szCs w:val="20"/>
        </w:rPr>
        <w:t xml:space="preserve"> tenerse presente que el numeral 197.1 del artículo 197 del Texto Único Ordenado (TUO) de la Ley 27444, Ley del Procedimiento Administrativo General, aprobado por Decreto Supremo Nº 004-2019-JUS establece, entre otros supuestos, que el desistimiento pondrá fin al procedimiento administrativo.</w:t>
      </w:r>
    </w:p>
    <w:p w14:paraId="1FA0E43C" w14:textId="77777777" w:rsidR="000F20E8" w:rsidRPr="00980318" w:rsidRDefault="000F20E8" w:rsidP="00AC315C">
      <w:pPr>
        <w:pStyle w:val="Prrafodelista"/>
        <w:tabs>
          <w:tab w:val="left" w:pos="993"/>
        </w:tabs>
        <w:spacing w:after="0" w:line="240" w:lineRule="auto"/>
        <w:ind w:left="1080"/>
        <w:contextualSpacing w:val="0"/>
        <w:jc w:val="both"/>
        <w:rPr>
          <w:rFonts w:ascii="Arial" w:hAnsi="Arial" w:cs="Arial"/>
          <w:sz w:val="20"/>
          <w:szCs w:val="20"/>
        </w:rPr>
      </w:pPr>
    </w:p>
    <w:p w14:paraId="7A6091C8" w14:textId="77777777" w:rsidR="000F20E8" w:rsidRPr="00980318" w:rsidRDefault="000F20E8" w:rsidP="00AC315C">
      <w:pPr>
        <w:pStyle w:val="Prrafodelista"/>
        <w:numPr>
          <w:ilvl w:val="2"/>
          <w:numId w:val="13"/>
        </w:numPr>
        <w:spacing w:after="0" w:line="240" w:lineRule="auto"/>
        <w:ind w:left="992" w:hanging="567"/>
        <w:contextualSpacing w:val="0"/>
        <w:jc w:val="both"/>
        <w:rPr>
          <w:rFonts w:ascii="Arial" w:hAnsi="Arial" w:cs="Arial"/>
          <w:sz w:val="20"/>
          <w:szCs w:val="20"/>
          <w:lang w:val="es-ES_tradnl"/>
        </w:rPr>
      </w:pPr>
      <w:r w:rsidRPr="00980318">
        <w:rPr>
          <w:rFonts w:ascii="Arial" w:eastAsiaTheme="minorHAnsi" w:hAnsi="Arial" w:cs="Arial"/>
          <w:sz w:val="20"/>
          <w:szCs w:val="20"/>
          <w:lang w:val="es-MX" w:eastAsia="en-US"/>
        </w:rPr>
        <w:t>Asimismo, el artículo 200 del citado TUO de la Ley N° 27444, respecto al desistimiento</w:t>
      </w:r>
      <w:r w:rsidRPr="00980318">
        <w:rPr>
          <w:rFonts w:ascii="Arial" w:hAnsi="Arial" w:cs="Arial"/>
          <w:sz w:val="20"/>
          <w:szCs w:val="20"/>
        </w:rPr>
        <w:t xml:space="preserve"> establece lo siguiente: </w:t>
      </w:r>
    </w:p>
    <w:p w14:paraId="65C5AA81" w14:textId="77777777" w:rsidR="000F20E8" w:rsidRPr="00980318" w:rsidRDefault="000F20E8" w:rsidP="00AC315C">
      <w:pPr>
        <w:spacing w:after="0" w:line="240" w:lineRule="auto"/>
        <w:ind w:left="709"/>
        <w:jc w:val="both"/>
        <w:rPr>
          <w:rFonts w:ascii="Arial" w:hAnsi="Arial" w:cs="Arial"/>
          <w:sz w:val="20"/>
          <w:szCs w:val="20"/>
        </w:rPr>
      </w:pPr>
    </w:p>
    <w:p w14:paraId="6B2AF2A6" w14:textId="77777777" w:rsidR="000F20E8" w:rsidRPr="00980318" w:rsidRDefault="000F20E8"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“200.1</w:t>
      </w:r>
      <w:r w:rsidRPr="00980318">
        <w:rPr>
          <w:rFonts w:ascii="Arial" w:hAnsi="Arial" w:cs="Arial"/>
          <w:i/>
          <w:sz w:val="20"/>
          <w:szCs w:val="20"/>
        </w:rPr>
        <w:tab/>
        <w:t>El desistimiento del procedimiento importará la culminación del mismo, pero no impedirá que posteriormente vuelva a plantearse igual pretensión en otro procedimiento (…)”.</w:t>
      </w:r>
    </w:p>
    <w:p w14:paraId="69ABB7B3" w14:textId="77777777" w:rsidR="000F20E8" w:rsidRPr="00980318" w:rsidRDefault="000F20E8" w:rsidP="00AC315C">
      <w:pPr>
        <w:spacing w:after="0" w:line="240" w:lineRule="auto"/>
        <w:ind w:left="1701" w:hanging="708"/>
        <w:jc w:val="both"/>
        <w:rPr>
          <w:rFonts w:ascii="Arial" w:hAnsi="Arial" w:cs="Arial"/>
          <w:i/>
          <w:sz w:val="20"/>
          <w:szCs w:val="20"/>
        </w:rPr>
      </w:pPr>
    </w:p>
    <w:p w14:paraId="7BB32F5B" w14:textId="77777777" w:rsidR="000F20E8" w:rsidRPr="00980318" w:rsidRDefault="000F20E8"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“200.4</w:t>
      </w:r>
      <w:r w:rsidRPr="00980318">
        <w:rPr>
          <w:rFonts w:ascii="Arial" w:hAnsi="Arial" w:cs="Arial"/>
          <w:i/>
          <w:sz w:val="20"/>
          <w:szCs w:val="20"/>
        </w:rPr>
        <w:tab/>
        <w:t xml:space="preserve">“El desistimiento podrá hacerse por cualquier medio que permita su constancia y señalando su contenido y alcance. Debe señalarse expresamente si se trata de un desistimiento de la pretensión o del procedimiento. Si no se precisa, se considera que se trata de un desistimiento del procedimiento”. </w:t>
      </w:r>
    </w:p>
    <w:p w14:paraId="242CB464" w14:textId="77777777" w:rsidR="000F20E8" w:rsidRPr="00980318" w:rsidRDefault="000F20E8" w:rsidP="00AC315C">
      <w:pPr>
        <w:spacing w:after="0" w:line="240" w:lineRule="auto"/>
        <w:ind w:left="1701" w:hanging="708"/>
        <w:jc w:val="both"/>
        <w:rPr>
          <w:rFonts w:ascii="Arial" w:hAnsi="Arial" w:cs="Arial"/>
          <w:i/>
          <w:sz w:val="20"/>
          <w:szCs w:val="20"/>
        </w:rPr>
      </w:pPr>
    </w:p>
    <w:p w14:paraId="62111D65" w14:textId="77777777" w:rsidR="000F20E8" w:rsidRPr="00980318" w:rsidRDefault="000F20E8"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“200.5</w:t>
      </w:r>
      <w:r w:rsidRPr="00980318">
        <w:rPr>
          <w:rFonts w:ascii="Arial" w:hAnsi="Arial" w:cs="Arial"/>
          <w:i/>
          <w:sz w:val="20"/>
          <w:szCs w:val="20"/>
        </w:rPr>
        <w:tab/>
        <w:t xml:space="preserve">El desistimiento se puede realizar en cualquier momento antes de que se notifique la resolución final que agote la vía administrativa”. </w:t>
      </w:r>
    </w:p>
    <w:p w14:paraId="45A186F4" w14:textId="77777777" w:rsidR="000F20E8" w:rsidRPr="00980318" w:rsidRDefault="000F20E8" w:rsidP="00AC315C">
      <w:pPr>
        <w:spacing w:after="0" w:line="240" w:lineRule="auto"/>
        <w:ind w:left="567"/>
        <w:jc w:val="both"/>
        <w:rPr>
          <w:rFonts w:ascii="Arial" w:hAnsi="Arial" w:cs="Arial"/>
          <w:i/>
          <w:sz w:val="20"/>
          <w:szCs w:val="20"/>
        </w:rPr>
      </w:pPr>
    </w:p>
    <w:p w14:paraId="60C3219F" w14:textId="77777777" w:rsidR="000F20E8" w:rsidRPr="00980318" w:rsidRDefault="000F20E8"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“200.6 La autoridad aceptará de plano el desistimiento y declarará concluido el procedimiento, salvo que, habiéndose apersonado en el mismo tercero interesados, instasen éstos su continuación en el plazo de diez días desde que fueron notificados del desistimiento”.</w:t>
      </w:r>
    </w:p>
    <w:p w14:paraId="38EDA894" w14:textId="77777777" w:rsidR="000F20E8" w:rsidRPr="00980318" w:rsidRDefault="000F20E8" w:rsidP="00AC315C">
      <w:pPr>
        <w:spacing w:after="0" w:line="240" w:lineRule="auto"/>
        <w:ind w:left="1701" w:hanging="708"/>
        <w:jc w:val="both"/>
        <w:rPr>
          <w:rFonts w:ascii="Arial" w:hAnsi="Arial" w:cs="Arial"/>
          <w:i/>
          <w:sz w:val="20"/>
          <w:szCs w:val="20"/>
        </w:rPr>
      </w:pPr>
    </w:p>
    <w:p w14:paraId="10690B1D" w14:textId="77777777" w:rsidR="000F20E8" w:rsidRPr="00980318" w:rsidRDefault="000F20E8"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“200.7</w:t>
      </w:r>
      <w:r w:rsidRPr="00980318">
        <w:rPr>
          <w:rFonts w:ascii="Arial" w:hAnsi="Arial" w:cs="Arial"/>
          <w:i/>
          <w:sz w:val="20"/>
          <w:szCs w:val="20"/>
        </w:rPr>
        <w:tab/>
        <w:t>La autoridad podrá continuar de oficio el procedimiento si del análisis de los hechos considera que podría estarse afectando intereses de terceros o la acción suscitada por la iniciación del procedimiento extrañase interés general (…)”.</w:t>
      </w:r>
    </w:p>
    <w:p w14:paraId="28DC06BE" w14:textId="77777777" w:rsidR="000F20E8" w:rsidRPr="00980318" w:rsidRDefault="000F20E8" w:rsidP="00AC315C">
      <w:pPr>
        <w:spacing w:after="0" w:line="240" w:lineRule="auto"/>
        <w:ind w:left="1701" w:hanging="708"/>
        <w:jc w:val="both"/>
        <w:rPr>
          <w:rFonts w:ascii="Arial" w:hAnsi="Arial" w:cs="Arial"/>
          <w:i/>
          <w:sz w:val="20"/>
          <w:szCs w:val="20"/>
        </w:rPr>
      </w:pPr>
    </w:p>
    <w:p w14:paraId="1BFB6B23" w14:textId="08F7518D" w:rsidR="000F20E8" w:rsidRPr="00980318" w:rsidRDefault="000F20E8" w:rsidP="00AC315C">
      <w:pPr>
        <w:pStyle w:val="Prrafodelista"/>
        <w:numPr>
          <w:ilvl w:val="2"/>
          <w:numId w:val="13"/>
        </w:numPr>
        <w:spacing w:after="0" w:line="240" w:lineRule="auto"/>
        <w:ind w:left="992" w:hanging="567"/>
        <w:contextualSpacing w:val="0"/>
        <w:jc w:val="both"/>
        <w:rPr>
          <w:rFonts w:ascii="Arial" w:hAnsi="Arial" w:cs="Arial"/>
          <w:sz w:val="20"/>
          <w:szCs w:val="20"/>
        </w:rPr>
      </w:pPr>
      <w:r w:rsidRPr="00980318">
        <w:rPr>
          <w:rFonts w:ascii="Arial" w:hAnsi="Arial" w:cs="Arial"/>
          <w:sz w:val="20"/>
          <w:szCs w:val="20"/>
        </w:rPr>
        <w:t xml:space="preserve">De la revisión del escrito con registro </w:t>
      </w:r>
      <w:r w:rsidR="00EA7395" w:rsidRPr="006B43B3">
        <w:rPr>
          <w:rFonts w:ascii="Arial" w:hAnsi="Arial" w:cs="Arial"/>
          <w:sz w:val="21"/>
          <w:szCs w:val="21"/>
          <w:highlight w:val="green"/>
          <w:lang w:val="es-MX"/>
        </w:rPr>
        <w:t>0000</w:t>
      </w:r>
      <w:r w:rsidR="00EA7395">
        <w:rPr>
          <w:rFonts w:ascii="Arial" w:hAnsi="Arial" w:cs="Arial"/>
          <w:sz w:val="21"/>
          <w:szCs w:val="21"/>
          <w:highlight w:val="green"/>
          <w:lang w:val="es-MX"/>
        </w:rPr>
        <w:t>7341</w:t>
      </w:r>
      <w:r w:rsidR="00EA7395" w:rsidRPr="006B43B3">
        <w:rPr>
          <w:rFonts w:ascii="Arial" w:hAnsi="Arial" w:cs="Arial"/>
          <w:sz w:val="21"/>
          <w:szCs w:val="21"/>
          <w:highlight w:val="green"/>
          <w:lang w:val="es-MX"/>
        </w:rPr>
        <w:t>-202</w:t>
      </w:r>
      <w:r w:rsidR="00EA7395">
        <w:rPr>
          <w:rFonts w:ascii="Arial" w:hAnsi="Arial" w:cs="Arial"/>
          <w:sz w:val="21"/>
          <w:szCs w:val="21"/>
          <w:highlight w:val="green"/>
          <w:lang w:val="es-MX"/>
        </w:rPr>
        <w:t>4</w:t>
      </w:r>
      <w:r w:rsidRPr="00980318">
        <w:rPr>
          <w:rFonts w:ascii="Arial" w:hAnsi="Arial" w:cs="Arial"/>
          <w:sz w:val="20"/>
          <w:szCs w:val="20"/>
        </w:rPr>
        <w:t>, presentada por la administrada se advierte que la misma ha formulado desistimiento al procedimiento 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 xml:space="preserve">levantamiento de línea de base de estudios ambientales e instrumentos de gestión ambiental </w:t>
      </w:r>
      <w:proofErr w:type="gramStart"/>
      <w:r w:rsidRPr="00E47033">
        <w:rPr>
          <w:rFonts w:ascii="Arial" w:hAnsi="Arial" w:cs="Arial"/>
          <w:sz w:val="20"/>
          <w:szCs w:val="20"/>
          <w:highlight w:val="yellow"/>
        </w:rPr>
        <w:t>complementario</w:t>
      </w:r>
      <w:r w:rsidR="00EA7395">
        <w:rPr>
          <w:rFonts w:ascii="Arial" w:hAnsi="Arial" w:cs="Arial"/>
          <w:sz w:val="20"/>
          <w:szCs w:val="20"/>
          <w:highlight w:val="yellow"/>
        </w:rPr>
        <w:t xml:space="preserve"> </w:t>
      </w:r>
      <w:r w:rsidRPr="00980318">
        <w:rPr>
          <w:rFonts w:ascii="Arial" w:hAnsi="Arial" w:cs="Arial"/>
          <w:sz w:val="20"/>
          <w:szCs w:val="20"/>
        </w:rPr>
        <w:t>;</w:t>
      </w:r>
      <w:proofErr w:type="gramEnd"/>
      <w:r w:rsidRPr="00980318">
        <w:rPr>
          <w:rFonts w:ascii="Arial" w:hAnsi="Arial" w:cs="Arial"/>
          <w:sz w:val="20"/>
          <w:szCs w:val="20"/>
        </w:rPr>
        <w:t xml:space="preserve"> iniciado a través del escrito con registro </w:t>
      </w:r>
      <w:proofErr w:type="spellStart"/>
      <w:r w:rsidRPr="00980318">
        <w:rPr>
          <w:rFonts w:ascii="Arial" w:hAnsi="Arial" w:cs="Arial"/>
          <w:sz w:val="20"/>
          <w:szCs w:val="20"/>
        </w:rPr>
        <w:t>Nº</w:t>
      </w:r>
      <w:proofErr w:type="spellEnd"/>
      <w:r w:rsidRPr="00980318">
        <w:rPr>
          <w:rFonts w:ascii="Arial" w:hAnsi="Arial" w:cs="Arial"/>
          <w:sz w:val="20"/>
          <w:szCs w:val="20"/>
        </w:rPr>
        <w:t xml:space="preserve"> </w:t>
      </w:r>
      <w:r w:rsidR="00EA7395" w:rsidRPr="003C4F9B">
        <w:rPr>
          <w:rFonts w:ascii="Arial" w:hAnsi="Arial" w:cs="Arial"/>
          <w:sz w:val="21"/>
          <w:szCs w:val="21"/>
          <w:highlight w:val="green"/>
          <w:lang w:val="es-MX"/>
        </w:rPr>
        <w:t>00079599-2023</w:t>
      </w:r>
      <w:r w:rsidRPr="00980318">
        <w:rPr>
          <w:rFonts w:ascii="Arial" w:hAnsi="Arial" w:cs="Arial"/>
          <w:sz w:val="20"/>
          <w:szCs w:val="20"/>
        </w:rPr>
        <w:t>. Adicionalmente, cabe señalar que el referido desistimiento se presentó antes que se emita y notifique el acto administrativo que se pronuncie sobre el fondo; y no con el desistimiento no se afecta intereses de terceros o intereses generales.</w:t>
      </w:r>
    </w:p>
    <w:p w14:paraId="1749D577" w14:textId="51E6FC1A" w:rsidR="000F20E8" w:rsidRDefault="000F20E8"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eastAsia="en-US"/>
        </w:rPr>
        <w:t xml:space="preserve">En ese contexto, corresponde aceptar el desistimiento presentado por a través del escrito con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EA7395" w:rsidRPr="00EA7395">
        <w:rPr>
          <w:rFonts w:ascii="Arial" w:hAnsi="Arial" w:cs="Arial"/>
          <w:noProof/>
          <w:sz w:val="20"/>
          <w:szCs w:val="20"/>
        </w:rPr>
        <w:t>00007341-2024</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EA7395" w:rsidRPr="003C4F9B">
        <w:rPr>
          <w:rFonts w:ascii="Arial" w:hAnsi="Arial" w:cs="Arial"/>
          <w:sz w:val="21"/>
          <w:szCs w:val="21"/>
          <w:highlight w:val="green"/>
          <w:lang w:val="es-MX"/>
        </w:rPr>
        <w:t>00079599-2023</w:t>
      </w:r>
      <w:r w:rsidRPr="00980318">
        <w:rPr>
          <w:rFonts w:ascii="Arial" w:eastAsiaTheme="minorHAnsi" w:hAnsi="Arial" w:cs="Arial"/>
          <w:sz w:val="20"/>
          <w:szCs w:val="20"/>
          <w:lang w:eastAsia="en-US"/>
        </w:rPr>
        <w:t>, y dar por concluido el mencionado procedimiento administrativo; en concordancia con las disposiciones antes glosadas del TUO de la Ley N° 27444</w:t>
      </w:r>
      <w:r w:rsidRPr="00980318">
        <w:rPr>
          <w:rFonts w:ascii="Arial" w:eastAsiaTheme="minorHAnsi" w:hAnsi="Arial" w:cs="Arial"/>
          <w:sz w:val="20"/>
          <w:szCs w:val="20"/>
          <w:lang w:val="es-MX" w:eastAsia="en-US"/>
        </w:rPr>
        <w:t>.</w:t>
      </w:r>
    </w:p>
    <w:p w14:paraId="068EEF1B" w14:textId="77777777" w:rsidR="000F20E8" w:rsidRDefault="000F20E8" w:rsidP="000A3CFA">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005CA1">
        <w:rPr>
          <w:rFonts w:ascii="Arial" w:hAnsi="Arial" w:cs="Arial"/>
          <w:b/>
          <w:sz w:val="20"/>
          <w:szCs w:val="20"/>
        </w:rPr>
        <w:t>CONCLUSIONES Y RECOMENDACIONES:</w:t>
      </w:r>
    </w:p>
    <w:p w14:paraId="34778D1E" w14:textId="77777777" w:rsidR="000F20E8" w:rsidRPr="00005CA1" w:rsidRDefault="000F20E8" w:rsidP="00AC315C">
      <w:pPr>
        <w:pStyle w:val="Prrafodelista"/>
        <w:spacing w:before="120" w:after="0" w:line="240" w:lineRule="auto"/>
        <w:ind w:left="-142"/>
        <w:contextualSpacing w:val="0"/>
        <w:jc w:val="both"/>
        <w:rPr>
          <w:rFonts w:ascii="Arial" w:hAnsi="Arial" w:cs="Arial"/>
          <w:b/>
          <w:sz w:val="20"/>
          <w:szCs w:val="20"/>
        </w:rPr>
      </w:pPr>
    </w:p>
    <w:p w14:paraId="696D751D" w14:textId="3AE1E560" w:rsidR="000F20E8" w:rsidRPr="00980318" w:rsidRDefault="000F20E8" w:rsidP="00AC315C">
      <w:pPr>
        <w:pStyle w:val="Prrafodelista"/>
        <w:numPr>
          <w:ilvl w:val="1"/>
          <w:numId w:val="13"/>
        </w:numPr>
        <w:tabs>
          <w:tab w:val="left" w:pos="426"/>
        </w:tabs>
        <w:spacing w:after="0" w:line="240" w:lineRule="auto"/>
        <w:ind w:left="426" w:hanging="568"/>
        <w:contextualSpacing w:val="0"/>
        <w:jc w:val="both"/>
        <w:rPr>
          <w:rFonts w:ascii="Arial" w:hAnsi="Arial" w:cs="Arial"/>
          <w:sz w:val="20"/>
          <w:szCs w:val="20"/>
          <w:shd w:val="clear" w:color="auto" w:fill="FFFFFF"/>
        </w:rPr>
      </w:pPr>
      <w:r w:rsidRPr="00980318">
        <w:rPr>
          <w:rFonts w:ascii="Arial" w:hAnsi="Arial" w:cs="Arial"/>
          <w:bCs/>
          <w:sz w:val="20"/>
          <w:szCs w:val="20"/>
        </w:rPr>
        <w:t xml:space="preserve">Se deberá aceptar </w:t>
      </w:r>
      <w:r w:rsidRPr="00980318">
        <w:rPr>
          <w:rFonts w:ascii="Arial" w:eastAsia="Times New Roman" w:hAnsi="Arial" w:cs="Arial"/>
          <w:sz w:val="20"/>
          <w:szCs w:val="20"/>
          <w:lang w:val="es-ES" w:eastAsia="es-MX"/>
        </w:rPr>
        <w:t xml:space="preserve">el desistimiento </w:t>
      </w:r>
      <w:r w:rsidRPr="00980318">
        <w:rPr>
          <w:rFonts w:ascii="Arial" w:eastAsiaTheme="minorHAnsi" w:hAnsi="Arial" w:cs="Arial"/>
          <w:sz w:val="20"/>
          <w:szCs w:val="20"/>
          <w:lang w:eastAsia="en-US"/>
        </w:rPr>
        <w:t>presentado por</w:t>
      </w:r>
      <w:r>
        <w:rPr>
          <w:rFonts w:ascii="Arial" w:eastAsiaTheme="minorHAnsi" w:hAnsi="Arial" w:cs="Arial"/>
          <w:sz w:val="20"/>
          <w:szCs w:val="20"/>
          <w:lang w:eastAsia="en-US"/>
        </w:rPr>
        <w:t xml:space="preserve"> </w:t>
      </w:r>
      <w:r w:rsidRPr="008C7460">
        <w:rPr>
          <w:rFonts w:ascii="Arial" w:eastAsiaTheme="minorHAnsi" w:hAnsi="Arial" w:cs="Arial"/>
          <w:color w:val="FF0000"/>
          <w:sz w:val="20"/>
          <w:szCs w:val="20"/>
          <w:lang w:eastAsia="en-US"/>
        </w:rPr>
        <w:t>la empresa</w:t>
      </w:r>
      <w:r w:rsidRPr="00980318">
        <w:rPr>
          <w:rFonts w:ascii="Arial" w:eastAsiaTheme="minorHAnsi" w:hAnsi="Arial" w:cs="Arial"/>
          <w:sz w:val="20"/>
          <w:szCs w:val="20"/>
          <w:lang w:eastAsia="en-US"/>
        </w:rPr>
        <w:t xml:space="preserve"> </w:t>
      </w:r>
      <w:r w:rsidR="00EA7395" w:rsidRPr="00EA7395">
        <w:rPr>
          <w:rFonts w:ascii="Arial" w:hAnsi="Arial" w:cs="Arial"/>
          <w:b/>
          <w:noProof/>
          <w:sz w:val="20"/>
          <w:szCs w:val="20"/>
        </w:rPr>
        <w:t>Compañía Minera San Ignacio de Morococha S.A.A.</w:t>
      </w:r>
      <w:r w:rsidR="00EA7395">
        <w:rPr>
          <w:rFonts w:ascii="Arial" w:hAnsi="Arial" w:cs="Arial"/>
          <w:b/>
          <w:noProof/>
          <w:sz w:val="20"/>
          <w:szCs w:val="20"/>
        </w:rPr>
        <w:t xml:space="preserve"> </w:t>
      </w:r>
      <w:r w:rsidRPr="00980318">
        <w:rPr>
          <w:rFonts w:ascii="Arial" w:eastAsiaTheme="minorHAnsi" w:hAnsi="Arial" w:cs="Arial"/>
          <w:sz w:val="20"/>
          <w:szCs w:val="20"/>
          <w:lang w:eastAsia="en-US"/>
        </w:rPr>
        <w:t xml:space="preserve">a través del escrito con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EA7395" w:rsidRPr="006B43B3">
        <w:rPr>
          <w:rFonts w:ascii="Arial" w:hAnsi="Arial" w:cs="Arial"/>
          <w:sz w:val="21"/>
          <w:szCs w:val="21"/>
          <w:highlight w:val="green"/>
          <w:lang w:val="es-MX"/>
        </w:rPr>
        <w:t>0000</w:t>
      </w:r>
      <w:r w:rsidR="00EA7395">
        <w:rPr>
          <w:rFonts w:ascii="Arial" w:hAnsi="Arial" w:cs="Arial"/>
          <w:sz w:val="21"/>
          <w:szCs w:val="21"/>
          <w:highlight w:val="green"/>
          <w:lang w:val="es-MX"/>
        </w:rPr>
        <w:t>7341</w:t>
      </w:r>
      <w:r w:rsidR="00EA7395" w:rsidRPr="006B43B3">
        <w:rPr>
          <w:rFonts w:ascii="Arial" w:hAnsi="Arial" w:cs="Arial"/>
          <w:sz w:val="21"/>
          <w:szCs w:val="21"/>
          <w:highlight w:val="green"/>
          <w:lang w:val="es-MX"/>
        </w:rPr>
        <w:t>-202</w:t>
      </w:r>
      <w:r w:rsidR="00EA7395">
        <w:rPr>
          <w:rFonts w:ascii="Arial" w:hAnsi="Arial" w:cs="Arial"/>
          <w:sz w:val="21"/>
          <w:szCs w:val="21"/>
          <w:highlight w:val="green"/>
          <w:lang w:val="es-MX"/>
        </w:rPr>
        <w:t>4</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EA7395" w:rsidRPr="003C4F9B">
        <w:rPr>
          <w:rFonts w:ascii="Arial" w:hAnsi="Arial" w:cs="Arial"/>
          <w:sz w:val="21"/>
          <w:szCs w:val="21"/>
          <w:highlight w:val="green"/>
          <w:lang w:val="es-MX"/>
        </w:rPr>
        <w:t>00079599-2023</w:t>
      </w:r>
      <w:r w:rsidRPr="00980318">
        <w:rPr>
          <w:rFonts w:ascii="Arial" w:eastAsiaTheme="minorHAnsi" w:hAnsi="Arial" w:cs="Arial"/>
          <w:sz w:val="20"/>
          <w:szCs w:val="20"/>
          <w:lang w:eastAsia="en-US"/>
        </w:rPr>
        <w:t>, dando por concluido el mencionado procedimiento administrativo</w:t>
      </w:r>
      <w:r w:rsidRPr="00980318">
        <w:rPr>
          <w:rFonts w:ascii="Arial" w:hAnsi="Arial" w:cs="Arial"/>
          <w:bCs/>
          <w:sz w:val="20"/>
          <w:szCs w:val="20"/>
        </w:rPr>
        <w:t>.</w:t>
      </w:r>
      <w:r w:rsidRPr="00980318">
        <w:rPr>
          <w:rFonts w:ascii="Arial" w:hAnsi="Arial" w:cs="Arial"/>
          <w:noProof/>
          <w:sz w:val="20"/>
          <w:szCs w:val="20"/>
          <w:shd w:val="clear" w:color="auto" w:fill="FFFFFF"/>
        </w:rPr>
        <w:t xml:space="preserve">  </w:t>
      </w:r>
    </w:p>
    <w:p w14:paraId="2732C2BC" w14:textId="77777777" w:rsidR="000F20E8" w:rsidRPr="00980318" w:rsidRDefault="000F20E8" w:rsidP="00AC315C">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sz w:val="20"/>
          <w:szCs w:val="20"/>
        </w:rPr>
        <w:t>Finalmente, se recomienda derivar el proyecto de resolución adjunto a la DGPCHDI para los fines que estime pertinente.</w:t>
      </w:r>
    </w:p>
    <w:p w14:paraId="61658109" w14:textId="77777777" w:rsidR="000F20E8" w:rsidRPr="00980318" w:rsidRDefault="000F20E8" w:rsidP="00AC315C">
      <w:pPr>
        <w:pStyle w:val="Prrafodelista"/>
        <w:tabs>
          <w:tab w:val="left" w:pos="426"/>
        </w:tabs>
        <w:ind w:left="-142"/>
        <w:rPr>
          <w:rFonts w:ascii="Arial" w:hAnsi="Arial" w:cs="Arial"/>
          <w:sz w:val="20"/>
          <w:szCs w:val="20"/>
        </w:rPr>
      </w:pPr>
      <w:r w:rsidRPr="00980318">
        <w:rPr>
          <w:rFonts w:ascii="Arial" w:hAnsi="Arial" w:cs="Arial"/>
          <w:noProof/>
          <w:sz w:val="20"/>
          <w:szCs w:val="20"/>
          <w:lang w:val="es-MX" w:eastAsia="es-MX"/>
        </w:rPr>
        <w:drawing>
          <wp:anchor distT="0" distB="0" distL="114300" distR="114300" simplePos="0" relativeHeight="251659264" behindDoc="1" locked="0" layoutInCell="1" allowOverlap="1" wp14:anchorId="78FEEE9E" wp14:editId="67152193">
            <wp:simplePos x="0" y="0"/>
            <wp:positionH relativeFrom="margin">
              <wp:align>center</wp:align>
            </wp:positionH>
            <wp:positionV relativeFrom="paragraph">
              <wp:posOffset>6985</wp:posOffset>
            </wp:positionV>
            <wp:extent cx="666750" cy="808182"/>
            <wp:effectExtent l="0" t="0" r="0" b="0"/>
            <wp:wrapNone/>
            <wp:docPr id="9" name="Imagen 9" descr="F:\DGPCHDI\LCM\FIRMA NU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GPCHDI\LCM\FIRMA NUE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08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40ED7" w14:textId="77777777" w:rsidR="000F20E8" w:rsidRPr="00980318" w:rsidRDefault="000F20E8" w:rsidP="00AC315C">
      <w:pPr>
        <w:pStyle w:val="Prrafodelista"/>
        <w:tabs>
          <w:tab w:val="left" w:pos="426"/>
        </w:tabs>
        <w:ind w:left="-142"/>
        <w:rPr>
          <w:rFonts w:ascii="Arial" w:hAnsi="Arial" w:cs="Arial"/>
          <w:sz w:val="20"/>
          <w:szCs w:val="20"/>
        </w:rPr>
      </w:pPr>
      <w:r w:rsidRPr="00980318">
        <w:rPr>
          <w:rFonts w:ascii="Arial" w:hAnsi="Arial" w:cs="Arial"/>
          <w:sz w:val="20"/>
          <w:szCs w:val="20"/>
        </w:rPr>
        <w:t>Atentamente,</w:t>
      </w:r>
    </w:p>
    <w:p w14:paraId="3289F60B" w14:textId="77777777" w:rsidR="000F20E8" w:rsidRPr="00980318" w:rsidRDefault="000F20E8" w:rsidP="00AC315C">
      <w:pPr>
        <w:pStyle w:val="Prrafodelista"/>
        <w:tabs>
          <w:tab w:val="left" w:pos="426"/>
        </w:tabs>
        <w:ind w:left="-142"/>
        <w:jc w:val="center"/>
        <w:rPr>
          <w:rFonts w:ascii="Arial" w:hAnsi="Arial" w:cs="Arial"/>
          <w:sz w:val="20"/>
          <w:szCs w:val="20"/>
        </w:rPr>
      </w:pPr>
    </w:p>
    <w:p w14:paraId="71B0D6B7" w14:textId="77777777" w:rsidR="000F20E8" w:rsidRPr="00980318" w:rsidRDefault="000F20E8" w:rsidP="00AC315C">
      <w:pPr>
        <w:pStyle w:val="Prrafodelista"/>
        <w:tabs>
          <w:tab w:val="left" w:pos="426"/>
        </w:tabs>
        <w:ind w:left="-142"/>
        <w:jc w:val="center"/>
        <w:rPr>
          <w:rFonts w:ascii="Arial" w:hAnsi="Arial" w:cs="Arial"/>
          <w:sz w:val="20"/>
          <w:szCs w:val="20"/>
        </w:rPr>
      </w:pPr>
    </w:p>
    <w:p w14:paraId="282A18B4" w14:textId="77777777" w:rsidR="000F20E8" w:rsidRPr="00980318" w:rsidRDefault="000F20E8" w:rsidP="00AC315C">
      <w:pPr>
        <w:pStyle w:val="Prrafodelista"/>
        <w:tabs>
          <w:tab w:val="left" w:pos="426"/>
        </w:tabs>
        <w:ind w:left="-142"/>
        <w:jc w:val="center"/>
        <w:rPr>
          <w:rFonts w:ascii="Arial" w:hAnsi="Arial" w:cs="Arial"/>
          <w:sz w:val="20"/>
          <w:szCs w:val="20"/>
        </w:rPr>
      </w:pPr>
    </w:p>
    <w:p w14:paraId="72026C5B" w14:textId="77777777" w:rsidR="000F20E8" w:rsidRPr="00980318" w:rsidRDefault="000F20E8"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CERNA MEZA LILIANA</w:t>
      </w:r>
      <w:r w:rsidRPr="00980318">
        <w:rPr>
          <w:rFonts w:ascii="Arial" w:hAnsi="Arial" w:cs="Arial"/>
          <w:sz w:val="20"/>
          <w:szCs w:val="20"/>
        </w:rPr>
        <w:br/>
        <w:t>DIRECCIÓN DE EXTRACCIÓN PARA CONSUMO</w:t>
      </w:r>
    </w:p>
    <w:p w14:paraId="6203DD63" w14:textId="77777777" w:rsidR="000F20E8" w:rsidRPr="003151AE" w:rsidRDefault="000F20E8"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HUMANO DIRECTO E INDIRECTO</w:t>
      </w:r>
    </w:p>
    <w:p w14:paraId="49510265" w14:textId="77777777" w:rsidR="000F20E8" w:rsidRDefault="000F20E8" w:rsidP="0091038B">
      <w:pPr>
        <w:sectPr w:rsidR="000F20E8" w:rsidSect="000F20E8">
          <w:headerReference w:type="default" r:id="rId9"/>
          <w:footerReference w:type="default" r:id="rId10"/>
          <w:pgSz w:w="11907" w:h="16840"/>
          <w:pgMar w:top="2705" w:right="1080" w:bottom="2410" w:left="1560" w:header="567" w:footer="0" w:gutter="0"/>
          <w:pgNumType w:start="1"/>
          <w:cols w:space="720"/>
        </w:sectPr>
      </w:pPr>
    </w:p>
    <w:p w14:paraId="43D5B7F4" w14:textId="77777777" w:rsidR="000F20E8" w:rsidRPr="003151AE" w:rsidRDefault="000F20E8" w:rsidP="0091038B"/>
    <w:sectPr w:rsidR="000F20E8" w:rsidRPr="003151AE" w:rsidSect="000F20E8">
      <w:headerReference w:type="default" r:id="rId11"/>
      <w:footerReference w:type="default" r:id="rId12"/>
      <w:type w:val="continuous"/>
      <w:pgSz w:w="11907" w:h="16840"/>
      <w:pgMar w:top="2705" w:right="1080" w:bottom="2410" w:left="1560"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25E1E" w14:textId="77777777" w:rsidR="000F20E8" w:rsidRDefault="000F20E8">
      <w:pPr>
        <w:spacing w:after="0" w:line="240" w:lineRule="auto"/>
      </w:pPr>
      <w:r>
        <w:separator/>
      </w:r>
    </w:p>
  </w:endnote>
  <w:endnote w:type="continuationSeparator" w:id="0">
    <w:p w14:paraId="0D239B7B" w14:textId="77777777" w:rsidR="000F20E8" w:rsidRDefault="000F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DF4D" w14:textId="77777777" w:rsidR="000F20E8" w:rsidRDefault="000F20E8" w:rsidP="00A32AA3">
    <w:pPr>
      <w:pStyle w:val="Piedepgina"/>
      <w:jc w:val="both"/>
      <w:rPr>
        <w:color w:val="595959"/>
        <w:sz w:val="16"/>
        <w:szCs w:val="21"/>
      </w:rPr>
    </w:pPr>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24585E59" w14:textId="77777777" w:rsidR="000F20E8" w:rsidRDefault="000F20E8"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75648" behindDoc="0" locked="0" layoutInCell="1" allowOverlap="1" wp14:anchorId="09B82BD1" wp14:editId="7975A3A6">
              <wp:simplePos x="0" y="0"/>
              <wp:positionH relativeFrom="column">
                <wp:posOffset>-1137</wp:posOffset>
              </wp:positionH>
              <wp:positionV relativeFrom="paragraph">
                <wp:posOffset>57226</wp:posOffset>
              </wp:positionV>
              <wp:extent cx="5902656" cy="20471"/>
              <wp:effectExtent l="0" t="0" r="22225" b="36830"/>
              <wp:wrapNone/>
              <wp:docPr id="1" name="Conector recto 1"/>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D086F" id="Conector recto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Z79an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1566066526"/>
      <w:docPartObj>
        <w:docPartGallery w:val="Page Numbers (Top of Page)"/>
        <w:docPartUnique/>
      </w:docPartObj>
    </w:sdtPr>
    <w:sdtEndPr/>
    <w:sdtContent>
      <w:p w14:paraId="6D2839D9" w14:textId="77777777" w:rsidR="000F20E8" w:rsidRDefault="000F20E8"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73600" behindDoc="0" locked="0" layoutInCell="1" allowOverlap="1" wp14:anchorId="31141662" wp14:editId="6AAB89D6">
              <wp:simplePos x="0" y="0"/>
              <wp:positionH relativeFrom="margin">
                <wp:posOffset>5238750</wp:posOffset>
              </wp:positionH>
              <wp:positionV relativeFrom="paragraph">
                <wp:posOffset>22860</wp:posOffset>
              </wp:positionV>
              <wp:extent cx="626745" cy="376555"/>
              <wp:effectExtent l="0" t="0" r="1905" b="444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74624" behindDoc="0" locked="0" layoutInCell="1" allowOverlap="1" wp14:anchorId="51D3C795" wp14:editId="449C8E19">
              <wp:simplePos x="0" y="0"/>
              <wp:positionH relativeFrom="margin">
                <wp:posOffset>8255</wp:posOffset>
              </wp:positionH>
              <wp:positionV relativeFrom="paragraph">
                <wp:posOffset>19524</wp:posOffset>
              </wp:positionV>
              <wp:extent cx="935355" cy="361315"/>
              <wp:effectExtent l="0" t="0" r="0" b="63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3B40188B" w14:textId="77777777" w:rsidR="000F20E8" w:rsidRDefault="000F20E8" w:rsidP="00A32AA3">
        <w:pPr>
          <w:pStyle w:val="Piedepgina"/>
          <w:jc w:val="center"/>
          <w:rPr>
            <w:color w:val="595959"/>
            <w:sz w:val="16"/>
            <w:szCs w:val="21"/>
          </w:rPr>
        </w:pPr>
        <w:r>
          <w:rPr>
            <w:color w:val="595959"/>
            <w:sz w:val="16"/>
            <w:szCs w:val="21"/>
          </w:rPr>
          <w:t>T. (511) 616 2222</w:t>
        </w:r>
      </w:p>
      <w:p w14:paraId="24FA56C1" w14:textId="77777777" w:rsidR="000F20E8" w:rsidRPr="0063565B" w:rsidRDefault="000F20E8"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72576" behindDoc="1" locked="0" layoutInCell="1" allowOverlap="1" wp14:anchorId="45042F4C" wp14:editId="4C9744C2">
              <wp:simplePos x="0" y="0"/>
              <wp:positionH relativeFrom="column">
                <wp:posOffset>3995420</wp:posOffset>
              </wp:positionH>
              <wp:positionV relativeFrom="paragraph">
                <wp:posOffset>9939655</wp:posOffset>
              </wp:positionV>
              <wp:extent cx="2886075" cy="514350"/>
              <wp:effectExtent l="19050" t="0" r="9525" b="0"/>
              <wp:wrapNone/>
              <wp:docPr id="28" name="Imagen 28"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1552" behindDoc="1" locked="0" layoutInCell="1" allowOverlap="1" wp14:anchorId="6235B19F" wp14:editId="40EC1739">
              <wp:simplePos x="0" y="0"/>
              <wp:positionH relativeFrom="column">
                <wp:posOffset>3831590</wp:posOffset>
              </wp:positionH>
              <wp:positionV relativeFrom="paragraph">
                <wp:posOffset>9977755</wp:posOffset>
              </wp:positionV>
              <wp:extent cx="2886075" cy="514350"/>
              <wp:effectExtent l="19050" t="0" r="9525" b="0"/>
              <wp:wrapNone/>
              <wp:docPr id="29"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0528" behindDoc="1" locked="0" layoutInCell="1" allowOverlap="1" wp14:anchorId="3C43C637" wp14:editId="0F180406">
              <wp:simplePos x="0" y="0"/>
              <wp:positionH relativeFrom="column">
                <wp:posOffset>3831590</wp:posOffset>
              </wp:positionH>
              <wp:positionV relativeFrom="paragraph">
                <wp:posOffset>9948545</wp:posOffset>
              </wp:positionV>
              <wp:extent cx="2886075" cy="514350"/>
              <wp:effectExtent l="19050" t="0" r="9525" b="0"/>
              <wp:wrapNone/>
              <wp:docPr id="30"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9504" behindDoc="1" locked="0" layoutInCell="1" allowOverlap="1" wp14:anchorId="275F1E11" wp14:editId="07113B62">
              <wp:simplePos x="0" y="0"/>
              <wp:positionH relativeFrom="column">
                <wp:posOffset>3831590</wp:posOffset>
              </wp:positionH>
              <wp:positionV relativeFrom="paragraph">
                <wp:posOffset>9948545</wp:posOffset>
              </wp:positionV>
              <wp:extent cx="2886075" cy="514350"/>
              <wp:effectExtent l="19050" t="0" r="9525" b="0"/>
              <wp:wrapNone/>
              <wp:docPr id="31"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32DEDDD1" w14:textId="77777777" w:rsidR="000F20E8" w:rsidRPr="00EE6852" w:rsidRDefault="000F20E8" w:rsidP="00A32AA3">
    <w:pPr>
      <w:pStyle w:val="Piedepgina"/>
    </w:pPr>
  </w:p>
  <w:p w14:paraId="2AF05B24" w14:textId="77777777" w:rsidR="000F20E8" w:rsidRPr="00BC4269" w:rsidRDefault="000F20E8" w:rsidP="00A32AA3">
    <w:pPr>
      <w:pStyle w:val="Piedepgina"/>
      <w:rPr>
        <w:color w:val="595959"/>
        <w:sz w:val="16"/>
        <w:szCs w:val="21"/>
      </w:rPr>
    </w:pPr>
  </w:p>
  <w:p w14:paraId="61E5411A" w14:textId="77777777" w:rsidR="000F20E8" w:rsidRPr="004A2605" w:rsidRDefault="000F20E8" w:rsidP="004A2605">
    <w:pPr>
      <w:pStyle w:val="Piedepgina"/>
    </w:pPr>
    <w:r w:rsidRPr="004A260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5320" w14:textId="77777777" w:rsidR="00A32AA3" w:rsidRDefault="00A32AA3" w:rsidP="00A32AA3">
    <w:pPr>
      <w:pStyle w:val="Piedepgina"/>
      <w:jc w:val="both"/>
      <w:rPr>
        <w:color w:val="595959"/>
        <w:sz w:val="16"/>
        <w:szCs w:val="21"/>
      </w:rPr>
    </w:pPr>
    <w:bookmarkStart w:id="1" w:name="_Hlk66813887"/>
    <w:bookmarkStart w:id="2" w:name="_Hlk66813888"/>
    <w:bookmarkStart w:id="3" w:name="_Hlk66813905"/>
    <w:bookmarkStart w:id="4" w:name="_Hlk66813906"/>
    <w:bookmarkStart w:id="5" w:name="_Hlk66813930"/>
    <w:bookmarkStart w:id="6" w:name="_Hlk66813931"/>
    <w:bookmarkStart w:id="7" w:name="_Hlk66813965"/>
    <w:bookmarkStart w:id="8" w:name="_Hlk66813966"/>
    <w:bookmarkStart w:id="9" w:name="_Hlk66813980"/>
    <w:bookmarkStart w:id="10" w:name="_Hlk66813981"/>
    <w:bookmarkStart w:id="11" w:name="_Hlk66814002"/>
    <w:bookmarkStart w:id="12" w:name="_Hlk66814003"/>
    <w:bookmarkStart w:id="13" w:name="_Hlk66814015"/>
    <w:bookmarkStart w:id="14" w:name="_Hlk66814016"/>
    <w:bookmarkStart w:id="15" w:name="_Hlk66814031"/>
    <w:bookmarkStart w:id="16" w:name="_Hlk66814032"/>
    <w:bookmarkStart w:id="17" w:name="_Hlk66814088"/>
    <w:bookmarkStart w:id="18" w:name="_Hlk66814089"/>
    <w:bookmarkStart w:id="19" w:name="_Hlk66814106"/>
    <w:bookmarkStart w:id="20" w:name="_Hlk66814107"/>
    <w:bookmarkStart w:id="21" w:name="_Hlk66814121"/>
    <w:bookmarkStart w:id="22" w:name="_Hlk66814122"/>
    <w:bookmarkStart w:id="23" w:name="_Hlk66814450"/>
    <w:bookmarkStart w:id="24" w:name="_Hlk66814451"/>
    <w:bookmarkStart w:id="25" w:name="_Hlk66814475"/>
    <w:bookmarkStart w:id="26" w:name="_Hlk66814476"/>
    <w:bookmarkStart w:id="27" w:name="_Hlk66814492"/>
    <w:bookmarkStart w:id="28" w:name="_Hlk66814493"/>
    <w:bookmarkStart w:id="29" w:name="_Hlk66814503"/>
    <w:bookmarkStart w:id="30" w:name="_Hlk66814504"/>
    <w:bookmarkStart w:id="31" w:name="_Hlk66814516"/>
    <w:bookmarkStart w:id="32" w:name="_Hlk66814517"/>
    <w:bookmarkStart w:id="33" w:name="_Hlk66814526"/>
    <w:bookmarkStart w:id="34" w:name="_Hlk66814527"/>
    <w:bookmarkStart w:id="35" w:name="_Hlk66814537"/>
    <w:bookmarkStart w:id="36" w:name="_Hlk66814538"/>
    <w:bookmarkStart w:id="37" w:name="_Hlk66814548"/>
    <w:bookmarkStart w:id="38" w:name="_Hlk66814549"/>
    <w:bookmarkStart w:id="39" w:name="_Hlk66814584"/>
    <w:bookmarkStart w:id="40" w:name="_Hlk66814585"/>
    <w:bookmarkStart w:id="41" w:name="_Hlk66814602"/>
    <w:bookmarkStart w:id="42" w:name="_Hlk66814603"/>
    <w:bookmarkStart w:id="43" w:name="_Hlk66891598"/>
    <w:bookmarkStart w:id="44" w:name="_Hlk66891599"/>
    <w:bookmarkStart w:id="45" w:name="_Hlk66891613"/>
    <w:bookmarkStart w:id="46" w:name="_Hlk66891614"/>
    <w:bookmarkStart w:id="47" w:name="_Hlk66891623"/>
    <w:bookmarkStart w:id="48" w:name="_Hlk66891624"/>
    <w:bookmarkStart w:id="49" w:name="_Hlk66891637"/>
    <w:bookmarkStart w:id="50" w:name="_Hlk66891638"/>
    <w:bookmarkStart w:id="51" w:name="_Hlk66891648"/>
    <w:bookmarkStart w:id="52" w:name="_Hlk66891649"/>
    <w:bookmarkStart w:id="53" w:name="_Hlk66891659"/>
    <w:bookmarkStart w:id="54" w:name="_Hlk66891660"/>
    <w:bookmarkStart w:id="55" w:name="_Hlk66891669"/>
    <w:bookmarkStart w:id="56" w:name="_Hlk66891670"/>
    <w:bookmarkStart w:id="57" w:name="_Hlk66891681"/>
    <w:bookmarkStart w:id="58" w:name="_Hlk66891682"/>
    <w:bookmarkStart w:id="59" w:name="_Hlk130284334"/>
    <w:bookmarkStart w:id="60" w:name="_Hlk133347489"/>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3DE1DD2C" w14:textId="77777777" w:rsidR="00A32AA3" w:rsidRDefault="00A32AA3"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66432" behindDoc="0" locked="0" layoutInCell="1" allowOverlap="1" wp14:anchorId="78054AA9" wp14:editId="7E0E360B">
              <wp:simplePos x="0" y="0"/>
              <wp:positionH relativeFrom="column">
                <wp:posOffset>-1137</wp:posOffset>
              </wp:positionH>
              <wp:positionV relativeFrom="paragraph">
                <wp:posOffset>57226</wp:posOffset>
              </wp:positionV>
              <wp:extent cx="5902656" cy="20471"/>
              <wp:effectExtent l="0" t="0" r="22225" b="36830"/>
              <wp:wrapNone/>
              <wp:docPr id="4" name="Conector recto 4"/>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4E17"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SbqHh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279105403"/>
      <w:docPartObj>
        <w:docPartGallery w:val="Page Numbers (Top of Page)"/>
        <w:docPartUnique/>
      </w:docPartObj>
    </w:sdtPr>
    <w:sdtEndPr/>
    <w:sdtContent>
      <w:p w14:paraId="1CEEC611" w14:textId="77777777" w:rsidR="00A32AA3" w:rsidRDefault="00A32AA3"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64384" behindDoc="0" locked="0" layoutInCell="1" allowOverlap="1" wp14:anchorId="023C3F8F" wp14:editId="5C5EF24A">
              <wp:simplePos x="0" y="0"/>
              <wp:positionH relativeFrom="margin">
                <wp:posOffset>5238750</wp:posOffset>
              </wp:positionH>
              <wp:positionV relativeFrom="paragraph">
                <wp:posOffset>22860</wp:posOffset>
              </wp:positionV>
              <wp:extent cx="626745" cy="376555"/>
              <wp:effectExtent l="0" t="0" r="190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65408" behindDoc="0" locked="0" layoutInCell="1" allowOverlap="1" wp14:anchorId="4181FA92" wp14:editId="32767CEB">
              <wp:simplePos x="0" y="0"/>
              <wp:positionH relativeFrom="margin">
                <wp:posOffset>8255</wp:posOffset>
              </wp:positionH>
              <wp:positionV relativeFrom="paragraph">
                <wp:posOffset>19524</wp:posOffset>
              </wp:positionV>
              <wp:extent cx="935355" cy="361315"/>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0F312EEE" w14:textId="77777777" w:rsidR="00A32AA3" w:rsidRDefault="00A32AA3" w:rsidP="00A32AA3">
        <w:pPr>
          <w:pStyle w:val="Piedepgina"/>
          <w:jc w:val="center"/>
          <w:rPr>
            <w:color w:val="595959"/>
            <w:sz w:val="16"/>
            <w:szCs w:val="21"/>
          </w:rPr>
        </w:pPr>
        <w:r>
          <w:rPr>
            <w:color w:val="595959"/>
            <w:sz w:val="16"/>
            <w:szCs w:val="21"/>
          </w:rPr>
          <w:t>T. (511) 616 2222</w:t>
        </w:r>
      </w:p>
      <w:p w14:paraId="6CE20F24" w14:textId="77777777" w:rsidR="00A32AA3" w:rsidRPr="0063565B" w:rsidRDefault="00A32AA3"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63360" behindDoc="1" locked="0" layoutInCell="1" allowOverlap="1" wp14:anchorId="06A320F6" wp14:editId="3B342BD3">
              <wp:simplePos x="0" y="0"/>
              <wp:positionH relativeFrom="column">
                <wp:posOffset>3995420</wp:posOffset>
              </wp:positionH>
              <wp:positionV relativeFrom="paragraph">
                <wp:posOffset>9939655</wp:posOffset>
              </wp:positionV>
              <wp:extent cx="2886075" cy="514350"/>
              <wp:effectExtent l="19050" t="0" r="9525" b="0"/>
              <wp:wrapNone/>
              <wp:docPr id="19" name="Imagen 19"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2336" behindDoc="1" locked="0" layoutInCell="1" allowOverlap="1" wp14:anchorId="5B8208CE" wp14:editId="2698A7CC">
              <wp:simplePos x="0" y="0"/>
              <wp:positionH relativeFrom="column">
                <wp:posOffset>3831590</wp:posOffset>
              </wp:positionH>
              <wp:positionV relativeFrom="paragraph">
                <wp:posOffset>9977755</wp:posOffset>
              </wp:positionV>
              <wp:extent cx="2886075" cy="514350"/>
              <wp:effectExtent l="19050" t="0" r="9525" b="0"/>
              <wp:wrapNone/>
              <wp:docPr id="20"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1312" behindDoc="1" locked="0" layoutInCell="1" allowOverlap="1" wp14:anchorId="4969F23C" wp14:editId="007EB953">
              <wp:simplePos x="0" y="0"/>
              <wp:positionH relativeFrom="column">
                <wp:posOffset>3831590</wp:posOffset>
              </wp:positionH>
              <wp:positionV relativeFrom="paragraph">
                <wp:posOffset>9948545</wp:posOffset>
              </wp:positionV>
              <wp:extent cx="2886075" cy="514350"/>
              <wp:effectExtent l="19050" t="0" r="9525" b="0"/>
              <wp:wrapNone/>
              <wp:docPr id="21"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0288" behindDoc="1" locked="0" layoutInCell="1" allowOverlap="1" wp14:anchorId="18984A3F" wp14:editId="256502FE">
              <wp:simplePos x="0" y="0"/>
              <wp:positionH relativeFrom="column">
                <wp:posOffset>3831590</wp:posOffset>
              </wp:positionH>
              <wp:positionV relativeFrom="paragraph">
                <wp:posOffset>9948545</wp:posOffset>
              </wp:positionV>
              <wp:extent cx="2886075" cy="514350"/>
              <wp:effectExtent l="19050" t="0" r="9525" b="0"/>
              <wp:wrapNone/>
              <wp:docPr id="22"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376BB823" w14:textId="77777777" w:rsidR="00A32AA3" w:rsidRPr="00EE6852" w:rsidRDefault="00A32AA3" w:rsidP="00A32AA3">
    <w:pPr>
      <w:pStyle w:val="Piedepgina"/>
    </w:pPr>
  </w:p>
  <w:p w14:paraId="3A83EB76" w14:textId="77777777" w:rsidR="00A32AA3" w:rsidRPr="00BC4269" w:rsidRDefault="00A32AA3" w:rsidP="00A32AA3">
    <w:pPr>
      <w:pStyle w:val="Piedepgina"/>
      <w:rPr>
        <w:color w:val="595959"/>
        <w:sz w:val="16"/>
        <w:szCs w:val="21"/>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14:paraId="71ECD20D" w14:textId="77777777" w:rsidR="00BA195D" w:rsidRPr="004A2605" w:rsidRDefault="00BA195D" w:rsidP="004A2605">
    <w:pPr>
      <w:pStyle w:val="Piedepgina"/>
    </w:pPr>
    <w:r w:rsidRPr="004A260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F07BD" w14:textId="77777777" w:rsidR="000F20E8" w:rsidRDefault="000F20E8">
      <w:pPr>
        <w:spacing w:after="0" w:line="240" w:lineRule="auto"/>
      </w:pPr>
      <w:r>
        <w:separator/>
      </w:r>
    </w:p>
  </w:footnote>
  <w:footnote w:type="continuationSeparator" w:id="0">
    <w:p w14:paraId="47329E76" w14:textId="77777777" w:rsidR="000F20E8" w:rsidRDefault="000F20E8">
      <w:pPr>
        <w:spacing w:after="0" w:line="240" w:lineRule="auto"/>
      </w:pPr>
      <w:r>
        <w:continuationSeparator/>
      </w:r>
    </w:p>
  </w:footnote>
  <w:footnote w:id="1">
    <w:p w14:paraId="7794D3F5" w14:textId="77777777" w:rsidR="000F20E8" w:rsidRPr="00B71DC1" w:rsidRDefault="000F20E8">
      <w:pPr>
        <w:pStyle w:val="Textonotapie"/>
      </w:pPr>
      <w:r w:rsidRPr="00B71DC1">
        <w:rPr>
          <w:rStyle w:val="Refdenotaalpie"/>
          <w:rFonts w:asciiTheme="majorHAnsi" w:hAnsiTheme="majorHAnsi"/>
          <w:sz w:val="16"/>
          <w:szCs w:val="16"/>
        </w:rPr>
        <w:footnoteRef/>
      </w:r>
      <w:r w:rsidRPr="00B71DC1">
        <w:rPr>
          <w:rFonts w:asciiTheme="majorHAnsi" w:hAnsiTheme="majorHAnsi"/>
          <w:sz w:val="16"/>
          <w:szCs w:val="16"/>
        </w:rPr>
        <w:t xml:space="preserve"> Aprobado por </w:t>
      </w:r>
      <w:r w:rsidRPr="00B71DC1">
        <w:rPr>
          <w:rFonts w:asciiTheme="majorHAnsi" w:hAnsiTheme="majorHAnsi" w:cs="Arial"/>
          <w:sz w:val="16"/>
          <w:szCs w:val="16"/>
        </w:rPr>
        <w:t xml:space="preserve">Decreto Supremo </w:t>
      </w:r>
      <w:proofErr w:type="spellStart"/>
      <w:r w:rsidRPr="00B71DC1">
        <w:rPr>
          <w:rFonts w:asciiTheme="majorHAnsi" w:hAnsiTheme="majorHAnsi" w:cs="Arial"/>
          <w:sz w:val="16"/>
          <w:szCs w:val="16"/>
        </w:rPr>
        <w:t>N°</w:t>
      </w:r>
      <w:proofErr w:type="spellEnd"/>
      <w:r w:rsidRPr="00B71DC1">
        <w:rPr>
          <w:rFonts w:asciiTheme="majorHAnsi" w:hAnsiTheme="majorHAnsi" w:cs="Arial"/>
          <w:sz w:val="16"/>
          <w:szCs w:val="16"/>
        </w:rPr>
        <w:t xml:space="preserve"> 023-2021-PRODUCE</w:t>
      </w:r>
    </w:p>
  </w:footnote>
  <w:footnote w:id="2">
    <w:p w14:paraId="23946883" w14:textId="77777777" w:rsidR="000F20E8" w:rsidRPr="0056200A" w:rsidRDefault="000F20E8" w:rsidP="00AC315C">
      <w:pPr>
        <w:pStyle w:val="Textonotapie"/>
        <w:jc w:val="both"/>
        <w:rPr>
          <w:rFonts w:cstheme="minorHAnsi"/>
          <w:lang w:val="es-MX"/>
        </w:rPr>
      </w:pPr>
      <w:r w:rsidRPr="0056200A">
        <w:rPr>
          <w:rStyle w:val="Refdenotaalpie"/>
          <w:rFonts w:cstheme="minorHAnsi"/>
          <w:sz w:val="16"/>
          <w:szCs w:val="16"/>
        </w:rPr>
        <w:footnoteRef/>
      </w:r>
      <w:r w:rsidRPr="0056200A">
        <w:rPr>
          <w:rFonts w:cstheme="minorHAnsi"/>
          <w:sz w:val="16"/>
          <w:szCs w:val="16"/>
        </w:rPr>
        <w:t xml:space="preserve"> Obra en el expediente, Certificado de Vigencia emitido por la </w:t>
      </w:r>
      <w:r w:rsidRPr="0056200A">
        <w:rPr>
          <w:rFonts w:eastAsia="Times New Roman" w:cstheme="minorHAnsi"/>
          <w:sz w:val="16"/>
          <w:szCs w:val="16"/>
          <w:lang w:val="es-ES" w:eastAsia="es-ES"/>
        </w:rPr>
        <w:t xml:space="preserve">Oficina Registral de </w:t>
      </w:r>
      <w:r w:rsidRPr="00F52D1A">
        <w:rPr>
          <w:rFonts w:eastAsia="Times New Roman" w:cstheme="minorHAnsi"/>
          <w:noProof/>
          <w:sz w:val="16"/>
          <w:szCs w:val="16"/>
          <w:lang w:val="es-ES" w:eastAsia="es-ES"/>
        </w:rPr>
        <w:t>Lima</w:t>
      </w:r>
      <w:r w:rsidRPr="0056200A">
        <w:rPr>
          <w:rFonts w:eastAsia="Times New Roman" w:cstheme="minorHAnsi"/>
          <w:noProof/>
          <w:sz w:val="16"/>
          <w:szCs w:val="16"/>
          <w:lang w:val="es-ES" w:eastAsia="es-ES"/>
        </w:rPr>
        <w:t xml:space="preserve"> de la Superintendencia Nacional de los Registros Públicos.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8503D" w14:textId="77777777" w:rsidR="000F20E8" w:rsidRDefault="000F20E8">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68480" behindDoc="0" locked="0" layoutInCell="1" hidden="0" allowOverlap="1" wp14:anchorId="61DE7F68" wp14:editId="2FCA94B8">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25"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03EB21C9" w14:textId="77777777" w:rsidR="000F20E8" w:rsidRDefault="000F20E8">
    <w:pPr>
      <w:pStyle w:val="Ttulo"/>
      <w:rPr>
        <w:rFonts w:ascii="Calibri" w:eastAsia="Calibri" w:hAnsi="Calibri" w:cs="Calibri"/>
        <w:color w:val="808080"/>
        <w:sz w:val="20"/>
        <w:szCs w:val="20"/>
      </w:rPr>
    </w:pPr>
  </w:p>
  <w:p w14:paraId="6E7BC587" w14:textId="77777777" w:rsidR="000F20E8" w:rsidRDefault="000F20E8">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1D55BE03" w14:textId="77777777" w:rsidR="000F20E8" w:rsidRDefault="000F20E8">
    <w:pPr>
      <w:pStyle w:val="Ttulo"/>
      <w:rPr>
        <w:rFonts w:ascii="Calibri" w:eastAsia="Calibri" w:hAnsi="Calibri" w:cs="Calibri"/>
        <w:color w:val="808080"/>
        <w:sz w:val="18"/>
        <w:szCs w:val="18"/>
      </w:rPr>
    </w:pPr>
  </w:p>
  <w:p w14:paraId="7D673734" w14:textId="77777777" w:rsidR="000F20E8" w:rsidRDefault="000F20E8"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7BBDB5FB" w14:textId="77777777" w:rsidR="000F20E8" w:rsidRDefault="000F20E8" w:rsidP="00934A8D">
    <w:pPr>
      <w:spacing w:after="0" w:line="240" w:lineRule="auto"/>
      <w:jc w:val="center"/>
      <w:rPr>
        <w:sz w:val="18"/>
        <w:szCs w:val="18"/>
      </w:rPr>
    </w:pPr>
    <w:r w:rsidRPr="002C2E36">
      <w:rPr>
        <w:color w:val="808080"/>
        <w:sz w:val="18"/>
        <w:szCs w:val="18"/>
      </w:rPr>
      <w:t>“</w:t>
    </w:r>
    <w:r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17E16" w14:textId="77777777" w:rsidR="00BA195D" w:rsidRDefault="00BA195D">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59264" behindDoc="0" locked="0" layoutInCell="1" hidden="0" allowOverlap="1" wp14:anchorId="3B1FE3D6" wp14:editId="51745C49">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16"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6D3EC684" w14:textId="77777777" w:rsidR="00BA195D" w:rsidRDefault="00BA195D">
    <w:pPr>
      <w:pStyle w:val="Ttulo"/>
      <w:rPr>
        <w:rFonts w:ascii="Calibri" w:eastAsia="Calibri" w:hAnsi="Calibri" w:cs="Calibri"/>
        <w:color w:val="808080"/>
        <w:sz w:val="20"/>
        <w:szCs w:val="20"/>
      </w:rPr>
    </w:pPr>
  </w:p>
  <w:p w14:paraId="1C529C75" w14:textId="77777777" w:rsidR="00BA195D" w:rsidRDefault="00BA195D">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2848FA90" w14:textId="77777777" w:rsidR="00BA195D" w:rsidRDefault="00BA195D">
    <w:pPr>
      <w:pStyle w:val="Ttulo"/>
      <w:rPr>
        <w:rFonts w:ascii="Calibri" w:eastAsia="Calibri" w:hAnsi="Calibri" w:cs="Calibri"/>
        <w:color w:val="808080"/>
        <w:sz w:val="18"/>
        <w:szCs w:val="18"/>
      </w:rPr>
    </w:pPr>
  </w:p>
  <w:p w14:paraId="12C139C9" w14:textId="77777777" w:rsidR="00934A8D" w:rsidRDefault="00934A8D"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19D294D6" w14:textId="77777777" w:rsidR="00BA195D" w:rsidRDefault="00934A8D" w:rsidP="00934A8D">
    <w:pPr>
      <w:spacing w:after="0" w:line="240" w:lineRule="auto"/>
      <w:jc w:val="center"/>
      <w:rPr>
        <w:sz w:val="18"/>
        <w:szCs w:val="18"/>
      </w:rPr>
    </w:pPr>
    <w:r w:rsidRPr="002C2E36">
      <w:rPr>
        <w:color w:val="808080"/>
        <w:sz w:val="18"/>
        <w:szCs w:val="18"/>
      </w:rPr>
      <w:t>“</w:t>
    </w:r>
    <w:r w:rsidR="002E5721"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F14080"/>
    <w:multiLevelType w:val="hybridMultilevel"/>
    <w:tmpl w:val="3A24F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1">
    <w:nsid w:val="0AAB71C9"/>
    <w:multiLevelType w:val="multilevel"/>
    <w:tmpl w:val="D5E06F32"/>
    <w:lvl w:ilvl="0">
      <w:start w:val="1"/>
      <w:numFmt w:val="decimal"/>
      <w:lvlText w:val="%1."/>
      <w:lvlJc w:val="left"/>
      <w:pPr>
        <w:ind w:left="360" w:hanging="360"/>
      </w:pPr>
      <w:rPr>
        <w:rFonts w:hint="default"/>
        <w:color w:val="000000"/>
      </w:rPr>
    </w:lvl>
    <w:lvl w:ilvl="1">
      <w:start w:val="1"/>
      <w:numFmt w:val="decimal"/>
      <w:lvlText w:val="%1.%2."/>
      <w:lvlJc w:val="left"/>
      <w:pPr>
        <w:ind w:left="1069" w:hanging="360"/>
      </w:pPr>
      <w:rPr>
        <w:rFonts w:hint="default"/>
        <w:color w:val="000000"/>
      </w:rPr>
    </w:lvl>
    <w:lvl w:ilvl="2">
      <w:start w:val="1"/>
      <w:numFmt w:val="decimal"/>
      <w:lvlText w:val="%1.%2.%3."/>
      <w:lvlJc w:val="left"/>
      <w:pPr>
        <w:ind w:left="2138" w:hanging="720"/>
      </w:pPr>
      <w:rPr>
        <w:rFonts w:hint="default"/>
        <w:color w:val="000000"/>
      </w:rPr>
    </w:lvl>
    <w:lvl w:ilvl="3">
      <w:start w:val="1"/>
      <w:numFmt w:val="decimal"/>
      <w:lvlText w:val="%1.%2.%3.%4."/>
      <w:lvlJc w:val="left"/>
      <w:pPr>
        <w:ind w:left="2847" w:hanging="720"/>
      </w:pPr>
      <w:rPr>
        <w:rFonts w:hint="default"/>
        <w:color w:val="000000"/>
      </w:rPr>
    </w:lvl>
    <w:lvl w:ilvl="4">
      <w:start w:val="1"/>
      <w:numFmt w:val="decimal"/>
      <w:lvlText w:val="%1.%2.%3.%4.%5."/>
      <w:lvlJc w:val="left"/>
      <w:pPr>
        <w:ind w:left="3916" w:hanging="1080"/>
      </w:pPr>
      <w:rPr>
        <w:rFonts w:hint="default"/>
        <w:color w:val="000000"/>
      </w:rPr>
    </w:lvl>
    <w:lvl w:ilvl="5">
      <w:start w:val="1"/>
      <w:numFmt w:val="decimal"/>
      <w:lvlText w:val="%1.%2.%3.%4.%5.%6."/>
      <w:lvlJc w:val="left"/>
      <w:pPr>
        <w:ind w:left="4625" w:hanging="1080"/>
      </w:pPr>
      <w:rPr>
        <w:rFonts w:hint="default"/>
        <w:color w:val="000000"/>
      </w:rPr>
    </w:lvl>
    <w:lvl w:ilvl="6">
      <w:start w:val="1"/>
      <w:numFmt w:val="decimal"/>
      <w:lvlText w:val="%1.%2.%3.%4.%5.%6.%7."/>
      <w:lvlJc w:val="left"/>
      <w:pPr>
        <w:ind w:left="5694" w:hanging="1440"/>
      </w:pPr>
      <w:rPr>
        <w:rFonts w:hint="default"/>
        <w:color w:val="000000"/>
      </w:rPr>
    </w:lvl>
    <w:lvl w:ilvl="7">
      <w:start w:val="1"/>
      <w:numFmt w:val="decimal"/>
      <w:lvlText w:val="%1.%2.%3.%4.%5.%6.%7.%8."/>
      <w:lvlJc w:val="left"/>
      <w:pPr>
        <w:ind w:left="6403" w:hanging="1440"/>
      </w:pPr>
      <w:rPr>
        <w:rFonts w:hint="default"/>
        <w:color w:val="000000"/>
      </w:rPr>
    </w:lvl>
    <w:lvl w:ilvl="8">
      <w:start w:val="1"/>
      <w:numFmt w:val="decimal"/>
      <w:lvlText w:val="%1.%2.%3.%4.%5.%6.%7.%8.%9."/>
      <w:lvlJc w:val="left"/>
      <w:pPr>
        <w:ind w:left="7112" w:hanging="1440"/>
      </w:pPr>
      <w:rPr>
        <w:rFonts w:hint="default"/>
        <w:color w:val="000000"/>
      </w:rPr>
    </w:lvl>
  </w:abstractNum>
  <w:abstractNum w:abstractNumId="2" w15:restartNumberingAfterBreak="1">
    <w:nsid w:val="0AEE758F"/>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1">
    <w:nsid w:val="0C63518E"/>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1">
    <w:nsid w:val="11F47C6C"/>
    <w:multiLevelType w:val="multilevel"/>
    <w:tmpl w:val="60F618DA"/>
    <w:lvl w:ilvl="0">
      <w:start w:val="2"/>
      <w:numFmt w:val="decimal"/>
      <w:lvlText w:val="%1."/>
      <w:lvlJc w:val="left"/>
      <w:pPr>
        <w:ind w:left="360" w:hanging="360"/>
      </w:pPr>
    </w:lvl>
    <w:lvl w:ilvl="1">
      <w:start w:val="1"/>
      <w:numFmt w:val="decimal"/>
      <w:lvlText w:val="%1.%2."/>
      <w:lvlJc w:val="left"/>
      <w:pPr>
        <w:ind w:left="360" w:hanging="360"/>
      </w:pPr>
      <w:rPr>
        <w:b w:val="0"/>
        <w:bCs/>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1">
    <w:nsid w:val="22AA7BEA"/>
    <w:multiLevelType w:val="hybridMultilevel"/>
    <w:tmpl w:val="0D6C544E"/>
    <w:lvl w:ilvl="0" w:tplc="C330A378">
      <w:start w:val="1"/>
      <w:numFmt w:val="bullet"/>
      <w:lvlText w:val=""/>
      <w:lvlJc w:val="left"/>
      <w:pPr>
        <w:ind w:left="2160" w:hanging="360"/>
      </w:pPr>
      <w:rPr>
        <w:rFonts w:ascii="Wingdings" w:hAnsi="Wingdings" w:hint="default"/>
        <w:color w:val="auto"/>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6" w15:restartNumberingAfterBreak="1">
    <w:nsid w:val="236A46D2"/>
    <w:multiLevelType w:val="hybridMultilevel"/>
    <w:tmpl w:val="4AB8CE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1">
    <w:nsid w:val="392216A8"/>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8" w15:restartNumberingAfterBreak="1">
    <w:nsid w:val="3B322300"/>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9" w15:restartNumberingAfterBreak="1">
    <w:nsid w:val="4ADB7786"/>
    <w:multiLevelType w:val="hybridMultilevel"/>
    <w:tmpl w:val="1EA883EA"/>
    <w:lvl w:ilvl="0" w:tplc="C330A378">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1">
    <w:nsid w:val="4FD6014C"/>
    <w:multiLevelType w:val="multilevel"/>
    <w:tmpl w:val="AEB85B5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1">
    <w:nsid w:val="522D3F54"/>
    <w:multiLevelType w:val="multilevel"/>
    <w:tmpl w:val="D67CD0B2"/>
    <w:lvl w:ilvl="0">
      <w:start w:val="1"/>
      <w:numFmt w:val="upperRoman"/>
      <w:lvlText w:val="%1."/>
      <w:lvlJc w:val="left"/>
      <w:pPr>
        <w:ind w:left="1080" w:hanging="720"/>
      </w:pPr>
      <w:rPr>
        <w:rFonts w:hint="default"/>
        <w:b/>
        <w:sz w:val="20"/>
        <w:szCs w:val="20"/>
      </w:rPr>
    </w:lvl>
    <w:lvl w:ilvl="1">
      <w:start w:val="1"/>
      <w:numFmt w:val="decimal"/>
      <w:isLgl/>
      <w:lvlText w:val="%1.%2."/>
      <w:lvlJc w:val="left"/>
      <w:pPr>
        <w:ind w:left="1475" w:hanging="765"/>
      </w:pPr>
      <w:rPr>
        <w:rFonts w:ascii="Arial" w:hAnsi="Arial" w:cs="Arial" w:hint="default"/>
        <w:b/>
        <w:bCs w:val="0"/>
        <w:sz w:val="21"/>
        <w:szCs w:val="21"/>
      </w:rPr>
    </w:lvl>
    <w:lvl w:ilvl="2">
      <w:start w:val="1"/>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1">
    <w:nsid w:val="548F3DD7"/>
    <w:multiLevelType w:val="hybridMultilevel"/>
    <w:tmpl w:val="3EDC0876"/>
    <w:lvl w:ilvl="0" w:tplc="D480E97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1">
    <w:nsid w:val="555B494A"/>
    <w:multiLevelType w:val="multilevel"/>
    <w:tmpl w:val="DF5C502E"/>
    <w:lvl w:ilvl="0">
      <w:start w:val="1"/>
      <w:numFmt w:val="decimal"/>
      <w:lvlText w:val="%1."/>
      <w:lvlJc w:val="left"/>
      <w:pPr>
        <w:ind w:left="360" w:hanging="360"/>
      </w:pPr>
      <w:rPr>
        <w:color w:val="000000"/>
      </w:rPr>
    </w:lvl>
    <w:lvl w:ilvl="1">
      <w:start w:val="1"/>
      <w:numFmt w:val="decimal"/>
      <w:lvlText w:val="%1.%2."/>
      <w:lvlJc w:val="left"/>
      <w:pPr>
        <w:ind w:left="1069" w:hanging="360"/>
      </w:pPr>
      <w:rPr>
        <w:color w:val="000000"/>
      </w:rPr>
    </w:lvl>
    <w:lvl w:ilvl="2">
      <w:start w:val="1"/>
      <w:numFmt w:val="decimal"/>
      <w:lvlText w:val="%1.%2.%3."/>
      <w:lvlJc w:val="left"/>
      <w:pPr>
        <w:ind w:left="2138" w:hanging="720"/>
      </w:pPr>
      <w:rPr>
        <w:color w:val="000000"/>
      </w:rPr>
    </w:lvl>
    <w:lvl w:ilvl="3">
      <w:start w:val="1"/>
      <w:numFmt w:val="decimal"/>
      <w:lvlText w:val="%1.%2.%3.%4."/>
      <w:lvlJc w:val="left"/>
      <w:pPr>
        <w:ind w:left="2847" w:hanging="720"/>
      </w:pPr>
      <w:rPr>
        <w:color w:val="000000"/>
      </w:rPr>
    </w:lvl>
    <w:lvl w:ilvl="4">
      <w:start w:val="1"/>
      <w:numFmt w:val="decimal"/>
      <w:lvlText w:val="%1.%2.%3.%4.%5."/>
      <w:lvlJc w:val="left"/>
      <w:pPr>
        <w:ind w:left="3916" w:hanging="1080"/>
      </w:pPr>
      <w:rPr>
        <w:color w:val="000000"/>
      </w:rPr>
    </w:lvl>
    <w:lvl w:ilvl="5">
      <w:start w:val="1"/>
      <w:numFmt w:val="decimal"/>
      <w:lvlText w:val="%1.%2.%3.%4.%5.%6."/>
      <w:lvlJc w:val="left"/>
      <w:pPr>
        <w:ind w:left="4625" w:hanging="1080"/>
      </w:pPr>
      <w:rPr>
        <w:color w:val="000000"/>
      </w:rPr>
    </w:lvl>
    <w:lvl w:ilvl="6">
      <w:start w:val="1"/>
      <w:numFmt w:val="decimal"/>
      <w:lvlText w:val="%1.%2.%3.%4.%5.%6.%7."/>
      <w:lvlJc w:val="left"/>
      <w:pPr>
        <w:ind w:left="5694" w:hanging="1440"/>
      </w:pPr>
      <w:rPr>
        <w:color w:val="000000"/>
      </w:rPr>
    </w:lvl>
    <w:lvl w:ilvl="7">
      <w:start w:val="1"/>
      <w:numFmt w:val="decimal"/>
      <w:lvlText w:val="%1.%2.%3.%4.%5.%6.%7.%8."/>
      <w:lvlJc w:val="left"/>
      <w:pPr>
        <w:ind w:left="6403" w:hanging="1440"/>
      </w:pPr>
      <w:rPr>
        <w:color w:val="000000"/>
      </w:rPr>
    </w:lvl>
    <w:lvl w:ilvl="8">
      <w:start w:val="1"/>
      <w:numFmt w:val="decimal"/>
      <w:lvlText w:val="%1.%2.%3.%4.%5.%6.%7.%8.%9."/>
      <w:lvlJc w:val="left"/>
      <w:pPr>
        <w:ind w:left="7112" w:hanging="1440"/>
      </w:pPr>
      <w:rPr>
        <w:color w:val="000000"/>
      </w:rPr>
    </w:lvl>
  </w:abstractNum>
  <w:abstractNum w:abstractNumId="14" w15:restartNumberingAfterBreak="1">
    <w:nsid w:val="5EC149C1"/>
    <w:multiLevelType w:val="hybridMultilevel"/>
    <w:tmpl w:val="8B6894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1">
    <w:nsid w:val="656525D8"/>
    <w:multiLevelType w:val="hybridMultilevel"/>
    <w:tmpl w:val="B1CC8404"/>
    <w:lvl w:ilvl="0" w:tplc="AA2CFF46">
      <w:start w:val="1"/>
      <w:numFmt w:val="decimal"/>
      <w:lvlText w:val="%1."/>
      <w:lvlJc w:val="left"/>
      <w:pPr>
        <w:ind w:left="346" w:hanging="360"/>
      </w:pPr>
      <w:rPr>
        <w:rFonts w:hint="default"/>
      </w:rPr>
    </w:lvl>
    <w:lvl w:ilvl="1" w:tplc="280A0019" w:tentative="1">
      <w:start w:val="1"/>
      <w:numFmt w:val="lowerLetter"/>
      <w:lvlText w:val="%2."/>
      <w:lvlJc w:val="left"/>
      <w:pPr>
        <w:ind w:left="1066" w:hanging="360"/>
      </w:pPr>
    </w:lvl>
    <w:lvl w:ilvl="2" w:tplc="280A001B" w:tentative="1">
      <w:start w:val="1"/>
      <w:numFmt w:val="lowerRoman"/>
      <w:lvlText w:val="%3."/>
      <w:lvlJc w:val="right"/>
      <w:pPr>
        <w:ind w:left="1786" w:hanging="180"/>
      </w:pPr>
    </w:lvl>
    <w:lvl w:ilvl="3" w:tplc="280A000F" w:tentative="1">
      <w:start w:val="1"/>
      <w:numFmt w:val="decimal"/>
      <w:lvlText w:val="%4."/>
      <w:lvlJc w:val="left"/>
      <w:pPr>
        <w:ind w:left="2506" w:hanging="360"/>
      </w:pPr>
    </w:lvl>
    <w:lvl w:ilvl="4" w:tplc="280A0019" w:tentative="1">
      <w:start w:val="1"/>
      <w:numFmt w:val="lowerLetter"/>
      <w:lvlText w:val="%5."/>
      <w:lvlJc w:val="left"/>
      <w:pPr>
        <w:ind w:left="3226" w:hanging="360"/>
      </w:pPr>
    </w:lvl>
    <w:lvl w:ilvl="5" w:tplc="280A001B" w:tentative="1">
      <w:start w:val="1"/>
      <w:numFmt w:val="lowerRoman"/>
      <w:lvlText w:val="%6."/>
      <w:lvlJc w:val="right"/>
      <w:pPr>
        <w:ind w:left="3946" w:hanging="180"/>
      </w:pPr>
    </w:lvl>
    <w:lvl w:ilvl="6" w:tplc="280A000F" w:tentative="1">
      <w:start w:val="1"/>
      <w:numFmt w:val="decimal"/>
      <w:lvlText w:val="%7."/>
      <w:lvlJc w:val="left"/>
      <w:pPr>
        <w:ind w:left="4666" w:hanging="360"/>
      </w:pPr>
    </w:lvl>
    <w:lvl w:ilvl="7" w:tplc="280A0019" w:tentative="1">
      <w:start w:val="1"/>
      <w:numFmt w:val="lowerLetter"/>
      <w:lvlText w:val="%8."/>
      <w:lvlJc w:val="left"/>
      <w:pPr>
        <w:ind w:left="5386" w:hanging="360"/>
      </w:pPr>
    </w:lvl>
    <w:lvl w:ilvl="8" w:tplc="280A001B" w:tentative="1">
      <w:start w:val="1"/>
      <w:numFmt w:val="lowerRoman"/>
      <w:lvlText w:val="%9."/>
      <w:lvlJc w:val="right"/>
      <w:pPr>
        <w:ind w:left="6106" w:hanging="180"/>
      </w:pPr>
    </w:lvl>
  </w:abstractNum>
  <w:abstractNum w:abstractNumId="16" w15:restartNumberingAfterBreak="1">
    <w:nsid w:val="69330F8E"/>
    <w:multiLevelType w:val="hybridMultilevel"/>
    <w:tmpl w:val="CDCC8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1">
    <w:nsid w:val="69D27003"/>
    <w:multiLevelType w:val="multilevel"/>
    <w:tmpl w:val="F55AFE8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1800" w:hanging="1440"/>
      </w:pPr>
      <w:rPr>
        <w:rFonts w:hint="default"/>
        <w:color w:val="000000"/>
      </w:rPr>
    </w:lvl>
  </w:abstractNum>
  <w:abstractNum w:abstractNumId="18" w15:restartNumberingAfterBreak="1">
    <w:nsid w:val="77D0269E"/>
    <w:multiLevelType w:val="multilevel"/>
    <w:tmpl w:val="58AC4334"/>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9" w15:restartNumberingAfterBreak="1">
    <w:nsid w:val="7F6F22EB"/>
    <w:multiLevelType w:val="multilevel"/>
    <w:tmpl w:val="93F0DD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num w:numId="1">
    <w:abstractNumId w:val="18"/>
  </w:num>
  <w:num w:numId="2">
    <w:abstractNumId w:val="7"/>
  </w:num>
  <w:num w:numId="3">
    <w:abstractNumId w:val="4"/>
  </w:num>
  <w:num w:numId="4">
    <w:abstractNumId w:val="1"/>
  </w:num>
  <w:num w:numId="5">
    <w:abstractNumId w:val="19"/>
  </w:num>
  <w:num w:numId="6">
    <w:abstractNumId w:val="2"/>
  </w:num>
  <w:num w:numId="7">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13"/>
  </w:num>
  <w:num w:numId="11">
    <w:abstractNumId w:val="8"/>
  </w:num>
  <w:num w:numId="12">
    <w:abstractNumId w:val="12"/>
  </w:num>
  <w:num w:numId="13">
    <w:abstractNumId w:val="11"/>
  </w:num>
  <w:num w:numId="14">
    <w:abstractNumId w:val="5"/>
  </w:num>
  <w:num w:numId="15">
    <w:abstractNumId w:val="6"/>
  </w:num>
  <w:num w:numId="16">
    <w:abstractNumId w:val="9"/>
  </w:num>
  <w:num w:numId="17">
    <w:abstractNumId w:val="0"/>
  </w:num>
  <w:num w:numId="18">
    <w:abstractNumId w:val="15"/>
  </w:num>
  <w:num w:numId="19">
    <w:abstractNumId w:val="14"/>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88"/>
    <w:rsid w:val="0000527A"/>
    <w:rsid w:val="00005CA1"/>
    <w:rsid w:val="00020F7D"/>
    <w:rsid w:val="00024E6B"/>
    <w:rsid w:val="00034329"/>
    <w:rsid w:val="00035842"/>
    <w:rsid w:val="00041CCC"/>
    <w:rsid w:val="00053115"/>
    <w:rsid w:val="00062F50"/>
    <w:rsid w:val="00085150"/>
    <w:rsid w:val="00091B1A"/>
    <w:rsid w:val="00094F0C"/>
    <w:rsid w:val="0009585C"/>
    <w:rsid w:val="00095D52"/>
    <w:rsid w:val="000A104A"/>
    <w:rsid w:val="000A3919"/>
    <w:rsid w:val="000A3CFA"/>
    <w:rsid w:val="000A5AEF"/>
    <w:rsid w:val="000A5FE3"/>
    <w:rsid w:val="000B707F"/>
    <w:rsid w:val="000C1DC0"/>
    <w:rsid w:val="000D64FE"/>
    <w:rsid w:val="000F20E8"/>
    <w:rsid w:val="000F3743"/>
    <w:rsid w:val="00112D1E"/>
    <w:rsid w:val="0011788B"/>
    <w:rsid w:val="00123689"/>
    <w:rsid w:val="0013238E"/>
    <w:rsid w:val="001462C8"/>
    <w:rsid w:val="00147FD0"/>
    <w:rsid w:val="00164BAE"/>
    <w:rsid w:val="00175041"/>
    <w:rsid w:val="00175FC9"/>
    <w:rsid w:val="00183D50"/>
    <w:rsid w:val="0019395D"/>
    <w:rsid w:val="001A1008"/>
    <w:rsid w:val="001A1783"/>
    <w:rsid w:val="001A73A1"/>
    <w:rsid w:val="001E58B6"/>
    <w:rsid w:val="001E5C21"/>
    <w:rsid w:val="001F0EAA"/>
    <w:rsid w:val="001F21A3"/>
    <w:rsid w:val="00215F42"/>
    <w:rsid w:val="00221655"/>
    <w:rsid w:val="002323C0"/>
    <w:rsid w:val="0024613E"/>
    <w:rsid w:val="002546A6"/>
    <w:rsid w:val="0025669E"/>
    <w:rsid w:val="0026361C"/>
    <w:rsid w:val="00286684"/>
    <w:rsid w:val="00290488"/>
    <w:rsid w:val="0029697D"/>
    <w:rsid w:val="002A4C69"/>
    <w:rsid w:val="002C2E36"/>
    <w:rsid w:val="002D1EDA"/>
    <w:rsid w:val="002D48AB"/>
    <w:rsid w:val="002D72F5"/>
    <w:rsid w:val="002E5721"/>
    <w:rsid w:val="002E6F40"/>
    <w:rsid w:val="00305C52"/>
    <w:rsid w:val="0031502A"/>
    <w:rsid w:val="003151AE"/>
    <w:rsid w:val="00333AC0"/>
    <w:rsid w:val="00384CB5"/>
    <w:rsid w:val="0038605A"/>
    <w:rsid w:val="0038651D"/>
    <w:rsid w:val="003966A1"/>
    <w:rsid w:val="003A20BB"/>
    <w:rsid w:val="003B4F46"/>
    <w:rsid w:val="003B67C2"/>
    <w:rsid w:val="003B67CE"/>
    <w:rsid w:val="003C687D"/>
    <w:rsid w:val="003D4502"/>
    <w:rsid w:val="003D4970"/>
    <w:rsid w:val="00403265"/>
    <w:rsid w:val="004177CC"/>
    <w:rsid w:val="004320E8"/>
    <w:rsid w:val="0045799A"/>
    <w:rsid w:val="00464584"/>
    <w:rsid w:val="00465E42"/>
    <w:rsid w:val="0047443A"/>
    <w:rsid w:val="00480D5D"/>
    <w:rsid w:val="004852FB"/>
    <w:rsid w:val="00485E12"/>
    <w:rsid w:val="00486CC7"/>
    <w:rsid w:val="0048796B"/>
    <w:rsid w:val="00494DE5"/>
    <w:rsid w:val="0049774D"/>
    <w:rsid w:val="004A2605"/>
    <w:rsid w:val="004B38E7"/>
    <w:rsid w:val="004B3C06"/>
    <w:rsid w:val="004C7FF3"/>
    <w:rsid w:val="004E3559"/>
    <w:rsid w:val="004E74FC"/>
    <w:rsid w:val="004F3B92"/>
    <w:rsid w:val="005052E2"/>
    <w:rsid w:val="00505EBA"/>
    <w:rsid w:val="00515F3A"/>
    <w:rsid w:val="00525AB6"/>
    <w:rsid w:val="00526D94"/>
    <w:rsid w:val="00562029"/>
    <w:rsid w:val="005765B3"/>
    <w:rsid w:val="00585038"/>
    <w:rsid w:val="00595210"/>
    <w:rsid w:val="005A003A"/>
    <w:rsid w:val="005A39C0"/>
    <w:rsid w:val="005A57D2"/>
    <w:rsid w:val="005B7F8D"/>
    <w:rsid w:val="005C4D00"/>
    <w:rsid w:val="005F5558"/>
    <w:rsid w:val="005F5B7D"/>
    <w:rsid w:val="006009BD"/>
    <w:rsid w:val="00604B35"/>
    <w:rsid w:val="006070AA"/>
    <w:rsid w:val="00610235"/>
    <w:rsid w:val="00611265"/>
    <w:rsid w:val="00611733"/>
    <w:rsid w:val="006161B7"/>
    <w:rsid w:val="0062743B"/>
    <w:rsid w:val="006317F4"/>
    <w:rsid w:val="0064363E"/>
    <w:rsid w:val="00646C28"/>
    <w:rsid w:val="00661203"/>
    <w:rsid w:val="00661B90"/>
    <w:rsid w:val="00665573"/>
    <w:rsid w:val="00671715"/>
    <w:rsid w:val="006741F1"/>
    <w:rsid w:val="00680DD0"/>
    <w:rsid w:val="006814A2"/>
    <w:rsid w:val="0068162C"/>
    <w:rsid w:val="0068214E"/>
    <w:rsid w:val="00684153"/>
    <w:rsid w:val="00684756"/>
    <w:rsid w:val="00692C38"/>
    <w:rsid w:val="00695890"/>
    <w:rsid w:val="006A7F6C"/>
    <w:rsid w:val="006B08BE"/>
    <w:rsid w:val="006B65C3"/>
    <w:rsid w:val="006C019A"/>
    <w:rsid w:val="006C3232"/>
    <w:rsid w:val="006F03BB"/>
    <w:rsid w:val="006F1AEE"/>
    <w:rsid w:val="006F433E"/>
    <w:rsid w:val="006F4471"/>
    <w:rsid w:val="006F4E3B"/>
    <w:rsid w:val="0070069A"/>
    <w:rsid w:val="007175BC"/>
    <w:rsid w:val="007227EE"/>
    <w:rsid w:val="0072732E"/>
    <w:rsid w:val="00754858"/>
    <w:rsid w:val="00755670"/>
    <w:rsid w:val="00771F61"/>
    <w:rsid w:val="00786015"/>
    <w:rsid w:val="007A32BC"/>
    <w:rsid w:val="007A344B"/>
    <w:rsid w:val="007A51B8"/>
    <w:rsid w:val="007B1E54"/>
    <w:rsid w:val="007B2185"/>
    <w:rsid w:val="007B7702"/>
    <w:rsid w:val="007C01EF"/>
    <w:rsid w:val="007C6717"/>
    <w:rsid w:val="007D41B9"/>
    <w:rsid w:val="007D78D6"/>
    <w:rsid w:val="0080155F"/>
    <w:rsid w:val="00803633"/>
    <w:rsid w:val="008111DD"/>
    <w:rsid w:val="00812D67"/>
    <w:rsid w:val="0081382C"/>
    <w:rsid w:val="008161F0"/>
    <w:rsid w:val="0082553C"/>
    <w:rsid w:val="00851D19"/>
    <w:rsid w:val="00852FA2"/>
    <w:rsid w:val="00862ADE"/>
    <w:rsid w:val="00870F80"/>
    <w:rsid w:val="0089678C"/>
    <w:rsid w:val="008A5A9D"/>
    <w:rsid w:val="008A760B"/>
    <w:rsid w:val="008C6E9B"/>
    <w:rsid w:val="008C7460"/>
    <w:rsid w:val="008D5FC0"/>
    <w:rsid w:val="008E6B61"/>
    <w:rsid w:val="009002FB"/>
    <w:rsid w:val="00904F63"/>
    <w:rsid w:val="0091038B"/>
    <w:rsid w:val="00910F7E"/>
    <w:rsid w:val="009113FE"/>
    <w:rsid w:val="00914493"/>
    <w:rsid w:val="00921633"/>
    <w:rsid w:val="00933132"/>
    <w:rsid w:val="00934A8D"/>
    <w:rsid w:val="0093758E"/>
    <w:rsid w:val="0094481F"/>
    <w:rsid w:val="009466B0"/>
    <w:rsid w:val="00952F8E"/>
    <w:rsid w:val="009570C5"/>
    <w:rsid w:val="00976980"/>
    <w:rsid w:val="009847AE"/>
    <w:rsid w:val="0099040C"/>
    <w:rsid w:val="00995070"/>
    <w:rsid w:val="0099691D"/>
    <w:rsid w:val="009A30EA"/>
    <w:rsid w:val="009A54C9"/>
    <w:rsid w:val="009A69A6"/>
    <w:rsid w:val="009B238B"/>
    <w:rsid w:val="009C4905"/>
    <w:rsid w:val="009C7CA3"/>
    <w:rsid w:val="009D3C63"/>
    <w:rsid w:val="009D59F1"/>
    <w:rsid w:val="00A003FF"/>
    <w:rsid w:val="00A0083D"/>
    <w:rsid w:val="00A17B15"/>
    <w:rsid w:val="00A25BFA"/>
    <w:rsid w:val="00A32AA3"/>
    <w:rsid w:val="00A43F1B"/>
    <w:rsid w:val="00A4627D"/>
    <w:rsid w:val="00A578D2"/>
    <w:rsid w:val="00A626D3"/>
    <w:rsid w:val="00A65BB8"/>
    <w:rsid w:val="00A73826"/>
    <w:rsid w:val="00A85B02"/>
    <w:rsid w:val="00AA2233"/>
    <w:rsid w:val="00AA5DE4"/>
    <w:rsid w:val="00AB02A5"/>
    <w:rsid w:val="00AB04CA"/>
    <w:rsid w:val="00AB438B"/>
    <w:rsid w:val="00AB6F98"/>
    <w:rsid w:val="00AC2ED0"/>
    <w:rsid w:val="00AC315C"/>
    <w:rsid w:val="00AC4F3D"/>
    <w:rsid w:val="00AD6878"/>
    <w:rsid w:val="00AF059A"/>
    <w:rsid w:val="00AF51B2"/>
    <w:rsid w:val="00B20EA8"/>
    <w:rsid w:val="00B25D30"/>
    <w:rsid w:val="00B36409"/>
    <w:rsid w:val="00B41A32"/>
    <w:rsid w:val="00B52891"/>
    <w:rsid w:val="00B558D2"/>
    <w:rsid w:val="00B715E6"/>
    <w:rsid w:val="00B71DC1"/>
    <w:rsid w:val="00B7274D"/>
    <w:rsid w:val="00B842F1"/>
    <w:rsid w:val="00B8777D"/>
    <w:rsid w:val="00B93112"/>
    <w:rsid w:val="00B9483A"/>
    <w:rsid w:val="00BA00FF"/>
    <w:rsid w:val="00BA195D"/>
    <w:rsid w:val="00BB1952"/>
    <w:rsid w:val="00BC6DCD"/>
    <w:rsid w:val="00BD3325"/>
    <w:rsid w:val="00BD4EE6"/>
    <w:rsid w:val="00BE0146"/>
    <w:rsid w:val="00BE26B1"/>
    <w:rsid w:val="00BE558D"/>
    <w:rsid w:val="00BF40DF"/>
    <w:rsid w:val="00BF4807"/>
    <w:rsid w:val="00C112D8"/>
    <w:rsid w:val="00C11A66"/>
    <w:rsid w:val="00C13AE1"/>
    <w:rsid w:val="00C20048"/>
    <w:rsid w:val="00C264C6"/>
    <w:rsid w:val="00C30821"/>
    <w:rsid w:val="00C31669"/>
    <w:rsid w:val="00C316B2"/>
    <w:rsid w:val="00C442B4"/>
    <w:rsid w:val="00C52965"/>
    <w:rsid w:val="00C61DCA"/>
    <w:rsid w:val="00C667EC"/>
    <w:rsid w:val="00C70F44"/>
    <w:rsid w:val="00C87A30"/>
    <w:rsid w:val="00CA2932"/>
    <w:rsid w:val="00CC6B1E"/>
    <w:rsid w:val="00CE0CF9"/>
    <w:rsid w:val="00CE3160"/>
    <w:rsid w:val="00CE5EB6"/>
    <w:rsid w:val="00CF36BB"/>
    <w:rsid w:val="00D01638"/>
    <w:rsid w:val="00D05C70"/>
    <w:rsid w:val="00D10962"/>
    <w:rsid w:val="00D10E5C"/>
    <w:rsid w:val="00D246C3"/>
    <w:rsid w:val="00D26ECF"/>
    <w:rsid w:val="00D37DA2"/>
    <w:rsid w:val="00D403CE"/>
    <w:rsid w:val="00D54FAC"/>
    <w:rsid w:val="00D90B0C"/>
    <w:rsid w:val="00D97243"/>
    <w:rsid w:val="00DA300E"/>
    <w:rsid w:val="00DB2E56"/>
    <w:rsid w:val="00DB7C13"/>
    <w:rsid w:val="00DC2F7A"/>
    <w:rsid w:val="00DC5C5C"/>
    <w:rsid w:val="00DD1B02"/>
    <w:rsid w:val="00DE6744"/>
    <w:rsid w:val="00DF34D5"/>
    <w:rsid w:val="00E0564A"/>
    <w:rsid w:val="00E070A9"/>
    <w:rsid w:val="00E12804"/>
    <w:rsid w:val="00E15E80"/>
    <w:rsid w:val="00E3012D"/>
    <w:rsid w:val="00E322A4"/>
    <w:rsid w:val="00E47033"/>
    <w:rsid w:val="00E52F08"/>
    <w:rsid w:val="00E53CCA"/>
    <w:rsid w:val="00E5423D"/>
    <w:rsid w:val="00E54607"/>
    <w:rsid w:val="00E56E9F"/>
    <w:rsid w:val="00E60DE0"/>
    <w:rsid w:val="00E63B1F"/>
    <w:rsid w:val="00E67B86"/>
    <w:rsid w:val="00E73A23"/>
    <w:rsid w:val="00E7672B"/>
    <w:rsid w:val="00E81995"/>
    <w:rsid w:val="00EA4172"/>
    <w:rsid w:val="00EA55C7"/>
    <w:rsid w:val="00EA7395"/>
    <w:rsid w:val="00EC2DEF"/>
    <w:rsid w:val="00ED08E8"/>
    <w:rsid w:val="00ED614B"/>
    <w:rsid w:val="00EE303C"/>
    <w:rsid w:val="00EE4950"/>
    <w:rsid w:val="00EE5BD5"/>
    <w:rsid w:val="00F415D9"/>
    <w:rsid w:val="00F448C1"/>
    <w:rsid w:val="00F50839"/>
    <w:rsid w:val="00F560CA"/>
    <w:rsid w:val="00F70957"/>
    <w:rsid w:val="00F91469"/>
    <w:rsid w:val="00F973CA"/>
    <w:rsid w:val="00FA0218"/>
    <w:rsid w:val="00FA1AC1"/>
    <w:rsid w:val="00FA27C3"/>
    <w:rsid w:val="00FC0B57"/>
    <w:rsid w:val="00FC41C3"/>
    <w:rsid w:val="00FD24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422D5A"/>
  <w15:docId w15:val="{BE3D3AFE-2566-447D-ACEE-AFA878B3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jc w:val="center"/>
    </w:pPr>
    <w:rPr>
      <w:rFonts w:ascii="Times New Roman" w:eastAsia="Times New Roman" w:hAnsi="Times New Roman" w:cs="Times New Roman"/>
      <w:b/>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extonotapie">
    <w:name w:val="footnote text"/>
    <w:basedOn w:val="Normal"/>
    <w:link w:val="TextonotapieCar"/>
    <w:uiPriority w:val="99"/>
    <w:unhideWhenUsed/>
    <w:qFormat/>
    <w:rsid w:val="0047443A"/>
    <w:pPr>
      <w:spacing w:after="0" w:line="240" w:lineRule="auto"/>
    </w:pPr>
    <w:rPr>
      <w:sz w:val="20"/>
      <w:szCs w:val="20"/>
    </w:rPr>
  </w:style>
  <w:style w:type="character" w:customStyle="1" w:styleId="TextonotapieCar">
    <w:name w:val="Texto nota pie Car"/>
    <w:basedOn w:val="Fuentedeprrafopredeter"/>
    <w:link w:val="Textonotapie"/>
    <w:uiPriority w:val="99"/>
    <w:qFormat/>
    <w:rsid w:val="0047443A"/>
    <w:rPr>
      <w:sz w:val="20"/>
      <w:szCs w:val="20"/>
    </w:rPr>
  </w:style>
  <w:style w:type="character" w:styleId="Refdenotaalpie">
    <w:name w:val="footnote reference"/>
    <w:aliases w:val="CVR Ref. de nota al pie,Texto de nota al pie,Footnotes refss,Appel note de bas de page,Footnote number,referencia nota al pie,BVI fnr,f,4_G,16 Point,Superscript 6 Point,Texto nota al pie,Ref. de nota al pie 2,ftref"/>
    <w:basedOn w:val="Fuentedeprrafopredeter"/>
    <w:uiPriority w:val="99"/>
    <w:unhideWhenUsed/>
    <w:qFormat/>
    <w:rsid w:val="0047443A"/>
    <w:rPr>
      <w:vertAlign w:val="superscript"/>
    </w:rPr>
  </w:style>
  <w:style w:type="paragraph" w:styleId="Prrafodelista">
    <w:name w:val="List Paragraph"/>
    <w:aliases w:val="Cuadro 2-1,Iz - Párrafo de lista,Sivsa Parrafo,TITULO A,List Paragraph,Fundamentacion,Lista vistosa - Énfasis 11,Footnote,Párrafo de lista2,List Paragraph1,Ha,Párrafo de lista1,Tit2_mmv,Párrafo,Gráficos,Titulo de Fígura,Lista 123,Tipo2"/>
    <w:basedOn w:val="Normal"/>
    <w:link w:val="PrrafodelistaCar"/>
    <w:uiPriority w:val="34"/>
    <w:qFormat/>
    <w:rsid w:val="0047443A"/>
    <w:pPr>
      <w:ind w:left="720"/>
      <w:contextualSpacing/>
    </w:pPr>
  </w:style>
  <w:style w:type="character" w:customStyle="1" w:styleId="PrrafodelistaCar">
    <w:name w:val="Párrafo de lista Car"/>
    <w:aliases w:val="Cuadro 2-1 Car,Iz - Párrafo de lista Car,Sivsa Parrafo Car,TITULO A Car,List Paragraph Car,Fundamentacion Car,Lista vistosa - Énfasis 11 Car,Footnote Car,Párrafo de lista2 Car,List Paragraph1 Car,Ha Car,Párrafo de lista1 Car"/>
    <w:link w:val="Prrafodelista"/>
    <w:uiPriority w:val="34"/>
    <w:qFormat/>
    <w:locked/>
    <w:rsid w:val="0047443A"/>
  </w:style>
  <w:style w:type="paragraph" w:styleId="Encabezado">
    <w:name w:val="header"/>
    <w:basedOn w:val="Normal"/>
    <w:link w:val="EncabezadoCar"/>
    <w:unhideWhenUsed/>
    <w:rsid w:val="00EA4172"/>
    <w:pPr>
      <w:tabs>
        <w:tab w:val="center" w:pos="4252"/>
        <w:tab w:val="right" w:pos="8504"/>
      </w:tabs>
      <w:spacing w:after="0" w:line="240" w:lineRule="auto"/>
    </w:pPr>
  </w:style>
  <w:style w:type="character" w:customStyle="1" w:styleId="EncabezadoCar">
    <w:name w:val="Encabezado Car"/>
    <w:basedOn w:val="Fuentedeprrafopredeter"/>
    <w:link w:val="Encabezado"/>
    <w:rsid w:val="00EA4172"/>
  </w:style>
  <w:style w:type="paragraph" w:styleId="Piedepgina">
    <w:name w:val="footer"/>
    <w:basedOn w:val="Normal"/>
    <w:link w:val="PiedepginaCar"/>
    <w:unhideWhenUsed/>
    <w:rsid w:val="00EA41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EA4172"/>
  </w:style>
  <w:style w:type="character" w:styleId="Hipervnculo">
    <w:name w:val="Hyperlink"/>
    <w:uiPriority w:val="99"/>
    <w:qFormat/>
    <w:rsid w:val="0091038B"/>
    <w:rPr>
      <w:color w:val="0000FF"/>
      <w:u w:val="single"/>
    </w:rPr>
  </w:style>
  <w:style w:type="paragraph" w:styleId="Sinespaciado">
    <w:name w:val="No Spacing"/>
    <w:basedOn w:val="Normal"/>
    <w:link w:val="SinespaciadoCar"/>
    <w:uiPriority w:val="1"/>
    <w:qFormat/>
    <w:rsid w:val="0091038B"/>
    <w:pPr>
      <w:spacing w:after="0" w:line="240" w:lineRule="auto"/>
      <w:jc w:val="both"/>
    </w:pPr>
    <w:rPr>
      <w:rFonts w:ascii="Arial" w:hAnsi="Arial" w:cs="Arial"/>
      <w:lang w:val="es-ES" w:eastAsia="es-ES"/>
    </w:rPr>
  </w:style>
  <w:style w:type="character" w:customStyle="1" w:styleId="SinespaciadoCar">
    <w:name w:val="Sin espaciado Car"/>
    <w:link w:val="Sinespaciado"/>
    <w:uiPriority w:val="1"/>
    <w:rsid w:val="0091038B"/>
    <w:rPr>
      <w:rFonts w:ascii="Arial" w:hAnsi="Arial" w:cs="Arial"/>
      <w:lang w:val="es-ES" w:eastAsia="es-ES"/>
    </w:rPr>
  </w:style>
  <w:style w:type="character" w:styleId="nfasis">
    <w:name w:val="Emphasis"/>
    <w:qFormat/>
    <w:rsid w:val="007227EE"/>
    <w:rPr>
      <w:i/>
      <w:iCs/>
    </w:rPr>
  </w:style>
  <w:style w:type="table" w:styleId="Tablaconcuadrcula">
    <w:name w:val="Table Grid"/>
    <w:basedOn w:val="Tablanormal"/>
    <w:qFormat/>
    <w:rsid w:val="000343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33466">
      <w:bodyDiv w:val="1"/>
      <w:marLeft w:val="0"/>
      <w:marRight w:val="0"/>
      <w:marTop w:val="0"/>
      <w:marBottom w:val="0"/>
      <w:divBdr>
        <w:top w:val="none" w:sz="0" w:space="0" w:color="auto"/>
        <w:left w:val="none" w:sz="0" w:space="0" w:color="auto"/>
        <w:bottom w:val="none" w:sz="0" w:space="0" w:color="auto"/>
        <w:right w:val="none" w:sz="0" w:space="0" w:color="auto"/>
      </w:divBdr>
    </w:div>
    <w:div w:id="1114598503">
      <w:bodyDiv w:val="1"/>
      <w:marLeft w:val="0"/>
      <w:marRight w:val="0"/>
      <w:marTop w:val="0"/>
      <w:marBottom w:val="0"/>
      <w:divBdr>
        <w:top w:val="none" w:sz="0" w:space="0" w:color="auto"/>
        <w:left w:val="none" w:sz="0" w:space="0" w:color="auto"/>
        <w:bottom w:val="none" w:sz="0" w:space="0" w:color="auto"/>
        <w:right w:val="none" w:sz="0" w:space="0" w:color="auto"/>
      </w:divBdr>
    </w:div>
    <w:div w:id="1279992673">
      <w:bodyDiv w:val="1"/>
      <w:marLeft w:val="0"/>
      <w:marRight w:val="0"/>
      <w:marTop w:val="0"/>
      <w:marBottom w:val="0"/>
      <w:divBdr>
        <w:top w:val="none" w:sz="0" w:space="0" w:color="auto"/>
        <w:left w:val="none" w:sz="0" w:space="0" w:color="auto"/>
        <w:bottom w:val="none" w:sz="0" w:space="0" w:color="auto"/>
        <w:right w:val="none" w:sz="0" w:space="0" w:color="auto"/>
      </w:divBdr>
    </w:div>
    <w:div w:id="1336106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61E46-C629-469D-9A8C-022986C7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1789</Words>
  <Characters>9844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Juan Josue Tapia Felipe - O/S</cp:lastModifiedBy>
  <cp:revision>4</cp:revision>
  <dcterms:created xsi:type="dcterms:W3CDTF">2024-03-07T16:23:00Z</dcterms:created>
  <dcterms:modified xsi:type="dcterms:W3CDTF">2024-03-07T17:13:00Z</dcterms:modified>
</cp:coreProperties>
</file>