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F8CC" w14:textId="0A8B4682" w:rsidR="00192162" w:rsidRDefault="00192162"/>
    <w:p w14:paraId="1FE2B901" w14:textId="77777777" w:rsidR="00EF393B" w:rsidRPr="00EF393B" w:rsidRDefault="00EF393B" w:rsidP="00EF393B">
      <w:pPr>
        <w:spacing w:after="0" w:line="240" w:lineRule="auto"/>
        <w:rPr>
          <w:rFonts w:ascii="Times New Roman" w:eastAsia="Times New Roman" w:hAnsi="Times New Roman" w:cs="Times New Roman"/>
          <w:sz w:val="24"/>
          <w:szCs w:val="24"/>
        </w:rPr>
      </w:pPr>
      <w:r w:rsidRPr="00EF393B">
        <w:rPr>
          <w:rFonts w:ascii="Arial" w:eastAsia="Times New Roman" w:hAnsi="Arial" w:cs="Arial"/>
          <w:color w:val="000000"/>
        </w:rPr>
        <w:t xml:space="preserve">Pathogen presence in wildlife can vary significantly between urban and rural environments. In urban areas, wildlife may be exposed to a higher diversity and density of pathogens due to the </w:t>
      </w:r>
      <w:proofErr w:type="gramStart"/>
      <w:r w:rsidRPr="00EF393B">
        <w:rPr>
          <w:rFonts w:ascii="Arial" w:eastAsia="Times New Roman" w:hAnsi="Arial" w:cs="Arial"/>
          <w:color w:val="000000"/>
        </w:rPr>
        <w:t>close proximity</w:t>
      </w:r>
      <w:proofErr w:type="gramEnd"/>
      <w:r w:rsidRPr="00EF393B">
        <w:rPr>
          <w:rFonts w:ascii="Arial" w:eastAsia="Times New Roman" w:hAnsi="Arial" w:cs="Arial"/>
          <w:color w:val="000000"/>
        </w:rPr>
        <w:t xml:space="preserve"> of domestic animals and humans, as well as the presence of anthropogenic sources of pollution and waste. Additionally, the displacement of wildlife from their natural habitats and the fragmentation of remaining habitats can increase the chances of contact between infected and uninfected individuals, leading to increased transmission of pathogens. Urban wildlife may also be more prone to stress, which can make them more susceptible to disease.</w:t>
      </w:r>
    </w:p>
    <w:p w14:paraId="57E02EAF" w14:textId="77777777" w:rsidR="00EF393B" w:rsidRPr="00EF393B" w:rsidRDefault="00EF393B" w:rsidP="00EF393B">
      <w:pPr>
        <w:spacing w:after="0" w:line="240" w:lineRule="auto"/>
        <w:rPr>
          <w:rFonts w:ascii="Times New Roman" w:eastAsia="Times New Roman" w:hAnsi="Times New Roman" w:cs="Times New Roman"/>
          <w:sz w:val="24"/>
          <w:szCs w:val="24"/>
        </w:rPr>
      </w:pPr>
    </w:p>
    <w:p w14:paraId="4E6BC8D0" w14:textId="77777777" w:rsidR="00EF393B" w:rsidRPr="00EF393B" w:rsidRDefault="00EF393B" w:rsidP="00EF393B">
      <w:pPr>
        <w:spacing w:after="0" w:line="240" w:lineRule="auto"/>
        <w:rPr>
          <w:rFonts w:ascii="Times New Roman" w:eastAsia="Times New Roman" w:hAnsi="Times New Roman" w:cs="Times New Roman"/>
          <w:sz w:val="24"/>
          <w:szCs w:val="24"/>
        </w:rPr>
      </w:pPr>
      <w:r w:rsidRPr="00EF393B">
        <w:rPr>
          <w:rFonts w:ascii="Arial" w:eastAsia="Times New Roman" w:hAnsi="Arial" w:cs="Arial"/>
          <w:color w:val="000000"/>
        </w:rPr>
        <w:t xml:space="preserve">In contrast, rural environments may have lower pathogen diversity and density, as wild animals are less likely to </w:t>
      </w:r>
      <w:proofErr w:type="gramStart"/>
      <w:r w:rsidRPr="00EF393B">
        <w:rPr>
          <w:rFonts w:ascii="Arial" w:eastAsia="Times New Roman" w:hAnsi="Arial" w:cs="Arial"/>
          <w:color w:val="000000"/>
        </w:rPr>
        <w:t>come into contact with</w:t>
      </w:r>
      <w:proofErr w:type="gramEnd"/>
      <w:r w:rsidRPr="00EF393B">
        <w:rPr>
          <w:rFonts w:ascii="Arial" w:eastAsia="Times New Roman" w:hAnsi="Arial" w:cs="Arial"/>
          <w:color w:val="000000"/>
        </w:rPr>
        <w:t xml:space="preserve"> domestic animals and humans. However, in some rural areas, intensive agriculture, </w:t>
      </w:r>
      <w:proofErr w:type="gramStart"/>
      <w:r w:rsidRPr="00EF393B">
        <w:rPr>
          <w:rFonts w:ascii="Arial" w:eastAsia="Times New Roman" w:hAnsi="Arial" w:cs="Arial"/>
          <w:color w:val="000000"/>
        </w:rPr>
        <w:t>logging</w:t>
      </w:r>
      <w:proofErr w:type="gramEnd"/>
      <w:r w:rsidRPr="00EF393B">
        <w:rPr>
          <w:rFonts w:ascii="Arial" w:eastAsia="Times New Roman" w:hAnsi="Arial" w:cs="Arial"/>
          <w:color w:val="000000"/>
        </w:rPr>
        <w:t xml:space="preserve"> and other land use changes can lead to a higher exposure of wildlife to pathogens, especially if they are forced to move to new areas where they are not adapted.</w:t>
      </w:r>
    </w:p>
    <w:p w14:paraId="1803BA38" w14:textId="77777777" w:rsidR="00EF393B" w:rsidRPr="00EF393B" w:rsidRDefault="00EF393B" w:rsidP="00EF393B">
      <w:pPr>
        <w:spacing w:after="0" w:line="240" w:lineRule="auto"/>
        <w:rPr>
          <w:rFonts w:ascii="Times New Roman" w:eastAsia="Times New Roman" w:hAnsi="Times New Roman" w:cs="Times New Roman"/>
          <w:sz w:val="24"/>
          <w:szCs w:val="24"/>
        </w:rPr>
      </w:pPr>
    </w:p>
    <w:p w14:paraId="620BA3F9" w14:textId="77777777" w:rsidR="00EF393B" w:rsidRPr="00EF393B" w:rsidRDefault="00EF393B" w:rsidP="00EF393B">
      <w:pPr>
        <w:spacing w:after="0" w:line="240" w:lineRule="auto"/>
        <w:rPr>
          <w:rFonts w:ascii="Times New Roman" w:eastAsia="Times New Roman" w:hAnsi="Times New Roman" w:cs="Times New Roman"/>
          <w:sz w:val="24"/>
          <w:szCs w:val="24"/>
        </w:rPr>
      </w:pPr>
      <w:r w:rsidRPr="00EF393B">
        <w:rPr>
          <w:rFonts w:ascii="Arial" w:eastAsia="Times New Roman" w:hAnsi="Arial" w:cs="Arial"/>
          <w:color w:val="000000"/>
        </w:rPr>
        <w:t>Climate change also plays a role in this as it can change the range of disease vectors, increase the frequency of disease outbreaks, and affect the timing of disease transmission.</w:t>
      </w:r>
    </w:p>
    <w:p w14:paraId="739E790C" w14:textId="77777777" w:rsidR="00EF393B" w:rsidRPr="00EF393B" w:rsidRDefault="00EF393B" w:rsidP="00EF393B">
      <w:pPr>
        <w:spacing w:after="0" w:line="240" w:lineRule="auto"/>
        <w:rPr>
          <w:rFonts w:ascii="Times New Roman" w:eastAsia="Times New Roman" w:hAnsi="Times New Roman" w:cs="Times New Roman"/>
          <w:sz w:val="24"/>
          <w:szCs w:val="24"/>
        </w:rPr>
      </w:pPr>
    </w:p>
    <w:p w14:paraId="2196A949" w14:textId="77777777" w:rsidR="00EF393B" w:rsidRPr="00EF393B" w:rsidRDefault="00EF393B" w:rsidP="00EF393B">
      <w:pPr>
        <w:spacing w:after="0" w:line="240" w:lineRule="auto"/>
        <w:rPr>
          <w:rFonts w:ascii="Times New Roman" w:eastAsia="Times New Roman" w:hAnsi="Times New Roman" w:cs="Times New Roman"/>
          <w:sz w:val="24"/>
          <w:szCs w:val="24"/>
        </w:rPr>
      </w:pPr>
      <w:r w:rsidRPr="00EF393B">
        <w:rPr>
          <w:rFonts w:ascii="Arial" w:eastAsia="Times New Roman" w:hAnsi="Arial" w:cs="Arial"/>
          <w:color w:val="000000"/>
        </w:rPr>
        <w:t>Overall, the pathogen presence in wildlife can vary widely between urban and rural environments, depending on a variety of factors such as land use, human population density, and wildlife population density, as well as the susceptibility of wildlife species to specific pathogens</w:t>
      </w:r>
    </w:p>
    <w:p w14:paraId="253CCF2C" w14:textId="7BF1B61E" w:rsidR="00EF393B" w:rsidRDefault="00EF393B"/>
    <w:p w14:paraId="02E48D38" w14:textId="150A5B9D" w:rsidR="00B74E04" w:rsidRDefault="00B74E04"/>
    <w:p w14:paraId="21FA7533" w14:textId="77777777" w:rsidR="00B74E04" w:rsidRPr="007F69DF" w:rsidRDefault="00B74E04" w:rsidP="00B74E04">
      <w:pPr>
        <w:rPr>
          <w:lang w:val="en-GB"/>
        </w:rPr>
      </w:pPr>
      <w:r>
        <w:rPr>
          <w:lang w:val="en-GB"/>
        </w:rPr>
        <w:t>Chapter 3: Canine Distemper virus in wild mesocarnivores in the South-eastern united states</w:t>
      </w:r>
    </w:p>
    <w:p w14:paraId="206EE9B7" w14:textId="77777777" w:rsidR="00B74E04" w:rsidRDefault="00B74E04" w:rsidP="00B74E04">
      <w:pPr>
        <w:pStyle w:val="Heading1"/>
        <w:rPr>
          <w:lang w:val="en-GB"/>
        </w:rPr>
      </w:pPr>
      <w:bookmarkStart w:id="0" w:name="_Toc120719990"/>
      <w:r w:rsidRPr="00C40850">
        <w:rPr>
          <w:lang w:val="en-GB"/>
        </w:rPr>
        <w:t>INTRODUCTION</w:t>
      </w:r>
      <w:bookmarkEnd w:id="0"/>
    </w:p>
    <w:p w14:paraId="5A08D032" w14:textId="77777777" w:rsidR="00B74E04" w:rsidRPr="0012238D" w:rsidRDefault="00B74E04" w:rsidP="00B74E04">
      <w:pPr>
        <w:rPr>
          <w:lang w:val="en-GB"/>
        </w:rPr>
      </w:pPr>
    </w:p>
    <w:p w14:paraId="6A6ECC52" w14:textId="3C77AD13" w:rsidR="00B74E04" w:rsidRPr="0072266A" w:rsidRDefault="00B74E04" w:rsidP="00B74E04">
      <w:pPr>
        <w:spacing w:after="0" w:line="240" w:lineRule="auto"/>
        <w:rPr>
          <w:rFonts w:ascii="Arial" w:eastAsia="Times New Roman" w:hAnsi="Arial" w:cs="Arial"/>
          <w:color w:val="000000"/>
          <w:highlight w:val="cyan"/>
        </w:rPr>
      </w:pPr>
      <w:r w:rsidRPr="0072266A">
        <w:rPr>
          <w:rFonts w:ascii="Arial" w:eastAsia="Times New Roman" w:hAnsi="Arial" w:cs="Arial"/>
          <w:color w:val="000000"/>
          <w:highlight w:val="cyan"/>
        </w:rPr>
        <w:t>Human land use change</w:t>
      </w:r>
      <w:r w:rsidRPr="0072266A">
        <w:rPr>
          <w:rFonts w:ascii="Arial" w:hAnsi="Arial" w:cs="Arial"/>
          <w:color w:val="000000"/>
          <w:highlight w:val="cyan"/>
        </w:rPr>
        <w:t xml:space="preserve"> has a significant impact on the dynamics of infectious diseases</w:t>
      </w:r>
      <w:r w:rsidR="00A927EB" w:rsidRPr="0072266A">
        <w:rPr>
          <w:rFonts w:ascii="Arial" w:hAnsi="Arial" w:cs="Arial"/>
          <w:color w:val="000000"/>
          <w:highlight w:val="cyan"/>
        </w:rPr>
        <w:t xml:space="preserve"> at</w:t>
      </w:r>
      <w:r w:rsidRPr="0072266A">
        <w:rPr>
          <w:rFonts w:ascii="Arial" w:hAnsi="Arial" w:cs="Arial"/>
          <w:color w:val="000000"/>
          <w:highlight w:val="cyan"/>
        </w:rPr>
        <w:t xml:space="preserve"> the</w:t>
      </w:r>
      <w:commentRangeStart w:id="1"/>
      <w:r w:rsidRPr="0072266A">
        <w:rPr>
          <w:rFonts w:ascii="Arial" w:eastAsia="Times New Roman" w:hAnsi="Arial" w:cs="Arial"/>
          <w:noProof/>
          <w:sz w:val="20"/>
          <w:szCs w:val="20"/>
          <w:highlight w:val="cyan"/>
        </w:rPr>
        <w:t xml:space="preserve"> wildlife-domestic-human interface </w:t>
      </w:r>
      <w:r w:rsidRPr="0072266A">
        <w:rPr>
          <w:rFonts w:ascii="Arial" w:eastAsia="Times New Roman" w:hAnsi="Arial" w:cs="Arial"/>
          <w:noProof/>
          <w:sz w:val="20"/>
          <w:szCs w:val="20"/>
          <w:highlight w:val="cyan"/>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sidRPr="0072266A">
        <w:rPr>
          <w:rFonts w:ascii="Arial" w:eastAsia="Times New Roman" w:hAnsi="Arial" w:cs="Arial"/>
          <w:noProof/>
          <w:sz w:val="20"/>
          <w:szCs w:val="20"/>
          <w:highlight w:val="cyan"/>
        </w:rPr>
        <w:instrText xml:space="preserve"> ADDIN EN.CITE </w:instrText>
      </w:r>
      <w:r w:rsidRPr="0072266A">
        <w:rPr>
          <w:rFonts w:ascii="Arial" w:eastAsia="Times New Roman" w:hAnsi="Arial" w:cs="Arial"/>
          <w:noProof/>
          <w:sz w:val="20"/>
          <w:szCs w:val="20"/>
          <w:highlight w:val="cyan"/>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sidRPr="0072266A">
        <w:rPr>
          <w:rFonts w:ascii="Arial" w:eastAsia="Times New Roman" w:hAnsi="Arial" w:cs="Arial"/>
          <w:noProof/>
          <w:sz w:val="20"/>
          <w:szCs w:val="20"/>
          <w:highlight w:val="cyan"/>
        </w:rPr>
        <w:instrText xml:space="preserve"> ADDIN EN.CITE.DATA </w:instrText>
      </w:r>
      <w:r w:rsidRPr="0072266A">
        <w:rPr>
          <w:rFonts w:ascii="Arial" w:eastAsia="Times New Roman" w:hAnsi="Arial" w:cs="Arial"/>
          <w:noProof/>
          <w:sz w:val="20"/>
          <w:szCs w:val="20"/>
          <w:highlight w:val="cyan"/>
        </w:rPr>
      </w:r>
      <w:r w:rsidRPr="0072266A">
        <w:rPr>
          <w:rFonts w:ascii="Arial" w:eastAsia="Times New Roman" w:hAnsi="Arial" w:cs="Arial"/>
          <w:noProof/>
          <w:sz w:val="20"/>
          <w:szCs w:val="20"/>
          <w:highlight w:val="cyan"/>
        </w:rPr>
        <w:fldChar w:fldCharType="end"/>
      </w:r>
      <w:r w:rsidRPr="0072266A">
        <w:rPr>
          <w:rFonts w:ascii="Arial" w:eastAsia="Times New Roman" w:hAnsi="Arial" w:cs="Arial"/>
          <w:noProof/>
          <w:sz w:val="20"/>
          <w:szCs w:val="20"/>
          <w:highlight w:val="cyan"/>
        </w:rPr>
      </w:r>
      <w:r w:rsidRPr="0072266A">
        <w:rPr>
          <w:rFonts w:ascii="Arial" w:eastAsia="Times New Roman" w:hAnsi="Arial" w:cs="Arial"/>
          <w:noProof/>
          <w:sz w:val="20"/>
          <w:szCs w:val="20"/>
          <w:highlight w:val="cyan"/>
        </w:rPr>
        <w:fldChar w:fldCharType="separate"/>
      </w:r>
      <w:r w:rsidRPr="0072266A">
        <w:rPr>
          <w:rFonts w:ascii="Arial" w:eastAsia="Times New Roman" w:hAnsi="Arial" w:cs="Arial"/>
          <w:noProof/>
          <w:sz w:val="20"/>
          <w:szCs w:val="20"/>
          <w:highlight w:val="cyan"/>
        </w:rPr>
        <w:t>(Bradley and Altizer 2007, Gottdenker et al. 2014)</w:t>
      </w:r>
      <w:r w:rsidRPr="0072266A">
        <w:rPr>
          <w:rFonts w:ascii="Arial" w:eastAsia="Times New Roman" w:hAnsi="Arial" w:cs="Arial"/>
          <w:noProof/>
          <w:sz w:val="20"/>
          <w:szCs w:val="20"/>
          <w:highlight w:val="cyan"/>
        </w:rPr>
        <w:fldChar w:fldCharType="end"/>
      </w:r>
      <w:commentRangeEnd w:id="1"/>
      <w:r w:rsidRPr="0072266A">
        <w:rPr>
          <w:rStyle w:val="CommentReference"/>
          <w:highlight w:val="cyan"/>
        </w:rPr>
        <w:commentReference w:id="1"/>
      </w:r>
      <w:r w:rsidRPr="0072266A">
        <w:rPr>
          <w:rFonts w:ascii="Arial" w:eastAsia="Times New Roman" w:hAnsi="Arial" w:cs="Arial"/>
          <w:noProof/>
          <w:sz w:val="20"/>
          <w:szCs w:val="20"/>
          <w:highlight w:val="cyan"/>
        </w:rPr>
        <w:t xml:space="preserve">.  </w:t>
      </w:r>
      <w:r w:rsidRPr="0072266A">
        <w:rPr>
          <w:rFonts w:ascii="Arial" w:eastAsia="Times New Roman" w:hAnsi="Arial" w:cs="Arial"/>
          <w:color w:val="000000"/>
          <w:highlight w:val="cyan"/>
        </w:rPr>
        <w:t xml:space="preserve">The destruction and fragmentation of natural habitats disrupts the ecological balance and can lead to the displacement of wildlife, increasing the chances of animal-to-human transmission of </w:t>
      </w:r>
      <w:r w:rsidR="0072266A" w:rsidRPr="0072266A">
        <w:rPr>
          <w:rFonts w:ascii="Arial" w:eastAsia="Times New Roman" w:hAnsi="Arial" w:cs="Arial"/>
          <w:color w:val="000000"/>
          <w:highlight w:val="cyan"/>
        </w:rPr>
        <w:t>diseases. Urbanization</w:t>
      </w:r>
      <w:r w:rsidRPr="0072266A">
        <w:rPr>
          <w:rFonts w:ascii="Arial" w:eastAsia="Times New Roman" w:hAnsi="Arial" w:cs="Arial"/>
          <w:color w:val="000000"/>
          <w:highlight w:val="cyan"/>
        </w:rPr>
        <w:t xml:space="preserve"> can also lead to overcrowding and poor sanitation, which can facilitate the spread of diseases.</w:t>
      </w:r>
    </w:p>
    <w:p w14:paraId="17B7B86F" w14:textId="27639045" w:rsidR="00F51DD5" w:rsidRPr="0072266A" w:rsidRDefault="00A927EB" w:rsidP="00A927EB">
      <w:pPr>
        <w:spacing w:after="0" w:line="240" w:lineRule="auto"/>
        <w:rPr>
          <w:rFonts w:ascii="Arial" w:eastAsia="Times New Roman" w:hAnsi="Arial" w:cs="Arial"/>
          <w:color w:val="000000"/>
          <w:highlight w:val="cyan"/>
        </w:rPr>
      </w:pPr>
      <w:r w:rsidRPr="0072266A">
        <w:rPr>
          <w:rFonts w:ascii="Arial" w:eastAsia="Times New Roman" w:hAnsi="Arial" w:cs="Arial"/>
          <w:color w:val="000000"/>
          <w:highlight w:val="cyan"/>
        </w:rPr>
        <w:t>Furthermore, changes in land use can alter the distribution and abundance of disease vectors, such as mosquitoes and ticks, leading to an increased incidence of vector-borne diseases. These impacts are further compounded by climate change, which can further change the range of disease vectors and timing of disease outbreaks.</w:t>
      </w:r>
    </w:p>
    <w:p w14:paraId="148403A2" w14:textId="77777777" w:rsidR="00A927EB" w:rsidRPr="00192162" w:rsidRDefault="00A927EB" w:rsidP="00A927EB">
      <w:pPr>
        <w:spacing w:after="0" w:line="240" w:lineRule="auto"/>
        <w:rPr>
          <w:rFonts w:ascii="Arial" w:eastAsia="Times New Roman" w:hAnsi="Arial" w:cs="Arial"/>
          <w:color w:val="000000"/>
        </w:rPr>
      </w:pPr>
      <w:r w:rsidRPr="0072266A">
        <w:rPr>
          <w:rFonts w:ascii="Arial" w:hAnsi="Arial" w:cs="Arial"/>
          <w:color w:val="000000"/>
          <w:highlight w:val="cyan"/>
        </w:rPr>
        <w:t xml:space="preserve">Therefore, it is crucial to understand the relationship between urbanization and infectious disease in wildlife in order to develop effective management and conservation strategies to mitigate the negative impacts and protect affected species and their </w:t>
      </w:r>
      <w:proofErr w:type="gramStart"/>
      <w:r w:rsidRPr="0072266A">
        <w:rPr>
          <w:rFonts w:ascii="Arial" w:hAnsi="Arial" w:cs="Arial"/>
          <w:color w:val="000000"/>
          <w:highlight w:val="cyan"/>
        </w:rPr>
        <w:t>ecosystems</w:t>
      </w:r>
      <w:proofErr w:type="gramEnd"/>
    </w:p>
    <w:p w14:paraId="1C19DF12" w14:textId="05E5DF26" w:rsidR="00B74E04" w:rsidRPr="0012238D" w:rsidRDefault="00B74E04" w:rsidP="00B74E04">
      <w:pPr>
        <w:spacing w:before="200" w:line="480" w:lineRule="auto"/>
        <w:rPr>
          <w:rFonts w:ascii="Arial" w:eastAsia="Times New Roman" w:hAnsi="Arial" w:cs="Arial"/>
          <w:noProof/>
          <w:sz w:val="20"/>
          <w:szCs w:val="20"/>
        </w:rPr>
      </w:pPr>
      <w:r w:rsidRPr="00FC1ECF">
        <w:rPr>
          <w:rFonts w:ascii="Arial" w:eastAsia="Times New Roman" w:hAnsi="Arial" w:cs="Arial"/>
          <w:noProof/>
          <w:sz w:val="20"/>
          <w:szCs w:val="20"/>
        </w:rPr>
        <w:t xml:space="preserve">Canine distemper virus (CDV) is a significant cause of morbidity and mortality in a wide range of species but particularly carnivore species. This makes this virus of major conservation concern. CDV has been </w:t>
      </w:r>
      <w:r w:rsidRPr="00FC1ECF">
        <w:rPr>
          <w:rFonts w:ascii="Arial" w:eastAsia="Times New Roman" w:hAnsi="Arial" w:cs="Arial"/>
          <w:noProof/>
          <w:sz w:val="20"/>
          <w:szCs w:val="20"/>
        </w:rPr>
        <w:lastRenderedPageBreak/>
        <w:t xml:space="preserve">implicated in severe population declines in multiple species, including the near extinction of the black-footed ferret in the US </w:t>
      </w:r>
      <w:r w:rsidRPr="00FC1ECF">
        <w:rPr>
          <w:rFonts w:ascii="Arial" w:eastAsia="Times New Roman" w:hAnsi="Arial" w:cs="Arial"/>
          <w:noProof/>
          <w:sz w:val="20"/>
          <w:szCs w:val="20"/>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FC1ECF">
        <w:rPr>
          <w:rFonts w:ascii="Arial" w:eastAsia="Times New Roman" w:hAnsi="Arial" w:cs="Arial"/>
          <w:noProof/>
          <w:sz w:val="20"/>
          <w:szCs w:val="20"/>
        </w:rPr>
        <w:instrText xml:space="preserve"> ADDIN EN.CITE </w:instrText>
      </w:r>
      <w:r w:rsidRPr="00FC1ECF">
        <w:rPr>
          <w:rFonts w:ascii="Arial" w:eastAsia="Times New Roman" w:hAnsi="Arial" w:cs="Arial"/>
          <w:noProof/>
          <w:sz w:val="20"/>
          <w:szCs w:val="20"/>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FC1ECF">
        <w:rPr>
          <w:rFonts w:ascii="Arial" w:eastAsia="Times New Roman" w:hAnsi="Arial" w:cs="Arial"/>
          <w:noProof/>
          <w:sz w:val="20"/>
          <w:szCs w:val="20"/>
        </w:rPr>
        <w:instrText xml:space="preserve"> ADDIN EN.CITE.DATA </w:instrText>
      </w:r>
      <w:r w:rsidRPr="00FC1ECF">
        <w:rPr>
          <w:rFonts w:ascii="Arial" w:eastAsia="Times New Roman" w:hAnsi="Arial" w:cs="Arial"/>
          <w:noProof/>
          <w:sz w:val="20"/>
          <w:szCs w:val="20"/>
        </w:rPr>
      </w:r>
      <w:r w:rsidRPr="00FC1ECF">
        <w:rPr>
          <w:rFonts w:ascii="Arial" w:eastAsia="Times New Roman" w:hAnsi="Arial" w:cs="Arial"/>
          <w:noProof/>
          <w:sz w:val="20"/>
          <w:szCs w:val="20"/>
        </w:rPr>
        <w:fldChar w:fldCharType="end"/>
      </w:r>
      <w:r w:rsidRPr="00FC1ECF">
        <w:rPr>
          <w:rFonts w:ascii="Arial" w:eastAsia="Times New Roman" w:hAnsi="Arial" w:cs="Arial"/>
          <w:noProof/>
          <w:sz w:val="20"/>
          <w:szCs w:val="20"/>
        </w:rPr>
      </w:r>
      <w:r w:rsidRPr="00FC1ECF">
        <w:rPr>
          <w:rFonts w:ascii="Arial" w:eastAsia="Times New Roman" w:hAnsi="Arial" w:cs="Arial"/>
          <w:noProof/>
          <w:sz w:val="20"/>
          <w:szCs w:val="20"/>
        </w:rPr>
        <w:fldChar w:fldCharType="separate"/>
      </w:r>
      <w:r w:rsidRPr="00FC1ECF">
        <w:rPr>
          <w:rFonts w:ascii="Arial" w:eastAsia="Times New Roman" w:hAnsi="Arial" w:cs="Arial"/>
          <w:noProof/>
          <w:sz w:val="20"/>
          <w:szCs w:val="20"/>
        </w:rPr>
        <w:t>(Williams et al. 1988)</w:t>
      </w:r>
      <w:r w:rsidRPr="00FC1ECF">
        <w:rPr>
          <w:rFonts w:ascii="Arial" w:eastAsia="Times New Roman" w:hAnsi="Arial" w:cs="Arial"/>
          <w:noProof/>
          <w:sz w:val="20"/>
          <w:szCs w:val="20"/>
        </w:rPr>
        <w:fldChar w:fldCharType="end"/>
      </w:r>
      <w:r w:rsidRPr="00FC1ECF">
        <w:rPr>
          <w:rFonts w:ascii="Arial" w:eastAsia="Times New Roman" w:hAnsi="Arial" w:cs="Arial"/>
          <w:noProof/>
          <w:sz w:val="20"/>
          <w:szCs w:val="20"/>
        </w:rPr>
        <w:t xml:space="preserve">. It is also an important disease in domestic dogs. Additionally the virus has been shown to pass back from wildlife to dogs </w:t>
      </w:r>
      <w:r w:rsidRPr="00FC1ECF">
        <w:rPr>
          <w:rFonts w:ascii="Arial" w:eastAsia="Times New Roman" w:hAnsi="Arial" w:cs="Arial"/>
          <w:noProof/>
          <w:sz w:val="20"/>
          <w:szCs w:val="20"/>
        </w:rPr>
        <w:fldChar w:fldCharType="begin"/>
      </w:r>
      <w:r w:rsidRPr="00FC1ECF">
        <w:rPr>
          <w:rFonts w:ascii="Arial" w:eastAsia="Times New Roman" w:hAnsi="Arial" w:cs="Arial"/>
          <w:noProof/>
          <w:sz w:val="20"/>
          <w:szCs w:val="20"/>
        </w:rPr>
        <w:instrText xml:space="preserve"> ADDIN EN.CITE &lt;EndNote&gt;&lt;Cite&gt;&lt;Author&gt;Kapil&lt;/Author&gt;&lt;Year&gt;2011&lt;/Year&gt;&lt;RecNum&gt;20&lt;/RecNum&gt;&lt;DisplayText&gt;(Kapil and Yeary 2011)&lt;/DisplayText&gt;&lt;record&gt;&lt;rec-number&gt;20&lt;/rec-number&gt;&lt;foreign-keys&gt;&lt;key app="EN" db-id="pv99xppxsftrpnevsxkp0tvm950xsdp9wz2x" timestamp="1617655489"&gt;20&lt;/key&gt;&lt;/foreign-keys&gt;&lt;ref-type name="Journal Article"&gt;17&lt;/ref-type&gt;&lt;contributors&gt;&lt;authors&gt;&lt;author&gt;Kapil, S.&lt;/author&gt;&lt;author&gt;Yeary, T. J.&lt;/author&gt;&lt;/authors&gt;&lt;/contributors&gt;&lt;auth-address&gt;Department of Veterinary Pathobiology, Oklahoma Animal Disease Diagnostic Laboratory, Center for Veterinary Health Sciences, Farm and Ridge Road, Stillwater, OK 74078, USA. sanjay.kapil@okstate.edu&lt;/auth-address&gt;&lt;titles&gt;&lt;title&gt;Canine distemper spillover in domestic dogs from urban wildlife&lt;/title&gt;&lt;secondary-title&gt;Vet Clin North Am Small Anim Pract&lt;/secondary-title&gt;&lt;/titles&gt;&lt;periodical&gt;&lt;full-title&gt;Vet Clin North Am Small Anim Pract&lt;/full-title&gt;&lt;/periodical&gt;&lt;pages&gt;1069-86&lt;/pages&gt;&lt;volume&gt;41&lt;/volume&gt;&lt;number&gt;6&lt;/number&gt;&lt;edition&gt;2011/11/02&lt;/edition&gt;&lt;keywords&gt;&lt;keyword&gt;Animals&lt;/keyword&gt;&lt;keyword&gt;Animals, Domestic/virology&lt;/keyword&gt;&lt;keyword&gt;Animals, Wild/virology&lt;/keyword&gt;&lt;keyword&gt;Distemper/epidemiology/prevention &amp;amp; control/*transmission/virology&lt;/keyword&gt;&lt;keyword&gt;*Distemper Virus, Canine/genetics&lt;/keyword&gt;&lt;keyword&gt;Dogs&lt;/keyword&gt;&lt;keyword&gt;Genotype&lt;/keyword&gt;&lt;keyword&gt;Sentinel Surveillance/*veterinary&lt;/keyword&gt;&lt;keyword&gt;Vaccination/veterinary&lt;/keyword&gt;&lt;/keywords&gt;&lt;dates&gt;&lt;year&gt;2011&lt;/year&gt;&lt;pub-dates&gt;&lt;date&gt;Nov&lt;/date&gt;&lt;/pub-dates&gt;&lt;/dates&gt;&lt;isbn&gt;1878-1306 (Electronic)&amp;#xD;0195-5616 (Linking)&lt;/isbn&gt;&lt;accession-num&gt;22041204&lt;/accession-num&gt;&lt;urls&gt;&lt;related-urls&gt;&lt;url&gt;https://www.ncbi.nlm.nih.gov/pubmed/22041204&lt;/url&gt;&lt;/related-urls&gt;&lt;/urls&gt;&lt;custom2&gt;PMC7132517&lt;/custom2&gt;&lt;electronic-resource-num&gt;10.1016/j.cvsm.2011.08.005&lt;/electronic-resource-num&gt;&lt;/record&gt;&lt;/Cite&gt;&lt;/EndNote&gt;</w:instrText>
      </w:r>
      <w:r w:rsidRPr="00FC1ECF">
        <w:rPr>
          <w:rFonts w:ascii="Arial" w:eastAsia="Times New Roman" w:hAnsi="Arial" w:cs="Arial"/>
          <w:noProof/>
          <w:sz w:val="20"/>
          <w:szCs w:val="20"/>
        </w:rPr>
        <w:fldChar w:fldCharType="separate"/>
      </w:r>
      <w:r w:rsidRPr="00FC1ECF">
        <w:rPr>
          <w:rFonts w:ascii="Arial" w:eastAsia="Times New Roman" w:hAnsi="Arial" w:cs="Arial"/>
          <w:noProof/>
          <w:sz w:val="20"/>
          <w:szCs w:val="20"/>
        </w:rPr>
        <w:t>(Kapil and Yeary 2011)</w:t>
      </w:r>
      <w:r w:rsidRPr="00FC1ECF">
        <w:rPr>
          <w:rFonts w:ascii="Arial" w:eastAsia="Times New Roman" w:hAnsi="Arial" w:cs="Arial"/>
          <w:noProof/>
          <w:sz w:val="20"/>
          <w:szCs w:val="20"/>
        </w:rPr>
        <w:fldChar w:fldCharType="end"/>
      </w:r>
      <w:r w:rsidRPr="00FC1ECF">
        <w:rPr>
          <w:rFonts w:ascii="Arial" w:eastAsia="Times New Roman" w:hAnsi="Arial" w:cs="Arial"/>
          <w:noProof/>
          <w:sz w:val="20"/>
          <w:szCs w:val="20"/>
        </w:rPr>
        <w:t>. CDV has also been proposed as a risk to human health, it has been hypothesized that waning population level measles immunity will leave humans susceptible to CDV infection.</w:t>
      </w:r>
      <w:r w:rsidRPr="00FC1ECF">
        <w:rPr>
          <w:rFonts w:ascii="Arial" w:eastAsia="Times New Roman" w:hAnsi="Arial" w:cs="Arial"/>
          <w:noProof/>
          <w:sz w:val="20"/>
          <w:szCs w:val="20"/>
        </w:rPr>
        <w:fldChar w:fldCharType="begin"/>
      </w:r>
      <w:r w:rsidRPr="00FC1ECF">
        <w:rPr>
          <w:rFonts w:ascii="Arial" w:eastAsia="Times New Roman" w:hAnsi="Arial" w:cs="Arial"/>
          <w:noProof/>
          <w:sz w:val="20"/>
          <w:szCs w:val="20"/>
        </w:rPr>
        <w:instrText xml:space="preserve"> ADDIN EN.CITE &lt;EndNote&gt;&lt;Cite&gt;&lt;Author&gt;Martinez-Gutierrez&lt;/Author&gt;&lt;Year&gt;2016&lt;/Year&gt;&lt;RecNum&gt;22&lt;/RecNum&gt;&lt;DisplayText&gt;(Martinez-Gutierrez and Ruiz-Saenz 2016)&lt;/DisplayText&gt;&lt;record&gt;&lt;rec-number&gt;22&lt;/rec-number&gt;&lt;foreign-keys&gt;&lt;key app="EN" db-id="pv99xppxsftrpnevsxkp0tvm950xsdp9wz2x" timestamp="1617655489"&gt;22&lt;/key&gt;&lt;/foreign-keys&gt;&lt;ref-type name="Journal Article"&gt;17&lt;/ref-type&gt;&lt;contributors&gt;&lt;authors&gt;&lt;author&gt;Martinez-Gutierrez, M.&lt;/author&gt;&lt;author&gt;Ruiz-Saenz, J.&lt;/author&gt;&lt;/authors&gt;&lt;/contributors&gt;&lt;auth-address&gt;Grupo de Investigacion en Ciencias Animales GRICA, Universidad Cooperativa de Colombia, Calle 30A # 33-51, Bucaramanga, Colombia.&amp;#xD;Grupo de Investigacion en Ciencias Animales GRICA, Universidad Cooperativa de Colombia, Calle 30A # 33-51, Bucaramanga, Colombia. julianruizsaenz@gmail.com.&lt;/auth-address&gt;&lt;titles&gt;&lt;title&gt;Diversity of susceptible hosts in canine distemper virus infection: a systematic review and data synthesis&lt;/title&gt;&lt;secondary-title&gt;BMC Vet Res&lt;/secondary-title&gt;&lt;/titles&gt;&lt;periodical&gt;&lt;full-title&gt;BMC Vet Res&lt;/full-title&gt;&lt;/periodical&gt;&lt;pages&gt;78&lt;/pages&gt;&lt;volume&gt;12&lt;/volume&gt;&lt;edition&gt;2016/05/14&lt;/edition&gt;&lt;keywords&gt;&lt;keyword&gt;Animals&lt;/keyword&gt;&lt;keyword&gt;Animals, Domestic&lt;/keyword&gt;&lt;keyword&gt;*Distemper/epidemiology/transmission&lt;/keyword&gt;&lt;keyword&gt;Distemper Virus, Canine&lt;/keyword&gt;&lt;keyword&gt;Endangered Species&lt;/keyword&gt;&lt;keyword&gt;Humans&lt;/keyword&gt;&lt;keyword&gt;Morbillivirus Infections/transmission&lt;/keyword&gt;&lt;keyword&gt;Zoonoses/transmission/virology&lt;/keyword&gt;&lt;keyword&gt;Morbillivirus&lt;/keyword&gt;&lt;keyword&gt;Re-emerging virus&lt;/keyword&gt;&lt;keyword&gt;Species barrier&lt;/keyword&gt;&lt;keyword&gt;Zoonosis&lt;/keyword&gt;&lt;/keywords&gt;&lt;dates&gt;&lt;year&gt;2016&lt;/year&gt;&lt;pub-dates&gt;&lt;date&gt;May 12&lt;/date&gt;&lt;/pub-dates&gt;&lt;/dates&gt;&lt;isbn&gt;1746-6148 (Electronic)&amp;#xD;1746-6148 (Linking)&lt;/isbn&gt;&lt;accession-num&gt;27170307&lt;/accession-num&gt;&lt;urls&gt;&lt;related-urls&gt;&lt;url&gt;https://www.ncbi.nlm.nih.gov/pubmed/27170307&lt;/url&gt;&lt;/related-urls&gt;&lt;/urls&gt;&lt;custom2&gt;PMC4865023&lt;/custom2&gt;&lt;electronic-resource-num&gt;10.1186/s12917-016-0702-z&lt;/electronic-resource-num&gt;&lt;/record&gt;&lt;/Cite&gt;&lt;/EndNote&gt;</w:instrText>
      </w:r>
      <w:r w:rsidRPr="00FC1ECF">
        <w:rPr>
          <w:rFonts w:ascii="Arial" w:eastAsia="Times New Roman" w:hAnsi="Arial" w:cs="Arial"/>
          <w:noProof/>
          <w:sz w:val="20"/>
          <w:szCs w:val="20"/>
        </w:rPr>
        <w:fldChar w:fldCharType="separate"/>
      </w:r>
      <w:r w:rsidRPr="00FC1ECF">
        <w:rPr>
          <w:rFonts w:ascii="Arial" w:eastAsia="Times New Roman" w:hAnsi="Arial" w:cs="Arial"/>
          <w:noProof/>
          <w:sz w:val="20"/>
          <w:szCs w:val="20"/>
        </w:rPr>
        <w:t>(Martinez-Gutierrez and Ruiz-Saenz 2016)</w:t>
      </w:r>
      <w:r w:rsidRPr="00FC1ECF">
        <w:rPr>
          <w:rFonts w:ascii="Arial" w:eastAsia="Times New Roman" w:hAnsi="Arial" w:cs="Arial"/>
          <w:noProof/>
          <w:sz w:val="20"/>
          <w:szCs w:val="20"/>
        </w:rPr>
        <w:fldChar w:fldCharType="end"/>
      </w:r>
      <w:r w:rsidRPr="00FC1ECF">
        <w:rPr>
          <w:rFonts w:ascii="Arial" w:eastAsia="Times New Roman" w:hAnsi="Arial" w:cs="Arial"/>
          <w:noProof/>
          <w:sz w:val="20"/>
          <w:szCs w:val="20"/>
        </w:rPr>
        <w:t xml:space="preserve">. Morbilliviruses have a tendency to have a narrow host range, but CDV goes against this trend by its ability to infect a wide variety of carnivore hosts. </w:t>
      </w:r>
      <w:r w:rsidRPr="003F33D0">
        <w:rPr>
          <w:rFonts w:ascii="Arial" w:eastAsia="Times New Roman" w:hAnsi="Arial" w:cs="Arial"/>
          <w:noProof/>
          <w:sz w:val="20"/>
          <w:szCs w:val="20"/>
        </w:rPr>
        <w:t>However, there is an incomplete understanding of the dynamics of CDV infection within multi-host systems, such as carnivore communities. The role that particular species plays in the maintenance and spread of the disease in this system is not understood and consequently the targeting of mitigation measures is not well informed. The southeastern US is one such multi-host system, containing a wide variety of potential</w:t>
      </w:r>
      <w:r>
        <w:rPr>
          <w:rFonts w:ascii="Arial" w:eastAsia="Times New Roman" w:hAnsi="Arial" w:cs="Arial"/>
          <w:noProof/>
          <w:sz w:val="20"/>
          <w:szCs w:val="20"/>
        </w:rPr>
        <w:t xml:space="preserve"> canine distemper virus </w:t>
      </w:r>
      <w:r w:rsidRPr="003F33D0">
        <w:rPr>
          <w:rFonts w:ascii="Arial" w:eastAsia="Times New Roman" w:hAnsi="Arial" w:cs="Arial"/>
          <w:noProof/>
          <w:sz w:val="20"/>
          <w:szCs w:val="20"/>
        </w:rPr>
        <w:t xml:space="preserve"> host species. Raccoons are frequently the most reported wild carnivore species in distemper outbreaks and have been suggested as the possible reservoir host </w:t>
      </w:r>
      <w:r w:rsidRPr="003F33D0">
        <w:rPr>
          <w:rFonts w:ascii="Arial" w:eastAsia="Times New Roman" w:hAnsi="Arial" w:cs="Arial"/>
          <w:noProof/>
          <w:sz w:val="20"/>
          <w:szCs w:val="20"/>
        </w:rPr>
        <w:fldChar w:fldCharType="begin"/>
      </w:r>
      <w:r w:rsidRPr="003F33D0">
        <w:rPr>
          <w:rFonts w:ascii="Arial" w:eastAsia="Times New Roman" w:hAnsi="Arial" w:cs="Arial"/>
          <w:noProof/>
          <w:sz w:val="20"/>
          <w:szCs w:val="20"/>
        </w:rPr>
        <w:instrText xml:space="preserve"> ADDIN EN.CITE &lt;EndNote&gt;&lt;Cite&gt;&lt;Author&gt;Roscoe&lt;/Author&gt;&lt;Year&gt;1993&lt;/Year&gt;&lt;RecNum&gt;32&lt;/RecNum&gt;&lt;DisplayText&gt;(Roscoe 1993)&lt;/DisplayText&gt;&lt;record&gt;&lt;rec-number&gt;32&lt;/rec-number&gt;&lt;foreign-keys&gt;&lt;key app="EN" db-id="pv99xppxsftrpnevsxkp0tvm950xsdp9wz2x" timestamp="1617655489"&gt;32&lt;/key&gt;&lt;/foreign-keys&gt;&lt;ref-type name="Journal Article"&gt;17&lt;/ref-type&gt;&lt;contributors&gt;&lt;authors&gt;&lt;author&gt;Roscoe, D. E.&lt;/author&gt;&lt;/authors&gt;&lt;/contributors&gt;&lt;auth-address&gt;New Jersey Division of Fish, Game and Wildlife, Trenton 08625-0400.&lt;/auth-address&gt;&lt;titles&gt;&lt;title&gt;Epizootiology of canine distemper in New Jersey raccoons&lt;/title&gt;&lt;secondary-title&gt;J Wildl Dis&lt;/secondary-title&gt;&lt;/titles&gt;&lt;periodical&gt;&lt;full-title&gt;J Wildl Dis&lt;/full-title&gt;&lt;/periodical&gt;&lt;pages&gt;390-5&lt;/pages&gt;&lt;volume&gt;29&lt;/volume&gt;&lt;number&gt;3&lt;/number&gt;&lt;edition&gt;1993/07/01&lt;/edition&gt;&lt;keywords&gt;&lt;keyword&gt;Animals&lt;/keyword&gt;&lt;keyword&gt;Disease Outbreaks/*veterinary&lt;/keyword&gt;&lt;keyword&gt;Distemper/*epidemiology/pathology&lt;/keyword&gt;&lt;keyword&gt;Distemper Virus, Canine/isolation &amp;amp; purification&lt;/keyword&gt;&lt;keyword&gt;Female&lt;/keyword&gt;&lt;keyword&gt;Foxes&lt;/keyword&gt;&lt;keyword&gt;Fresh Water&lt;/keyword&gt;&lt;keyword&gt;Male&lt;/keyword&gt;&lt;keyword&gt;New Jersey/epidemiology&lt;/keyword&gt;&lt;keyword&gt;Prevalence&lt;/keyword&gt;&lt;keyword&gt;Rabies/epidemiology/veterinary&lt;/keyword&gt;&lt;keyword&gt;*Raccoons&lt;/keyword&gt;&lt;keyword&gt;Seasons&lt;/keyword&gt;&lt;/keywords&gt;&lt;dates&gt;&lt;year&gt;1993&lt;/year&gt;&lt;pub-dates&gt;&lt;date&gt;Jul&lt;/date&gt;&lt;/pub-dates&gt;&lt;/dates&gt;&lt;isbn&gt;0090-3558 (Print)&amp;#xD;0090-3558 (Linking)&lt;/isbn&gt;&lt;accession-num&gt;8355340&lt;/accession-num&gt;&lt;urls&gt;&lt;related-urls&gt;&lt;url&gt;https://www.ncbi.nlm.nih.gov/pubmed/8355340&lt;/url&gt;&lt;/related-urls&gt;&lt;/urls&gt;&lt;electronic-resource-num&gt;10.7589/0090-3558-29.3.390&lt;/electronic-resource-num&gt;&lt;/record&gt;&lt;/Cite&gt;&lt;/EndNote&gt;</w:instrText>
      </w:r>
      <w:r w:rsidRPr="003F33D0">
        <w:rPr>
          <w:rFonts w:ascii="Arial" w:eastAsia="Times New Roman" w:hAnsi="Arial" w:cs="Arial"/>
          <w:noProof/>
          <w:sz w:val="20"/>
          <w:szCs w:val="20"/>
        </w:rPr>
        <w:fldChar w:fldCharType="separate"/>
      </w:r>
      <w:r w:rsidRPr="003F33D0">
        <w:rPr>
          <w:rFonts w:ascii="Arial" w:eastAsia="Times New Roman" w:hAnsi="Arial" w:cs="Arial"/>
          <w:noProof/>
          <w:sz w:val="20"/>
          <w:szCs w:val="20"/>
        </w:rPr>
        <w:t>(Roscoe 1993)</w:t>
      </w:r>
      <w:r w:rsidRPr="003F33D0">
        <w:rPr>
          <w:rFonts w:ascii="Arial" w:eastAsia="Times New Roman" w:hAnsi="Arial" w:cs="Arial"/>
          <w:noProof/>
          <w:sz w:val="20"/>
          <w:szCs w:val="20"/>
        </w:rPr>
        <w:fldChar w:fldCharType="end"/>
      </w:r>
      <w:r w:rsidRPr="003F33D0">
        <w:rPr>
          <w:rFonts w:ascii="Arial" w:eastAsia="Times New Roman" w:hAnsi="Arial" w:cs="Arial"/>
          <w:noProof/>
          <w:sz w:val="20"/>
          <w:szCs w:val="20"/>
        </w:rPr>
        <w:t>. Preliminary work from necropsy data of wild carnivores diagnosed with CDV has demonstrated that CDV is widely spread in the SE USA with at least 9 carnivore species experiencing mortality as a result of infection. In the most commonly infected species, raccoons and gray foxes, there appeared to be a trend of cases clustering in suburban areas with fewer cases occurring in highly urbanized and in rural areas</w:t>
      </w:r>
      <w:r w:rsidRPr="003F33D0">
        <w:rPr>
          <w:rFonts w:ascii="Arial" w:eastAsia="Times New Roman" w:hAnsi="Arial" w:cs="Arial"/>
          <w:noProof/>
          <w:sz w:val="20"/>
          <w:szCs w:val="2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3F33D0">
        <w:rPr>
          <w:rFonts w:ascii="Arial" w:eastAsia="Times New Roman" w:hAnsi="Arial" w:cs="Arial"/>
          <w:noProof/>
          <w:sz w:val="20"/>
          <w:szCs w:val="20"/>
        </w:rPr>
        <w:instrText xml:space="preserve"> ADDIN EN.CITE </w:instrText>
      </w:r>
      <w:r w:rsidRPr="003F33D0">
        <w:rPr>
          <w:rFonts w:ascii="Arial" w:eastAsia="Times New Roman" w:hAnsi="Arial" w:cs="Arial"/>
          <w:noProof/>
          <w:sz w:val="20"/>
          <w:szCs w:val="2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3F33D0">
        <w:rPr>
          <w:rFonts w:ascii="Arial" w:eastAsia="Times New Roman" w:hAnsi="Arial" w:cs="Arial"/>
          <w:noProof/>
          <w:sz w:val="20"/>
          <w:szCs w:val="20"/>
        </w:rPr>
        <w:instrText xml:space="preserve"> ADDIN EN.CITE.DATA </w:instrText>
      </w:r>
      <w:r w:rsidRPr="003F33D0">
        <w:rPr>
          <w:rFonts w:ascii="Arial" w:eastAsia="Times New Roman" w:hAnsi="Arial" w:cs="Arial"/>
          <w:noProof/>
          <w:sz w:val="20"/>
          <w:szCs w:val="20"/>
        </w:rPr>
      </w:r>
      <w:r w:rsidRPr="003F33D0">
        <w:rPr>
          <w:rFonts w:ascii="Arial" w:eastAsia="Times New Roman" w:hAnsi="Arial" w:cs="Arial"/>
          <w:noProof/>
          <w:sz w:val="20"/>
          <w:szCs w:val="20"/>
        </w:rPr>
        <w:fldChar w:fldCharType="end"/>
      </w:r>
      <w:r w:rsidRPr="003F33D0">
        <w:rPr>
          <w:rFonts w:ascii="Arial" w:eastAsia="Times New Roman" w:hAnsi="Arial" w:cs="Arial"/>
          <w:noProof/>
          <w:sz w:val="20"/>
          <w:szCs w:val="20"/>
        </w:rPr>
      </w:r>
      <w:r w:rsidRPr="003F33D0">
        <w:rPr>
          <w:rFonts w:ascii="Arial" w:eastAsia="Times New Roman" w:hAnsi="Arial" w:cs="Arial"/>
          <w:noProof/>
          <w:sz w:val="20"/>
          <w:szCs w:val="20"/>
        </w:rPr>
        <w:fldChar w:fldCharType="separate"/>
      </w:r>
      <w:r w:rsidRPr="003F33D0">
        <w:rPr>
          <w:rFonts w:ascii="Arial" w:eastAsia="Times New Roman" w:hAnsi="Arial" w:cs="Arial"/>
          <w:noProof/>
          <w:sz w:val="20"/>
          <w:szCs w:val="20"/>
        </w:rPr>
        <w:t>(Taylor et al. 2021)</w:t>
      </w:r>
      <w:r w:rsidRPr="003F33D0">
        <w:rPr>
          <w:rFonts w:ascii="Arial" w:eastAsia="Times New Roman" w:hAnsi="Arial" w:cs="Arial"/>
          <w:noProof/>
          <w:sz w:val="20"/>
          <w:szCs w:val="20"/>
        </w:rPr>
        <w:fldChar w:fldCharType="end"/>
      </w:r>
      <w:r w:rsidRPr="003F33D0">
        <w:rPr>
          <w:rFonts w:ascii="Arial" w:eastAsia="Times New Roman" w:hAnsi="Arial" w:cs="Arial"/>
          <w:noProof/>
          <w:sz w:val="20"/>
          <w:szCs w:val="20"/>
        </w:rPr>
        <w:t xml:space="preserve">. </w:t>
      </w:r>
      <w:r>
        <w:rPr>
          <w:rFonts w:ascii="Arial" w:eastAsia="Times New Roman" w:hAnsi="Arial" w:cs="Arial"/>
          <w:noProof/>
          <w:sz w:val="20"/>
          <w:szCs w:val="20"/>
        </w:rPr>
        <w:t>Studies in other parts of the world have suggested that the dynamics of CDV outbreaks can vary over time and space</w:t>
      </w:r>
      <w:r w:rsidRPr="0012238D">
        <w:rPr>
          <w:rFonts w:ascii="Arial" w:eastAsia="Times New Roman" w:hAnsi="Arial" w:cs="Arial"/>
          <w:noProof/>
          <w:sz w:val="20"/>
          <w:szCs w:val="20"/>
        </w:rPr>
        <w:t xml:space="preserve"> (Bianco et al., 2020). Given the propensity of CDV to infect anthropophilic mesocarnivores </w:t>
      </w:r>
      <w:r>
        <w:rPr>
          <w:rFonts w:ascii="Arial" w:eastAsia="Times New Roman" w:hAnsi="Arial" w:cs="Arial"/>
          <w:noProof/>
          <w:sz w:val="20"/>
          <w:szCs w:val="20"/>
        </w:rPr>
        <w:t>I, it is important to investigate</w:t>
      </w:r>
      <w:r w:rsidRPr="0012238D">
        <w:rPr>
          <w:rFonts w:ascii="Arial" w:eastAsia="Times New Roman" w:hAnsi="Arial" w:cs="Arial"/>
          <w:noProof/>
          <w:sz w:val="20"/>
          <w:szCs w:val="20"/>
        </w:rPr>
        <w:t xml:space="preserve"> whether there are human land use features which affect the likelihood of the virus occurring in wildlife.</w:t>
      </w:r>
    </w:p>
    <w:p w14:paraId="749FCD6F" w14:textId="06C016EA" w:rsidR="009419FF" w:rsidRPr="007238C4" w:rsidRDefault="009419FF" w:rsidP="007238C4">
      <w:pPr>
        <w:spacing w:before="200" w:line="480" w:lineRule="auto"/>
        <w:rPr>
          <w:rFonts w:ascii="Arial" w:eastAsia="Times New Roman" w:hAnsi="Arial" w:cs="Arial"/>
          <w:noProof/>
          <w:sz w:val="20"/>
          <w:szCs w:val="20"/>
        </w:rPr>
      </w:pPr>
      <w:r w:rsidRPr="007238C4">
        <w:rPr>
          <w:rFonts w:ascii="Arial" w:eastAsia="Times New Roman" w:hAnsi="Arial" w:cs="Arial"/>
          <w:noProof/>
          <w:sz w:val="20"/>
          <w:szCs w:val="20"/>
        </w:rPr>
        <w:t xml:space="preserve">Here, we studied CDV infection in wild mesocarnivores in the south eastern United states using, using carcasses submitted to the Southerastern cooperative wildlife disease trust between January 2020 and December 2022. Animals were diagnosed as CDV positive or negative during postmortem examination at SCWDS. From the positive cases a subset were sampled for CDV and had a partial H gene sequence isolated for phylogentic analysis. The </w:t>
      </w:r>
      <w:r w:rsidR="00233F6B">
        <w:rPr>
          <w:rFonts w:ascii="Arial" w:eastAsia="Times New Roman" w:hAnsi="Arial" w:cs="Arial"/>
          <w:noProof/>
          <w:sz w:val="20"/>
          <w:szCs w:val="20"/>
        </w:rPr>
        <w:t>objectives</w:t>
      </w:r>
      <w:r w:rsidRPr="007238C4">
        <w:rPr>
          <w:rFonts w:ascii="Arial" w:eastAsia="Times New Roman" w:hAnsi="Arial" w:cs="Arial"/>
          <w:noProof/>
          <w:sz w:val="20"/>
          <w:szCs w:val="20"/>
        </w:rPr>
        <w:t xml:space="preserve"> of this study were to; </w:t>
      </w:r>
    </w:p>
    <w:p w14:paraId="58CD86DB" w14:textId="77777777" w:rsidR="009419FF" w:rsidRPr="007238C4" w:rsidRDefault="009419FF" w:rsidP="007238C4">
      <w:pPr>
        <w:spacing w:before="200" w:line="480" w:lineRule="auto"/>
        <w:rPr>
          <w:rFonts w:ascii="Arial" w:eastAsia="Times New Roman" w:hAnsi="Arial" w:cs="Arial"/>
          <w:noProof/>
          <w:sz w:val="20"/>
          <w:szCs w:val="20"/>
        </w:rPr>
      </w:pPr>
      <w:r w:rsidRPr="007238C4">
        <w:rPr>
          <w:rFonts w:ascii="Arial" w:eastAsia="Times New Roman" w:hAnsi="Arial" w:cs="Arial"/>
          <w:noProof/>
          <w:sz w:val="20"/>
          <w:szCs w:val="20"/>
        </w:rPr>
        <w:t xml:space="preserve">(1) </w:t>
      </w:r>
      <w:r>
        <w:rPr>
          <w:rFonts w:ascii="Arial" w:eastAsia="Times New Roman" w:hAnsi="Arial" w:cs="Arial"/>
          <w:noProof/>
          <w:sz w:val="20"/>
          <w:szCs w:val="20"/>
        </w:rPr>
        <w:t>explore</w:t>
      </w:r>
      <w:r w:rsidRPr="007F69DF">
        <w:rPr>
          <w:rFonts w:ascii="Arial" w:eastAsia="Times New Roman" w:hAnsi="Arial" w:cs="Arial"/>
          <w:noProof/>
          <w:sz w:val="20"/>
          <w:szCs w:val="20"/>
        </w:rPr>
        <w:t xml:space="preserve"> the CDV genetic diversity int wild mesocarnivores </w:t>
      </w:r>
      <w:r w:rsidRPr="007238C4">
        <w:rPr>
          <w:rFonts w:ascii="Arial" w:eastAsia="Times New Roman" w:hAnsi="Arial" w:cs="Arial"/>
          <w:noProof/>
          <w:sz w:val="20"/>
          <w:szCs w:val="20"/>
        </w:rPr>
        <w:t xml:space="preserve">submitted to SCWDS </w:t>
      </w:r>
    </w:p>
    <w:p w14:paraId="34276FC9" w14:textId="262A0DB0" w:rsidR="009419FF" w:rsidRPr="007238C4" w:rsidRDefault="009419FF" w:rsidP="007238C4">
      <w:pPr>
        <w:spacing w:before="200" w:line="480" w:lineRule="auto"/>
        <w:rPr>
          <w:rFonts w:ascii="Arial" w:eastAsia="Times New Roman" w:hAnsi="Arial" w:cs="Arial"/>
          <w:noProof/>
          <w:sz w:val="20"/>
          <w:szCs w:val="20"/>
        </w:rPr>
      </w:pPr>
      <w:r w:rsidRPr="007238C4">
        <w:rPr>
          <w:rFonts w:ascii="Arial" w:eastAsia="Times New Roman" w:hAnsi="Arial" w:cs="Arial"/>
          <w:noProof/>
          <w:sz w:val="20"/>
          <w:szCs w:val="20"/>
        </w:rPr>
        <w:lastRenderedPageBreak/>
        <w:t xml:space="preserve">(2) </w:t>
      </w:r>
      <w:r>
        <w:rPr>
          <w:rFonts w:ascii="Arial" w:eastAsia="Times New Roman" w:hAnsi="Arial" w:cs="Arial"/>
          <w:noProof/>
          <w:sz w:val="20"/>
          <w:szCs w:val="20"/>
        </w:rPr>
        <w:t>investigate</w:t>
      </w:r>
      <w:r w:rsidRPr="007F69DF">
        <w:rPr>
          <w:rFonts w:ascii="Arial" w:eastAsia="Times New Roman" w:hAnsi="Arial" w:cs="Arial"/>
          <w:noProof/>
          <w:sz w:val="20"/>
          <w:szCs w:val="20"/>
        </w:rPr>
        <w:t xml:space="preserve"> the spati</w:t>
      </w:r>
      <w:r w:rsidR="007238C4">
        <w:rPr>
          <w:rFonts w:ascii="Arial" w:eastAsia="Times New Roman" w:hAnsi="Arial" w:cs="Arial"/>
          <w:noProof/>
          <w:sz w:val="20"/>
          <w:szCs w:val="20"/>
        </w:rPr>
        <w:t>a</w:t>
      </w:r>
      <w:r w:rsidR="007238C4" w:rsidRPr="007238C4">
        <w:rPr>
          <w:rFonts w:ascii="Arial" w:eastAsia="Times New Roman" w:hAnsi="Arial" w:cs="Arial"/>
          <w:noProof/>
          <w:sz w:val="20"/>
          <w:szCs w:val="20"/>
        </w:rPr>
        <w:t xml:space="preserve">l </w:t>
      </w:r>
      <w:r w:rsidRPr="007F69DF">
        <w:rPr>
          <w:rFonts w:ascii="Arial" w:eastAsia="Times New Roman" w:hAnsi="Arial" w:cs="Arial"/>
          <w:noProof/>
          <w:sz w:val="20"/>
          <w:szCs w:val="20"/>
        </w:rPr>
        <w:t xml:space="preserve">distribution of CDV in free-ranging mesocarnivores from the same region from 2019 to </w:t>
      </w:r>
      <w:r w:rsidRPr="007238C4">
        <w:rPr>
          <w:rFonts w:ascii="Arial" w:eastAsia="Times New Roman" w:hAnsi="Arial" w:cs="Arial"/>
          <w:noProof/>
          <w:sz w:val="20"/>
          <w:szCs w:val="20"/>
        </w:rPr>
        <w:t xml:space="preserve">2022 </w:t>
      </w:r>
    </w:p>
    <w:p w14:paraId="3D549303" w14:textId="365BDC4D" w:rsidR="009419FF" w:rsidRPr="007238C4" w:rsidRDefault="009419FF" w:rsidP="007238C4">
      <w:pPr>
        <w:spacing w:before="200" w:line="480" w:lineRule="auto"/>
        <w:rPr>
          <w:rFonts w:ascii="Arial" w:eastAsia="Times New Roman" w:hAnsi="Arial" w:cs="Arial"/>
          <w:noProof/>
          <w:sz w:val="20"/>
          <w:szCs w:val="20"/>
        </w:rPr>
      </w:pPr>
      <w:r w:rsidRPr="007238C4">
        <w:rPr>
          <w:rFonts w:ascii="Arial" w:eastAsia="Times New Roman" w:hAnsi="Arial" w:cs="Arial"/>
          <w:noProof/>
          <w:sz w:val="20"/>
          <w:szCs w:val="20"/>
        </w:rPr>
        <w:t>(3) develop a model to ide</w:t>
      </w:r>
      <w:r w:rsidR="007238C4">
        <w:rPr>
          <w:rFonts w:ascii="Arial" w:eastAsia="Times New Roman" w:hAnsi="Arial" w:cs="Arial"/>
          <w:noProof/>
          <w:sz w:val="20"/>
          <w:szCs w:val="20"/>
        </w:rPr>
        <w:t>n</w:t>
      </w:r>
      <w:r w:rsidRPr="007238C4">
        <w:rPr>
          <w:rFonts w:ascii="Arial" w:eastAsia="Times New Roman" w:hAnsi="Arial" w:cs="Arial"/>
          <w:noProof/>
          <w:sz w:val="20"/>
          <w:szCs w:val="20"/>
        </w:rPr>
        <w:t>itify specific ecological factors with may increase the rosk of CDV</w:t>
      </w:r>
    </w:p>
    <w:p w14:paraId="54697B0C" w14:textId="1B8F98C9" w:rsidR="00B32F8D" w:rsidRDefault="007238C4">
      <w:r w:rsidRPr="007238C4">
        <w:rPr>
          <w:rFonts w:ascii="Arial" w:eastAsia="Times New Roman" w:hAnsi="Arial" w:cs="Arial"/>
          <w:noProof/>
          <w:sz w:val="20"/>
          <w:szCs w:val="20"/>
        </w:rPr>
        <w:t>Specifically we aimed to investigate how different land use types influence the likelihood of an animal being diagnosed with CDV.</w:t>
      </w:r>
    </w:p>
    <w:p w14:paraId="6A05710B" w14:textId="77777777" w:rsidR="009A10DA" w:rsidRPr="00FC1ECF" w:rsidRDefault="009A10DA" w:rsidP="009A10DA">
      <w:pPr>
        <w:rPr>
          <w:lang w:val="en-GB"/>
        </w:rPr>
      </w:pPr>
    </w:p>
    <w:p w14:paraId="6DCEA1F6" w14:textId="77777777" w:rsidR="009A10DA" w:rsidRDefault="009A10DA" w:rsidP="009A10DA">
      <w:pPr>
        <w:pStyle w:val="Heading1"/>
        <w:rPr>
          <w:lang w:val="en-GB"/>
        </w:rPr>
      </w:pPr>
      <w:bookmarkStart w:id="2" w:name="_Toc120719991"/>
      <w:r w:rsidRPr="00C40850">
        <w:rPr>
          <w:lang w:val="en-GB"/>
        </w:rPr>
        <w:t>MATERIALS AND METHODS</w:t>
      </w:r>
      <w:bookmarkEnd w:id="2"/>
    </w:p>
    <w:p w14:paraId="2B285AF2" w14:textId="77777777" w:rsidR="009A10DA" w:rsidRDefault="009A10DA" w:rsidP="009A10DA">
      <w:pPr>
        <w:pStyle w:val="Heading2"/>
        <w:rPr>
          <w:lang w:val="en-GB"/>
        </w:rPr>
      </w:pPr>
      <w:r>
        <w:rPr>
          <w:lang w:val="en-GB"/>
        </w:rPr>
        <w:t>Study area/data set</w:t>
      </w:r>
    </w:p>
    <w:p w14:paraId="4635C410" w14:textId="026317AB" w:rsidR="009A10DA" w:rsidRPr="007D17DB" w:rsidRDefault="009A10DA" w:rsidP="007D17DB">
      <w:pPr>
        <w:spacing w:before="200" w:line="480" w:lineRule="auto"/>
        <w:rPr>
          <w:rFonts w:ascii="Times New Roman" w:hAnsi="Times New Roman" w:cs="Times New Roman"/>
          <w:sz w:val="24"/>
          <w:szCs w:val="24"/>
          <w:lang w:val="en-GB"/>
        </w:rPr>
      </w:pPr>
      <w:r w:rsidRPr="007D17DB">
        <w:rPr>
          <w:rFonts w:ascii="Times New Roman" w:hAnsi="Times New Roman" w:cs="Times New Roman"/>
          <w:sz w:val="24"/>
          <w:szCs w:val="24"/>
          <w:lang w:val="en-GB"/>
        </w:rPr>
        <w:t xml:space="preserve">The </w:t>
      </w:r>
      <w:r w:rsidR="00D56184" w:rsidRPr="007D17DB">
        <w:rPr>
          <w:rFonts w:ascii="Times New Roman" w:hAnsi="Times New Roman" w:cs="Times New Roman"/>
          <w:sz w:val="24"/>
          <w:szCs w:val="24"/>
          <w:lang w:val="en-GB"/>
        </w:rPr>
        <w:t>south-eastern</w:t>
      </w:r>
      <w:r w:rsidRPr="007D17DB">
        <w:rPr>
          <w:rFonts w:ascii="Times New Roman" w:hAnsi="Times New Roman" w:cs="Times New Roman"/>
          <w:sz w:val="24"/>
          <w:szCs w:val="24"/>
          <w:lang w:val="en-GB"/>
        </w:rPr>
        <w:t xml:space="preserve"> cooperative wildlife disease study incorporates X states generally in the </w:t>
      </w:r>
      <w:r w:rsidR="0072266A" w:rsidRPr="007D17DB">
        <w:rPr>
          <w:rFonts w:ascii="Times New Roman" w:hAnsi="Times New Roman" w:cs="Times New Roman"/>
          <w:sz w:val="24"/>
          <w:szCs w:val="24"/>
          <w:lang w:val="en-GB"/>
        </w:rPr>
        <w:t>southeast</w:t>
      </w:r>
      <w:r w:rsidRPr="007D17DB">
        <w:rPr>
          <w:rFonts w:ascii="Times New Roman" w:hAnsi="Times New Roman" w:cs="Times New Roman"/>
          <w:sz w:val="24"/>
          <w:szCs w:val="24"/>
          <w:lang w:val="en-GB"/>
        </w:rPr>
        <w:t xml:space="preserve"> of the USA. Here we have used a data set including pathological diagnosis of the cause of death of 270 mesocar</w:t>
      </w:r>
      <w:r w:rsidR="00D56184">
        <w:rPr>
          <w:rFonts w:ascii="Times New Roman" w:hAnsi="Times New Roman" w:cs="Times New Roman"/>
          <w:sz w:val="24"/>
          <w:szCs w:val="24"/>
          <w:lang w:val="en-GB"/>
        </w:rPr>
        <w:t>ni</w:t>
      </w:r>
      <w:r w:rsidRPr="007D17DB">
        <w:rPr>
          <w:rFonts w:ascii="Times New Roman" w:hAnsi="Times New Roman" w:cs="Times New Roman"/>
          <w:sz w:val="24"/>
          <w:szCs w:val="24"/>
          <w:lang w:val="en-GB"/>
        </w:rPr>
        <w:t xml:space="preserve">vores from January 2019 to December 2022. The </w:t>
      </w:r>
      <w:r w:rsidR="00A4656C">
        <w:rPr>
          <w:rFonts w:ascii="Times New Roman" w:hAnsi="Times New Roman" w:cs="Times New Roman"/>
          <w:sz w:val="24"/>
          <w:szCs w:val="24"/>
          <w:lang w:val="en-GB"/>
        </w:rPr>
        <w:t xml:space="preserve">raw </w:t>
      </w:r>
      <w:r w:rsidRPr="007D17DB">
        <w:rPr>
          <w:rFonts w:ascii="Times New Roman" w:hAnsi="Times New Roman" w:cs="Times New Roman"/>
          <w:sz w:val="24"/>
          <w:szCs w:val="24"/>
          <w:lang w:val="en-GB"/>
        </w:rPr>
        <w:t xml:space="preserve">data </w:t>
      </w:r>
      <w:r w:rsidR="00A4656C">
        <w:rPr>
          <w:rFonts w:ascii="Times New Roman" w:hAnsi="Times New Roman" w:cs="Times New Roman"/>
          <w:sz w:val="24"/>
          <w:szCs w:val="24"/>
          <w:lang w:val="en-GB"/>
        </w:rPr>
        <w:t>from SCWDS</w:t>
      </w:r>
      <w:r w:rsidRPr="007D17DB">
        <w:rPr>
          <w:rFonts w:ascii="Times New Roman" w:hAnsi="Times New Roman" w:cs="Times New Roman"/>
          <w:sz w:val="24"/>
          <w:szCs w:val="24"/>
          <w:lang w:val="en-GB"/>
        </w:rPr>
        <w:t xml:space="preserve"> includes the variables </w:t>
      </w:r>
      <w:r w:rsidR="001628E5">
        <w:rPr>
          <w:rFonts w:ascii="Times New Roman" w:hAnsi="Times New Roman" w:cs="Times New Roman"/>
          <w:sz w:val="24"/>
          <w:szCs w:val="24"/>
          <w:lang w:val="en-GB"/>
        </w:rPr>
        <w:t xml:space="preserve">state, county, area, coordinates, species, date, sex, age, weight, </w:t>
      </w:r>
      <w:r w:rsidR="00D56184">
        <w:rPr>
          <w:rFonts w:ascii="Times New Roman" w:hAnsi="Times New Roman" w:cs="Times New Roman"/>
          <w:sz w:val="24"/>
          <w:szCs w:val="24"/>
          <w:lang w:val="en-GB"/>
        </w:rPr>
        <w:t>diagnosis.</w:t>
      </w:r>
      <w:r w:rsidRPr="007D17DB">
        <w:rPr>
          <w:rFonts w:ascii="Times New Roman" w:hAnsi="Times New Roman" w:cs="Times New Roman"/>
          <w:sz w:val="24"/>
          <w:szCs w:val="24"/>
          <w:lang w:val="en-GB"/>
        </w:rPr>
        <w:t xml:space="preserve"> </w:t>
      </w:r>
      <w:r w:rsidR="00D56184" w:rsidRPr="007D17DB">
        <w:rPr>
          <w:rFonts w:ascii="Times New Roman" w:hAnsi="Times New Roman" w:cs="Times New Roman"/>
          <w:sz w:val="24"/>
          <w:szCs w:val="24"/>
          <w:lang w:val="en-GB"/>
        </w:rPr>
        <w:t>Additionally,</w:t>
      </w:r>
      <w:r w:rsidRPr="007D17DB">
        <w:rPr>
          <w:rFonts w:ascii="Times New Roman" w:hAnsi="Times New Roman" w:cs="Times New Roman"/>
          <w:sz w:val="24"/>
          <w:szCs w:val="24"/>
          <w:lang w:val="en-GB"/>
        </w:rPr>
        <w:t xml:space="preserve"> the land cover data for each location was extracted from raster maps available from the National Land Cover Database (NLCD). Along with elevation data from</w:t>
      </w:r>
      <w:r w:rsidR="001628E5">
        <w:rPr>
          <w:rFonts w:ascii="Times New Roman" w:hAnsi="Times New Roman" w:cs="Times New Roman"/>
          <w:sz w:val="24"/>
          <w:szCs w:val="24"/>
          <w:lang w:val="en-GB"/>
        </w:rPr>
        <w:t xml:space="preserve"> the `</w:t>
      </w:r>
      <w:proofErr w:type="spellStart"/>
      <w:r w:rsidR="001628E5">
        <w:rPr>
          <w:rFonts w:ascii="Times New Roman" w:hAnsi="Times New Roman" w:cs="Times New Roman"/>
          <w:sz w:val="24"/>
          <w:szCs w:val="24"/>
          <w:lang w:val="en-GB"/>
        </w:rPr>
        <w:t>elevatr</w:t>
      </w:r>
      <w:proofErr w:type="spellEnd"/>
      <w:r w:rsidR="001628E5">
        <w:rPr>
          <w:rFonts w:ascii="Times New Roman" w:hAnsi="Times New Roman" w:cs="Times New Roman"/>
          <w:sz w:val="24"/>
          <w:szCs w:val="24"/>
          <w:lang w:val="en-GB"/>
        </w:rPr>
        <w:t xml:space="preserve">` </w:t>
      </w:r>
      <w:r w:rsidR="00D56184">
        <w:rPr>
          <w:rFonts w:ascii="Times New Roman" w:hAnsi="Times New Roman" w:cs="Times New Roman"/>
          <w:sz w:val="24"/>
          <w:szCs w:val="24"/>
          <w:lang w:val="en-GB"/>
        </w:rPr>
        <w:t xml:space="preserve">package </w:t>
      </w:r>
      <w:r w:rsidR="00D56184" w:rsidRPr="007D17DB">
        <w:rPr>
          <w:rFonts w:ascii="Times New Roman" w:hAnsi="Times New Roman" w:cs="Times New Roman"/>
          <w:sz w:val="24"/>
          <w:szCs w:val="24"/>
          <w:lang w:val="en-GB"/>
        </w:rPr>
        <w:t>and</w:t>
      </w:r>
      <w:r w:rsidRPr="007D17DB">
        <w:rPr>
          <w:rFonts w:ascii="Times New Roman" w:hAnsi="Times New Roman" w:cs="Times New Roman"/>
          <w:sz w:val="24"/>
          <w:szCs w:val="24"/>
          <w:lang w:val="en-GB"/>
        </w:rPr>
        <w:t xml:space="preserve"> average temperature and precipitation values accessed from the PRISM database. Further variables calculated for each data point were distance to nearest hydrological feature and distance to the nearest other distemper case in the data. The hydrological maps were accessed from </w:t>
      </w:r>
      <w:r w:rsidR="001628E5">
        <w:rPr>
          <w:rFonts w:ascii="Times New Roman" w:hAnsi="Times New Roman" w:cs="Times New Roman"/>
          <w:sz w:val="24"/>
          <w:szCs w:val="24"/>
          <w:lang w:val="en-GB"/>
        </w:rPr>
        <w:t>TIGRIS database</w:t>
      </w:r>
      <w:r w:rsidRPr="007D17DB">
        <w:rPr>
          <w:rFonts w:ascii="Times New Roman" w:hAnsi="Times New Roman" w:cs="Times New Roman"/>
          <w:sz w:val="24"/>
          <w:szCs w:val="24"/>
          <w:lang w:val="en-GB"/>
        </w:rPr>
        <w:t>. The R script for the data collection, cleaning and analysis is included at XXX.</w:t>
      </w:r>
    </w:p>
    <w:p w14:paraId="17AF84F6" w14:textId="77777777" w:rsidR="009A10DA" w:rsidRPr="007D17DB" w:rsidRDefault="009A10DA" w:rsidP="007D17DB">
      <w:pPr>
        <w:spacing w:line="480" w:lineRule="auto"/>
        <w:rPr>
          <w:rFonts w:ascii="Times New Roman" w:hAnsi="Times New Roman" w:cs="Times New Roman"/>
          <w:sz w:val="24"/>
          <w:szCs w:val="24"/>
          <w:lang w:val="en-GB"/>
        </w:rPr>
      </w:pPr>
    </w:p>
    <w:p w14:paraId="438CA177" w14:textId="4D50F846" w:rsidR="009A10DA" w:rsidRPr="007D17DB" w:rsidRDefault="009A10DA" w:rsidP="007D17DB">
      <w:pPr>
        <w:pStyle w:val="Heading2"/>
        <w:spacing w:line="480" w:lineRule="auto"/>
        <w:rPr>
          <w:rFonts w:ascii="Times New Roman" w:hAnsi="Times New Roman" w:cs="Times New Roman"/>
          <w:sz w:val="24"/>
          <w:szCs w:val="24"/>
          <w:lang w:val="en-GB"/>
        </w:rPr>
      </w:pPr>
      <w:r w:rsidRPr="007D17DB">
        <w:rPr>
          <w:rFonts w:ascii="Times New Roman" w:hAnsi="Times New Roman" w:cs="Times New Roman"/>
          <w:sz w:val="24"/>
          <w:szCs w:val="24"/>
          <w:lang w:val="en-GB"/>
        </w:rPr>
        <w:t xml:space="preserve">SCWDS </w:t>
      </w:r>
      <w:r w:rsidR="00D56184" w:rsidRPr="007D17DB">
        <w:rPr>
          <w:rFonts w:ascii="Times New Roman" w:hAnsi="Times New Roman" w:cs="Times New Roman"/>
          <w:sz w:val="24"/>
          <w:szCs w:val="24"/>
          <w:lang w:val="en-GB"/>
        </w:rPr>
        <w:t>diagnostics (</w:t>
      </w:r>
      <w:r w:rsidRPr="007D17DB">
        <w:rPr>
          <w:rFonts w:ascii="Times New Roman" w:hAnsi="Times New Roman" w:cs="Times New Roman"/>
          <w:sz w:val="24"/>
          <w:szCs w:val="24"/>
          <w:lang w:val="en-GB"/>
        </w:rPr>
        <w:t>check other paper)</w:t>
      </w:r>
    </w:p>
    <w:p w14:paraId="051B32BE" w14:textId="783FCC8F" w:rsidR="009A10DA" w:rsidRPr="00CC2E18" w:rsidRDefault="009A10DA" w:rsidP="007D17DB">
      <w:pPr>
        <w:pStyle w:val="NormalWeb"/>
        <w:spacing w:before="180" w:beforeAutospacing="0" w:after="180" w:afterAutospacing="0" w:line="480" w:lineRule="auto"/>
        <w:rPr>
          <w:color w:val="000000"/>
        </w:rPr>
      </w:pPr>
      <w:r w:rsidRPr="00CC2E18">
        <w:rPr>
          <w:color w:val="000000"/>
        </w:rPr>
        <w:t>Cases of CDV infection were identified</w:t>
      </w:r>
      <w:r w:rsidR="00A4656C" w:rsidRPr="00CC2E18">
        <w:rPr>
          <w:color w:val="000000"/>
        </w:rPr>
        <w:t xml:space="preserve"> at necropsy</w:t>
      </w:r>
      <w:r w:rsidRPr="00CC2E18">
        <w:rPr>
          <w:color w:val="000000"/>
        </w:rPr>
        <w:t xml:space="preserve"> by one or more of the following diagnostic features: CDV positive by fluorescent antibody testing (Fairchild et al. 1971) or </w:t>
      </w:r>
      <w:r w:rsidRPr="00CC2E18">
        <w:rPr>
          <w:color w:val="000000"/>
        </w:rPr>
        <w:lastRenderedPageBreak/>
        <w:t xml:space="preserve">immunohistochemistry (Palmer et al. 1990) </w:t>
      </w:r>
      <w:r w:rsidR="00D56184" w:rsidRPr="00CC2E18">
        <w:rPr>
          <w:color w:val="000000"/>
        </w:rPr>
        <w:t>and characteristic</w:t>
      </w:r>
      <w:r w:rsidRPr="00CC2E18">
        <w:rPr>
          <w:color w:val="000000"/>
        </w:rPr>
        <w:t xml:space="preserve"> histopathology (including intranuclear and intracytoplasmic inclusions). Many of the animals submitted were found dead or were found moribund and were subsequently euthanized..</w:t>
      </w:r>
    </w:p>
    <w:p w14:paraId="7A810A25" w14:textId="77777777" w:rsidR="009A10DA" w:rsidRPr="007D17DB" w:rsidRDefault="009A10DA" w:rsidP="007D17DB">
      <w:pPr>
        <w:pStyle w:val="Heading2"/>
        <w:spacing w:line="480" w:lineRule="auto"/>
        <w:rPr>
          <w:rFonts w:ascii="Times New Roman" w:hAnsi="Times New Roman" w:cs="Times New Roman"/>
          <w:sz w:val="24"/>
          <w:szCs w:val="24"/>
          <w:lang w:val="en-GB"/>
        </w:rPr>
      </w:pPr>
      <w:r w:rsidRPr="007D17DB">
        <w:rPr>
          <w:rFonts w:ascii="Times New Roman" w:hAnsi="Times New Roman" w:cs="Times New Roman"/>
          <w:sz w:val="24"/>
          <w:szCs w:val="24"/>
          <w:lang w:val="en-GB"/>
        </w:rPr>
        <w:t>Nucleic acid detection/sequencing/analysis</w:t>
      </w:r>
    </w:p>
    <w:p w14:paraId="1A39F012" w14:textId="4BCFF8D5" w:rsidR="009A10DA" w:rsidRPr="007D17DB" w:rsidRDefault="004A2023" w:rsidP="007D17DB">
      <w:pPr>
        <w:shd w:val="clear" w:color="auto" w:fill="FFFFFF"/>
        <w:spacing w:before="400" w:after="400" w:line="48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 subset of 31 of the CDV positive necropsy cases had clinical samples taken, mostly brain, but also lung, liver, spleen, for viral RNA extraction.</w:t>
      </w:r>
    </w:p>
    <w:p w14:paraId="3BBBADEB" w14:textId="600B677E" w:rsidR="009A10DA" w:rsidRPr="007D17DB" w:rsidRDefault="00E14425" w:rsidP="007D17DB">
      <w:pPr>
        <w:shd w:val="clear" w:color="auto" w:fill="FFFFFF"/>
        <w:spacing w:before="400" w:after="400" w:line="480" w:lineRule="auto"/>
        <w:rPr>
          <w:rFonts w:ascii="Times New Roman" w:eastAsia="Times New Roman" w:hAnsi="Times New Roman" w:cs="Times New Roman"/>
          <w:color w:val="212121"/>
          <w:sz w:val="24"/>
          <w:szCs w:val="24"/>
        </w:rPr>
      </w:pPr>
      <w:r w:rsidRPr="007D17DB">
        <w:rPr>
          <w:rFonts w:ascii="Times New Roman" w:eastAsia="Times New Roman" w:hAnsi="Times New Roman" w:cs="Times New Roman"/>
          <w:color w:val="212121"/>
          <w:sz w:val="24"/>
          <w:szCs w:val="24"/>
        </w:rPr>
        <w:t xml:space="preserve">CDV </w:t>
      </w:r>
      <w:r w:rsidR="009A10DA" w:rsidRPr="007D17DB">
        <w:rPr>
          <w:rFonts w:ascii="Times New Roman" w:eastAsia="Times New Roman" w:hAnsi="Times New Roman" w:cs="Times New Roman"/>
          <w:color w:val="212121"/>
          <w:sz w:val="24"/>
          <w:szCs w:val="24"/>
        </w:rPr>
        <w:t xml:space="preserve">RNA was extracted from </w:t>
      </w:r>
      <w:r w:rsidRPr="007D17DB">
        <w:rPr>
          <w:rFonts w:ascii="Times New Roman" w:eastAsia="Times New Roman" w:hAnsi="Times New Roman" w:cs="Times New Roman"/>
          <w:color w:val="212121"/>
          <w:sz w:val="24"/>
          <w:szCs w:val="24"/>
        </w:rPr>
        <w:t>necropsy samples</w:t>
      </w:r>
      <w:r w:rsidR="009A10DA" w:rsidRPr="007D17DB">
        <w:rPr>
          <w:rFonts w:ascii="Times New Roman" w:eastAsia="Times New Roman" w:hAnsi="Times New Roman" w:cs="Times New Roman"/>
          <w:color w:val="212121"/>
          <w:sz w:val="24"/>
          <w:szCs w:val="24"/>
        </w:rPr>
        <w:t xml:space="preserve"> with a commercially available extraction kit (</w:t>
      </w:r>
      <w:r w:rsidRPr="007D17DB">
        <w:rPr>
          <w:rFonts w:ascii="Times New Roman" w:eastAsia="Times New Roman" w:hAnsi="Times New Roman" w:cs="Times New Roman"/>
          <w:color w:val="212121"/>
          <w:sz w:val="24"/>
          <w:szCs w:val="24"/>
        </w:rPr>
        <w:t>RNeasy</w:t>
      </w:r>
      <w:r w:rsidR="009A10DA" w:rsidRPr="007D17DB">
        <w:rPr>
          <w:rFonts w:ascii="Times New Roman" w:eastAsia="Times New Roman" w:hAnsi="Times New Roman" w:cs="Times New Roman"/>
          <w:color w:val="212121"/>
          <w:sz w:val="24"/>
          <w:szCs w:val="24"/>
        </w:rPr>
        <w:t xml:space="preserve"> Mini Kit, Qiagen, Valencia, CA, USA) </w:t>
      </w:r>
      <w:r w:rsidR="004A2023">
        <w:rPr>
          <w:rFonts w:ascii="Times New Roman" w:eastAsia="Times New Roman" w:hAnsi="Times New Roman" w:cs="Times New Roman"/>
          <w:color w:val="212121"/>
          <w:sz w:val="24"/>
          <w:szCs w:val="24"/>
        </w:rPr>
        <w:t xml:space="preserve">according to </w:t>
      </w:r>
      <w:r w:rsidR="00D56184">
        <w:rPr>
          <w:rFonts w:ascii="Times New Roman" w:eastAsia="Times New Roman" w:hAnsi="Times New Roman" w:cs="Times New Roman"/>
          <w:color w:val="212121"/>
          <w:sz w:val="24"/>
          <w:szCs w:val="24"/>
        </w:rPr>
        <w:t>manufacturer’s</w:t>
      </w:r>
      <w:r w:rsidR="004A2023">
        <w:rPr>
          <w:rFonts w:ascii="Times New Roman" w:eastAsia="Times New Roman" w:hAnsi="Times New Roman" w:cs="Times New Roman"/>
          <w:color w:val="212121"/>
          <w:sz w:val="24"/>
          <w:szCs w:val="24"/>
        </w:rPr>
        <w:t xml:space="preserve"> instructions</w:t>
      </w:r>
      <w:r w:rsidR="009A10DA" w:rsidRPr="007D17DB">
        <w:rPr>
          <w:rFonts w:ascii="Times New Roman" w:eastAsia="Times New Roman" w:hAnsi="Times New Roman" w:cs="Times New Roman"/>
          <w:color w:val="212121"/>
          <w:sz w:val="24"/>
          <w:szCs w:val="24"/>
        </w:rPr>
        <w:t xml:space="preserve">. </w:t>
      </w:r>
      <w:r w:rsidRPr="007D17DB">
        <w:rPr>
          <w:rFonts w:ascii="Times New Roman" w:eastAsia="Times New Roman" w:hAnsi="Times New Roman" w:cs="Times New Roman"/>
          <w:color w:val="212121"/>
          <w:sz w:val="24"/>
          <w:szCs w:val="24"/>
        </w:rPr>
        <w:t>Extracted RNA</w:t>
      </w:r>
      <w:r w:rsidR="009A10DA" w:rsidRPr="007D17DB">
        <w:rPr>
          <w:rFonts w:ascii="Times New Roman" w:eastAsia="Times New Roman" w:hAnsi="Times New Roman" w:cs="Times New Roman"/>
          <w:color w:val="212121"/>
          <w:sz w:val="24"/>
          <w:szCs w:val="24"/>
        </w:rPr>
        <w:t xml:space="preserve"> was stored at −80 °C.</w:t>
      </w:r>
    </w:p>
    <w:p w14:paraId="5C5914A3" w14:textId="3BA4B37E" w:rsidR="00E14425" w:rsidRPr="007D17DB" w:rsidRDefault="004A2023" w:rsidP="0072266A">
      <w:pPr>
        <w:shd w:val="clear" w:color="auto" w:fill="FFFFFF"/>
        <w:spacing w:before="400" w:after="400" w:line="480" w:lineRule="auto"/>
        <w:rPr>
          <w:rFonts w:ascii="Times New Roman" w:hAnsi="Times New Roman" w:cs="Times New Roman"/>
          <w:color w:val="212121"/>
          <w:sz w:val="24"/>
          <w:szCs w:val="24"/>
          <w:shd w:val="clear" w:color="auto" w:fill="FFFFFF"/>
        </w:rPr>
      </w:pPr>
      <w:r w:rsidRPr="00CC2E18">
        <w:rPr>
          <w:rFonts w:ascii="Times New Roman" w:eastAsia="Times New Roman" w:hAnsi="Times New Roman" w:cs="Times New Roman"/>
          <w:color w:val="212121"/>
          <w:sz w:val="24"/>
          <w:szCs w:val="24"/>
        </w:rPr>
        <w:t>Primer pair to amplify approximately 1000bp region of H</w:t>
      </w:r>
      <w:r w:rsidR="00D56184">
        <w:rPr>
          <w:rFonts w:ascii="Times New Roman" w:eastAsia="Times New Roman" w:hAnsi="Times New Roman" w:cs="Times New Roman"/>
          <w:color w:val="212121"/>
          <w:sz w:val="24"/>
          <w:szCs w:val="24"/>
        </w:rPr>
        <w:t>-</w:t>
      </w:r>
      <w:r w:rsidRPr="00CC2E18">
        <w:rPr>
          <w:rFonts w:ascii="Times New Roman" w:eastAsia="Times New Roman" w:hAnsi="Times New Roman" w:cs="Times New Roman"/>
          <w:color w:val="212121"/>
          <w:sz w:val="24"/>
          <w:szCs w:val="24"/>
        </w:rPr>
        <w:t>gene were synthesized based on REF.</w:t>
      </w:r>
      <w:r w:rsidR="009A10DA" w:rsidRPr="00CC2E18">
        <w:rPr>
          <w:rFonts w:ascii="Times New Roman" w:eastAsia="Times New Roman" w:hAnsi="Times New Roman" w:cs="Times New Roman"/>
          <w:color w:val="212121"/>
          <w:sz w:val="24"/>
          <w:szCs w:val="24"/>
        </w:rPr>
        <w:t xml:space="preserve"> </w:t>
      </w:r>
      <w:r w:rsidRPr="00CC2E18">
        <w:rPr>
          <w:rFonts w:ascii="Times New Roman" w:eastAsia="Times New Roman" w:hAnsi="Times New Roman" w:cs="Times New Roman"/>
          <w:color w:val="212121"/>
          <w:sz w:val="24"/>
          <w:szCs w:val="24"/>
        </w:rPr>
        <w:t xml:space="preserve"> A single step process was used for CDNA production and PCR amplification in this case using a commercially available master mix (SuperScript III Platinum One-Step RT-PCR kit, Invitrogen, Life Technologies, Grand Island, NY, USA). </w:t>
      </w:r>
      <w:r w:rsidR="009A10DA" w:rsidRPr="00CC2E18">
        <w:rPr>
          <w:rFonts w:ascii="Times New Roman" w:eastAsia="Times New Roman" w:hAnsi="Times New Roman" w:cs="Times New Roman"/>
          <w:color w:val="212121"/>
          <w:sz w:val="24"/>
          <w:szCs w:val="24"/>
        </w:rPr>
        <w:t xml:space="preserve">Two μL of </w:t>
      </w:r>
      <w:r w:rsidRPr="00CC2E18">
        <w:rPr>
          <w:rFonts w:ascii="Times New Roman" w:eastAsia="Times New Roman" w:hAnsi="Times New Roman" w:cs="Times New Roman"/>
          <w:color w:val="212121"/>
          <w:sz w:val="24"/>
          <w:szCs w:val="24"/>
        </w:rPr>
        <w:t>extracted</w:t>
      </w:r>
      <w:r w:rsidR="00D56184">
        <w:rPr>
          <w:rFonts w:ascii="Times New Roman" w:eastAsia="Times New Roman" w:hAnsi="Times New Roman" w:cs="Times New Roman"/>
          <w:color w:val="212121"/>
          <w:sz w:val="24"/>
          <w:szCs w:val="24"/>
        </w:rPr>
        <w:t xml:space="preserve"> </w:t>
      </w:r>
      <w:r w:rsidR="009A10DA" w:rsidRPr="00CC2E18">
        <w:rPr>
          <w:rFonts w:ascii="Times New Roman" w:eastAsia="Times New Roman" w:hAnsi="Times New Roman" w:cs="Times New Roman"/>
          <w:color w:val="212121"/>
          <w:sz w:val="24"/>
          <w:szCs w:val="24"/>
        </w:rPr>
        <w:t xml:space="preserve">RNA per sample were run in 25 μL total volume reactions using 300 nM of each primer and one unit of RNAse inhibitor (RNAse Out, Invitrogen, Life Technologies, Grand Island, NY, USA) for RT-PCR. Samples were amplified in a thermal </w:t>
      </w:r>
      <w:r w:rsidR="00D56184" w:rsidRPr="00CC2E18">
        <w:rPr>
          <w:rFonts w:ascii="Times New Roman" w:eastAsia="Times New Roman" w:hAnsi="Times New Roman" w:cs="Times New Roman"/>
          <w:color w:val="212121"/>
          <w:sz w:val="24"/>
          <w:szCs w:val="24"/>
        </w:rPr>
        <w:t>cycler with</w:t>
      </w:r>
      <w:r w:rsidR="009A10DA" w:rsidRPr="00CC2E18">
        <w:rPr>
          <w:rFonts w:ascii="Times New Roman" w:eastAsia="Times New Roman" w:hAnsi="Times New Roman" w:cs="Times New Roman"/>
          <w:color w:val="212121"/>
          <w:sz w:val="24"/>
          <w:szCs w:val="24"/>
        </w:rPr>
        <w:t xml:space="preserve"> a RT step at 50 °C for 30 min., activation step at 94 °C for 2 min., followed by 35 cycles of denaturation at 94 °C for 30 s., annealing at 60 °C for 1 min., and elongation at 72 °C for 3 min., with an additional elongation step at 72 °C for 10 min. The RT-PCR products were electrophoresed on a </w:t>
      </w:r>
      <w:r w:rsidR="009A5347" w:rsidRPr="00CC2E18">
        <w:rPr>
          <w:rFonts w:ascii="Times New Roman" w:eastAsia="Times New Roman" w:hAnsi="Times New Roman" w:cs="Times New Roman"/>
          <w:color w:val="212121"/>
          <w:sz w:val="24"/>
          <w:szCs w:val="24"/>
        </w:rPr>
        <w:t>2</w:t>
      </w:r>
      <w:r w:rsidR="009A10DA" w:rsidRPr="00CC2E18">
        <w:rPr>
          <w:rFonts w:ascii="Times New Roman" w:eastAsia="Times New Roman" w:hAnsi="Times New Roman" w:cs="Times New Roman"/>
          <w:color w:val="212121"/>
          <w:sz w:val="24"/>
          <w:szCs w:val="24"/>
        </w:rPr>
        <w:t> % T</w:t>
      </w:r>
      <w:r w:rsidR="009A5347" w:rsidRPr="00CC2E18">
        <w:rPr>
          <w:rFonts w:ascii="Times New Roman" w:eastAsia="Times New Roman" w:hAnsi="Times New Roman" w:cs="Times New Roman"/>
          <w:color w:val="212121"/>
          <w:sz w:val="24"/>
          <w:szCs w:val="24"/>
        </w:rPr>
        <w:t>AE</w:t>
      </w:r>
      <w:r w:rsidR="009A10DA" w:rsidRPr="00CC2E18">
        <w:rPr>
          <w:rFonts w:ascii="Times New Roman" w:eastAsia="Times New Roman" w:hAnsi="Times New Roman" w:cs="Times New Roman"/>
          <w:color w:val="212121"/>
          <w:sz w:val="24"/>
          <w:szCs w:val="24"/>
        </w:rPr>
        <w:t xml:space="preserve"> agarose gel stained with SYBR Safe</w:t>
      </w:r>
      <w:r w:rsidR="00D56184" w:rsidRPr="00CC2E18">
        <w:rPr>
          <w:rFonts w:ascii="Times New Roman" w:eastAsia="Times New Roman" w:hAnsi="Times New Roman" w:cs="Times New Roman"/>
          <w:color w:val="212121"/>
          <w:sz w:val="24"/>
          <w:szCs w:val="24"/>
        </w:rPr>
        <w:t>® and</w:t>
      </w:r>
      <w:r w:rsidR="009A10DA" w:rsidRPr="00CC2E18">
        <w:rPr>
          <w:rFonts w:ascii="Times New Roman" w:eastAsia="Times New Roman" w:hAnsi="Times New Roman" w:cs="Times New Roman"/>
          <w:color w:val="212121"/>
          <w:sz w:val="24"/>
          <w:szCs w:val="24"/>
        </w:rPr>
        <w:t xml:space="preserve"> visualized</w:t>
      </w:r>
      <w:r w:rsidR="00985CAA" w:rsidRPr="00CC2E18">
        <w:rPr>
          <w:rFonts w:ascii="Times New Roman" w:eastAsia="Times New Roman" w:hAnsi="Times New Roman" w:cs="Times New Roman"/>
          <w:color w:val="212121"/>
          <w:sz w:val="24"/>
          <w:szCs w:val="24"/>
        </w:rPr>
        <w:t>.</w:t>
      </w:r>
      <w:r w:rsidR="009A10DA" w:rsidRPr="00CC2E18">
        <w:rPr>
          <w:rFonts w:ascii="Times New Roman" w:eastAsia="Times New Roman" w:hAnsi="Times New Roman" w:cs="Times New Roman"/>
          <w:color w:val="212121"/>
          <w:sz w:val="24"/>
          <w:szCs w:val="24"/>
        </w:rPr>
        <w:t xml:space="preserve"> Products with a single band </w:t>
      </w:r>
      <w:r w:rsidRPr="00CC2E18">
        <w:rPr>
          <w:rFonts w:ascii="Times New Roman" w:eastAsia="Times New Roman" w:hAnsi="Times New Roman" w:cs="Times New Roman"/>
          <w:color w:val="212121"/>
          <w:sz w:val="24"/>
          <w:szCs w:val="24"/>
        </w:rPr>
        <w:t xml:space="preserve">at ¬1000 bases </w:t>
      </w:r>
      <w:r w:rsidR="009A10DA" w:rsidRPr="00CC2E18">
        <w:rPr>
          <w:rFonts w:ascii="Times New Roman" w:eastAsia="Times New Roman" w:hAnsi="Times New Roman" w:cs="Times New Roman"/>
          <w:color w:val="212121"/>
          <w:sz w:val="24"/>
          <w:szCs w:val="24"/>
        </w:rPr>
        <w:t xml:space="preserve">were purified using </w:t>
      </w:r>
      <w:r w:rsidR="00985CAA" w:rsidRPr="00CC2E18">
        <w:rPr>
          <w:rFonts w:ascii="Times New Roman" w:eastAsia="Times New Roman" w:hAnsi="Times New Roman" w:cs="Times New Roman"/>
          <w:color w:val="212121"/>
          <w:sz w:val="24"/>
          <w:szCs w:val="24"/>
        </w:rPr>
        <w:t xml:space="preserve">QIaquick PCR purification </w:t>
      </w:r>
      <w:r w:rsidR="00D56184" w:rsidRPr="00CC2E18">
        <w:rPr>
          <w:rFonts w:ascii="Times New Roman" w:eastAsia="Times New Roman" w:hAnsi="Times New Roman" w:cs="Times New Roman"/>
          <w:color w:val="212121"/>
          <w:sz w:val="24"/>
          <w:szCs w:val="24"/>
        </w:rPr>
        <w:t>kit (</w:t>
      </w:r>
      <w:r w:rsidR="009A10DA" w:rsidRPr="00CC2E18">
        <w:rPr>
          <w:rFonts w:ascii="Times New Roman" w:eastAsia="Times New Roman" w:hAnsi="Times New Roman" w:cs="Times New Roman"/>
          <w:color w:val="212121"/>
          <w:sz w:val="24"/>
          <w:szCs w:val="24"/>
        </w:rPr>
        <w:t xml:space="preserve">Affymetrix, Santa Clara, CA, USA). </w:t>
      </w:r>
      <w:r w:rsidR="00985CAA" w:rsidRPr="00CC2E18">
        <w:rPr>
          <w:rFonts w:ascii="Times New Roman" w:eastAsia="Times New Roman" w:hAnsi="Times New Roman" w:cs="Times New Roman"/>
          <w:color w:val="212121"/>
          <w:sz w:val="24"/>
          <w:szCs w:val="24"/>
        </w:rPr>
        <w:t>A</w:t>
      </w:r>
      <w:r w:rsidR="009A10DA" w:rsidRPr="00CC2E18">
        <w:rPr>
          <w:rFonts w:ascii="Times New Roman" w:eastAsia="Times New Roman" w:hAnsi="Times New Roman" w:cs="Times New Roman"/>
          <w:color w:val="212121"/>
          <w:sz w:val="24"/>
          <w:szCs w:val="24"/>
        </w:rPr>
        <w:t xml:space="preserve">ll products were capillary </w:t>
      </w:r>
      <w:r w:rsidR="009A10DA" w:rsidRPr="00CC2E18">
        <w:rPr>
          <w:rFonts w:ascii="Times New Roman" w:eastAsia="Times New Roman" w:hAnsi="Times New Roman" w:cs="Times New Roman"/>
          <w:color w:val="212121"/>
          <w:sz w:val="24"/>
          <w:szCs w:val="24"/>
        </w:rPr>
        <w:lastRenderedPageBreak/>
        <w:t xml:space="preserve">sequenced at the </w:t>
      </w:r>
      <w:r w:rsidR="00985CAA" w:rsidRPr="00CC2E18">
        <w:rPr>
          <w:rFonts w:ascii="Times New Roman" w:eastAsia="Times New Roman" w:hAnsi="Times New Roman" w:cs="Times New Roman"/>
          <w:color w:val="212121"/>
          <w:sz w:val="24"/>
          <w:szCs w:val="24"/>
        </w:rPr>
        <w:t xml:space="preserve">Eurofins Genomics, KY USA, using the same primers as in the PCR </w:t>
      </w:r>
      <w:r w:rsidR="00D56184" w:rsidRPr="00CC2E18">
        <w:rPr>
          <w:rFonts w:ascii="Times New Roman" w:eastAsia="Times New Roman" w:hAnsi="Times New Roman" w:cs="Times New Roman"/>
          <w:color w:val="212121"/>
          <w:sz w:val="24"/>
          <w:szCs w:val="24"/>
        </w:rPr>
        <w:t>reactions.</w:t>
      </w:r>
      <w:r w:rsidR="00D56184" w:rsidRPr="00CC2E18">
        <w:rPr>
          <w:rFonts w:ascii="Times New Roman" w:hAnsi="Times New Roman" w:cs="Times New Roman"/>
          <w:color w:val="212121"/>
          <w:sz w:val="24"/>
          <w:szCs w:val="24"/>
          <w:shd w:val="clear" w:color="auto" w:fill="FFFFFF"/>
        </w:rPr>
        <w:t xml:space="preserve"> Chromatograms</w:t>
      </w:r>
      <w:r w:rsidR="009A10DA" w:rsidRPr="00CC2E18">
        <w:rPr>
          <w:rFonts w:ascii="Times New Roman" w:hAnsi="Times New Roman" w:cs="Times New Roman"/>
          <w:color w:val="212121"/>
          <w:sz w:val="24"/>
          <w:szCs w:val="24"/>
          <w:shd w:val="clear" w:color="auto" w:fill="FFFFFF"/>
        </w:rPr>
        <w:t xml:space="preserve"> edited and assembled using Geneious©</w:t>
      </w:r>
      <w:r w:rsidR="00985CAA" w:rsidRPr="00CC2E18">
        <w:rPr>
          <w:rFonts w:ascii="Times New Roman" w:hAnsi="Times New Roman" w:cs="Times New Roman"/>
          <w:color w:val="212121"/>
          <w:sz w:val="24"/>
          <w:szCs w:val="24"/>
          <w:shd w:val="clear" w:color="auto" w:fill="FFFFFF"/>
        </w:rPr>
        <w:t xml:space="preserve"> software</w:t>
      </w:r>
      <w:r w:rsidR="009A10DA" w:rsidRPr="00CC2E18">
        <w:rPr>
          <w:rFonts w:ascii="Times New Roman" w:hAnsi="Times New Roman" w:cs="Times New Roman"/>
          <w:color w:val="212121"/>
          <w:sz w:val="24"/>
          <w:szCs w:val="24"/>
          <w:shd w:val="clear" w:color="auto" w:fill="FFFFFF"/>
        </w:rPr>
        <w:t>.</w:t>
      </w:r>
    </w:p>
    <w:p w14:paraId="333CD9B9" w14:textId="63071141" w:rsidR="00E14425" w:rsidRPr="007D17DB" w:rsidRDefault="00985CAA" w:rsidP="007D17DB">
      <w:pPr>
        <w:spacing w:line="480" w:lineRule="auto"/>
        <w:rPr>
          <w:rFonts w:ascii="Times New Roman" w:hAnsi="Times New Roman" w:cs="Times New Roman"/>
          <w:color w:val="212121"/>
          <w:sz w:val="24"/>
          <w:szCs w:val="24"/>
          <w:shd w:val="clear" w:color="auto" w:fill="FFFFFF"/>
        </w:rPr>
      </w:pPr>
      <w:r w:rsidRPr="007D17DB">
        <w:rPr>
          <w:rFonts w:ascii="Times New Roman" w:hAnsi="Times New Roman" w:cs="Times New Roman"/>
          <w:color w:val="212121"/>
          <w:sz w:val="24"/>
          <w:szCs w:val="24"/>
          <w:shd w:val="clear" w:color="auto" w:fill="FFFFFF"/>
        </w:rPr>
        <w:t xml:space="preserve">Further available H-gene sequences for the USA were downloaded from </w:t>
      </w:r>
      <w:r w:rsidR="00D56184" w:rsidRPr="007D17DB">
        <w:rPr>
          <w:rFonts w:ascii="Times New Roman" w:hAnsi="Times New Roman" w:cs="Times New Roman"/>
          <w:color w:val="212121"/>
          <w:sz w:val="24"/>
          <w:szCs w:val="24"/>
          <w:shd w:val="clear" w:color="auto" w:fill="FFFFFF"/>
        </w:rPr>
        <w:t>GenBank</w:t>
      </w:r>
      <w:r w:rsidRPr="007D17DB">
        <w:rPr>
          <w:rFonts w:ascii="Times New Roman" w:hAnsi="Times New Roman" w:cs="Times New Roman"/>
          <w:color w:val="212121"/>
          <w:sz w:val="24"/>
          <w:szCs w:val="24"/>
          <w:shd w:val="clear" w:color="auto" w:fill="FFFFFF"/>
        </w:rPr>
        <w:t xml:space="preserve"> and aligned in Geneious with the study isolates using the MUSCLE </w:t>
      </w:r>
      <w:r w:rsidR="00D323EB" w:rsidRPr="007D17DB">
        <w:rPr>
          <w:rFonts w:ascii="Times New Roman" w:hAnsi="Times New Roman" w:cs="Times New Roman"/>
          <w:color w:val="212121"/>
          <w:sz w:val="24"/>
          <w:szCs w:val="24"/>
          <w:shd w:val="clear" w:color="auto" w:fill="FFFFFF"/>
        </w:rPr>
        <w:t xml:space="preserve">algorithm. Geneious tree builder was then used with the Jukes-Cantor genetic distance model and the UPGMA method with 1000 bootstraps to </w:t>
      </w:r>
      <w:r w:rsidR="00D56184" w:rsidRPr="007D17DB">
        <w:rPr>
          <w:rFonts w:ascii="Times New Roman" w:hAnsi="Times New Roman" w:cs="Times New Roman"/>
          <w:color w:val="212121"/>
          <w:sz w:val="24"/>
          <w:szCs w:val="24"/>
          <w:shd w:val="clear" w:color="auto" w:fill="FFFFFF"/>
        </w:rPr>
        <w:t>generate</w:t>
      </w:r>
      <w:r w:rsidR="00D323EB" w:rsidRPr="007D17DB">
        <w:rPr>
          <w:rFonts w:ascii="Times New Roman" w:hAnsi="Times New Roman" w:cs="Times New Roman"/>
          <w:color w:val="212121"/>
          <w:sz w:val="24"/>
          <w:szCs w:val="24"/>
          <w:shd w:val="clear" w:color="auto" w:fill="FFFFFF"/>
        </w:rPr>
        <w:t xml:space="preserve"> a </w:t>
      </w:r>
      <w:r w:rsidR="0072266A" w:rsidRPr="007D17DB">
        <w:rPr>
          <w:rFonts w:ascii="Times New Roman" w:hAnsi="Times New Roman" w:cs="Times New Roman"/>
          <w:color w:val="212121"/>
          <w:sz w:val="24"/>
          <w:szCs w:val="24"/>
          <w:shd w:val="clear" w:color="auto" w:fill="FFFFFF"/>
        </w:rPr>
        <w:t>phylogenetic</w:t>
      </w:r>
      <w:r w:rsidR="00D323EB" w:rsidRPr="007D17DB">
        <w:rPr>
          <w:rFonts w:ascii="Times New Roman" w:hAnsi="Times New Roman" w:cs="Times New Roman"/>
          <w:color w:val="212121"/>
          <w:sz w:val="24"/>
          <w:szCs w:val="24"/>
          <w:shd w:val="clear" w:color="auto" w:fill="FFFFFF"/>
        </w:rPr>
        <w:t xml:space="preserve"> tree from this alignment.</w:t>
      </w:r>
    </w:p>
    <w:p w14:paraId="1E562604" w14:textId="77777777" w:rsidR="009A10DA" w:rsidRPr="007D17DB" w:rsidRDefault="009A10DA" w:rsidP="007D17DB">
      <w:pPr>
        <w:pStyle w:val="Heading2"/>
        <w:spacing w:line="480" w:lineRule="auto"/>
        <w:rPr>
          <w:rFonts w:ascii="Times New Roman" w:hAnsi="Times New Roman" w:cs="Times New Roman"/>
          <w:sz w:val="24"/>
          <w:szCs w:val="24"/>
          <w:lang w:val="en-GB"/>
        </w:rPr>
      </w:pPr>
      <w:r w:rsidRPr="007D17DB">
        <w:rPr>
          <w:rFonts w:ascii="Times New Roman" w:hAnsi="Times New Roman" w:cs="Times New Roman"/>
          <w:sz w:val="24"/>
          <w:szCs w:val="24"/>
          <w:lang w:val="en-GB"/>
        </w:rPr>
        <w:t>Statistical analysis GLM</w:t>
      </w:r>
    </w:p>
    <w:p w14:paraId="0A3F6381" w14:textId="77A05955" w:rsidR="007D17DB" w:rsidRPr="007D17DB" w:rsidRDefault="00D56184" w:rsidP="007D17DB">
      <w:pPr>
        <w:pStyle w:val="NormalWeb"/>
        <w:spacing w:before="180" w:beforeAutospacing="0" w:after="180" w:afterAutospacing="0" w:line="480" w:lineRule="auto"/>
      </w:pPr>
      <w:r w:rsidRPr="007D17DB">
        <w:rPr>
          <w:color w:val="000000"/>
        </w:rPr>
        <w:t>Diagnostic</w:t>
      </w:r>
      <w:r w:rsidR="007D17DB" w:rsidRPr="007D17DB">
        <w:rPr>
          <w:color w:val="000000"/>
        </w:rPr>
        <w:t xml:space="preserve"> data from SCWDS cases were imported into R Studio </w:t>
      </w:r>
      <w:r w:rsidR="007D17DB" w:rsidRPr="007D17DB">
        <w:rPr>
          <w:color w:val="000000"/>
          <w:highlight w:val="yellow"/>
        </w:rPr>
        <w:t xml:space="preserve">(version 1.3.1056). </w:t>
      </w:r>
      <w:r w:rsidR="007D17DB" w:rsidRPr="007D17DB">
        <w:rPr>
          <w:color w:val="000000"/>
        </w:rPr>
        <w:t xml:space="preserve">A detailed description of data analysis is contained in the scripts within the project repository </w:t>
      </w:r>
      <w:r w:rsidR="007D17DB" w:rsidRPr="007D17DB">
        <w:rPr>
          <w:color w:val="000000"/>
          <w:highlight w:val="yellow"/>
        </w:rPr>
        <w:t xml:space="preserve">(https://github.com/JJWilson1991/CDVGA_Project_JJW). </w:t>
      </w:r>
      <w:r w:rsidR="007D17DB" w:rsidRPr="007D17DB">
        <w:rPr>
          <w:color w:val="000000"/>
        </w:rPr>
        <w:t xml:space="preserve">All </w:t>
      </w:r>
      <w:r w:rsidR="007D17DB">
        <w:rPr>
          <w:color w:val="000000"/>
        </w:rPr>
        <w:t xml:space="preserve">further </w:t>
      </w:r>
      <w:r w:rsidR="007D17DB" w:rsidRPr="007D17DB">
        <w:rPr>
          <w:color w:val="000000"/>
        </w:rPr>
        <w:t>analyses were conducted in the R programming environment (</w:t>
      </w:r>
      <w:r w:rsidR="007D17DB" w:rsidRPr="007D17DB">
        <w:rPr>
          <w:color w:val="000000"/>
          <w:highlight w:val="cyan"/>
        </w:rPr>
        <w:t>version 3.5.3.).</w:t>
      </w:r>
      <w:r w:rsidR="007D17DB" w:rsidRPr="007D17DB">
        <w:rPr>
          <w:color w:val="000000"/>
        </w:rPr>
        <w:t xml:space="preserve"> References to packages in this methods section indicate specific packages used within the R </w:t>
      </w:r>
      <w:r w:rsidR="007D17DB">
        <w:rPr>
          <w:color w:val="000000"/>
        </w:rPr>
        <w:t xml:space="preserve">programming </w:t>
      </w:r>
      <w:r w:rsidR="007D17DB" w:rsidRPr="007D17DB">
        <w:rPr>
          <w:color w:val="000000"/>
        </w:rPr>
        <w:t>environment</w:t>
      </w:r>
      <w:r w:rsidR="007D17DB">
        <w:rPr>
          <w:color w:val="000000"/>
        </w:rPr>
        <w:t>.</w:t>
      </w:r>
    </w:p>
    <w:p w14:paraId="61AC1560" w14:textId="77777777" w:rsidR="007D17DB" w:rsidRPr="00CC2E18" w:rsidRDefault="009A10DA" w:rsidP="007D17DB">
      <w:pPr>
        <w:spacing w:line="480" w:lineRule="auto"/>
        <w:rPr>
          <w:rFonts w:ascii="Times New Roman" w:hAnsi="Times New Roman" w:cs="Times New Roman"/>
          <w:color w:val="1C1D1E"/>
          <w:sz w:val="24"/>
          <w:szCs w:val="24"/>
          <w:shd w:val="clear" w:color="auto" w:fill="FFFFFF"/>
        </w:rPr>
      </w:pPr>
      <w:r w:rsidRPr="00CC2E18">
        <w:rPr>
          <w:rFonts w:ascii="Times New Roman" w:hAnsi="Times New Roman" w:cs="Times New Roman"/>
          <w:color w:val="1C1D1E"/>
          <w:sz w:val="24"/>
          <w:szCs w:val="24"/>
          <w:shd w:val="clear" w:color="auto" w:fill="FFFFFF"/>
        </w:rPr>
        <w:t xml:space="preserve">A generalized linear model was developed to identify factors associated with the positive diagnosis of CDV in wild </w:t>
      </w:r>
      <w:r w:rsidR="007D17DB" w:rsidRPr="00CC2E18">
        <w:rPr>
          <w:rFonts w:ascii="Times New Roman" w:hAnsi="Times New Roman" w:cs="Times New Roman"/>
          <w:color w:val="1C1D1E"/>
          <w:sz w:val="24"/>
          <w:szCs w:val="24"/>
          <w:shd w:val="clear" w:color="auto" w:fill="FFFFFF"/>
        </w:rPr>
        <w:t>mesocarnivores in R using the `stats` package.</w:t>
      </w:r>
    </w:p>
    <w:p w14:paraId="2EB405FD" w14:textId="70A4409D" w:rsidR="009A10DA" w:rsidRDefault="007D17DB" w:rsidP="007D17DB">
      <w:pPr>
        <w:spacing w:line="480" w:lineRule="auto"/>
        <w:rPr>
          <w:rFonts w:ascii="Times New Roman" w:hAnsi="Times New Roman" w:cs="Times New Roman"/>
          <w:color w:val="1C1D1E"/>
          <w:sz w:val="24"/>
          <w:szCs w:val="24"/>
          <w:shd w:val="clear" w:color="auto" w:fill="FFFFFF"/>
        </w:rPr>
      </w:pPr>
      <w:r w:rsidRPr="00CC2E18">
        <w:rPr>
          <w:rFonts w:ascii="Times New Roman" w:hAnsi="Times New Roman" w:cs="Times New Roman"/>
          <w:color w:val="1C1D1E"/>
          <w:sz w:val="24"/>
          <w:szCs w:val="24"/>
          <w:shd w:val="clear" w:color="auto" w:fill="FFFFFF"/>
        </w:rPr>
        <w:t>A positive or negative diagnosis of CDV</w:t>
      </w:r>
      <w:r w:rsidR="009A10DA" w:rsidRPr="00CC2E18">
        <w:rPr>
          <w:rFonts w:ascii="Times New Roman" w:hAnsi="Times New Roman" w:cs="Times New Roman"/>
          <w:color w:val="1C1D1E"/>
          <w:sz w:val="24"/>
          <w:szCs w:val="24"/>
          <w:shd w:val="clear" w:color="auto" w:fill="FFFFFF"/>
        </w:rPr>
        <w:t xml:space="preserve"> was the response variable, whereas </w:t>
      </w:r>
      <w:r w:rsidR="00220735" w:rsidRPr="00CC2E18">
        <w:rPr>
          <w:rFonts w:ascii="Times New Roman" w:hAnsi="Times New Roman" w:cs="Times New Roman"/>
          <w:color w:val="1C1D1E"/>
          <w:sz w:val="24"/>
          <w:szCs w:val="24"/>
          <w:shd w:val="clear" w:color="auto" w:fill="FFFFFF"/>
        </w:rPr>
        <w:t xml:space="preserve">Species, </w:t>
      </w:r>
      <w:r w:rsidR="00325CF3" w:rsidRPr="00CC2E18">
        <w:rPr>
          <w:rFonts w:ascii="Times New Roman" w:hAnsi="Times New Roman" w:cs="Times New Roman"/>
          <w:color w:val="1C1D1E"/>
          <w:sz w:val="24"/>
          <w:szCs w:val="24"/>
          <w:shd w:val="clear" w:color="auto" w:fill="FFFFFF"/>
        </w:rPr>
        <w:t>location</w:t>
      </w:r>
      <w:r w:rsidR="009A10DA" w:rsidRPr="00CC2E18">
        <w:rPr>
          <w:rFonts w:ascii="Times New Roman" w:hAnsi="Times New Roman" w:cs="Times New Roman"/>
          <w:color w:val="1C1D1E"/>
          <w:sz w:val="24"/>
          <w:szCs w:val="24"/>
          <w:shd w:val="clear" w:color="auto" w:fill="FFFFFF"/>
        </w:rPr>
        <w:t xml:space="preserve">, sex, age, </w:t>
      </w:r>
      <w:r w:rsidRPr="00CC2E18">
        <w:rPr>
          <w:rFonts w:ascii="Times New Roman" w:hAnsi="Times New Roman" w:cs="Times New Roman"/>
          <w:color w:val="1C1D1E"/>
          <w:sz w:val="24"/>
          <w:szCs w:val="24"/>
          <w:shd w:val="clear" w:color="auto" w:fill="FFFFFF"/>
        </w:rPr>
        <w:t xml:space="preserve">month </w:t>
      </w:r>
      <w:r w:rsidR="00325CF3" w:rsidRPr="00CC2E18">
        <w:rPr>
          <w:rFonts w:ascii="Times New Roman" w:hAnsi="Times New Roman" w:cs="Times New Roman"/>
          <w:color w:val="1C1D1E"/>
          <w:sz w:val="24"/>
          <w:szCs w:val="24"/>
          <w:shd w:val="clear" w:color="auto" w:fill="FFFFFF"/>
        </w:rPr>
        <w:t xml:space="preserve">received, </w:t>
      </w:r>
      <w:r w:rsidR="00D56184" w:rsidRPr="00CC2E18">
        <w:rPr>
          <w:rFonts w:ascii="Times New Roman" w:hAnsi="Times New Roman" w:cs="Times New Roman"/>
          <w:color w:val="1C1D1E"/>
          <w:sz w:val="24"/>
          <w:szCs w:val="24"/>
          <w:shd w:val="clear" w:color="auto" w:fill="FFFFFF"/>
        </w:rPr>
        <w:t>distance</w:t>
      </w:r>
      <w:r w:rsidR="00325CF3" w:rsidRPr="00CC2E18">
        <w:rPr>
          <w:rFonts w:ascii="Times New Roman" w:hAnsi="Times New Roman" w:cs="Times New Roman"/>
          <w:color w:val="1C1D1E"/>
          <w:sz w:val="24"/>
          <w:szCs w:val="24"/>
          <w:shd w:val="clear" w:color="auto" w:fill="FFFFFF"/>
        </w:rPr>
        <w:t xml:space="preserve"> to nearest distemper case, elevation, precipitation, temperature, distance to water source, surface imperviousness and land cover </w:t>
      </w:r>
      <w:r w:rsidR="00D56184" w:rsidRPr="00CC2E18">
        <w:rPr>
          <w:rFonts w:ascii="Times New Roman" w:hAnsi="Times New Roman" w:cs="Times New Roman"/>
          <w:color w:val="1C1D1E"/>
          <w:sz w:val="24"/>
          <w:szCs w:val="24"/>
          <w:shd w:val="clear" w:color="auto" w:fill="FFFFFF"/>
        </w:rPr>
        <w:t>type were</w:t>
      </w:r>
      <w:r w:rsidR="009A10DA" w:rsidRPr="00CC2E18">
        <w:rPr>
          <w:rFonts w:ascii="Times New Roman" w:hAnsi="Times New Roman" w:cs="Times New Roman"/>
          <w:color w:val="1C1D1E"/>
          <w:sz w:val="24"/>
          <w:szCs w:val="24"/>
          <w:shd w:val="clear" w:color="auto" w:fill="FFFFFF"/>
        </w:rPr>
        <w:t xml:space="preserve"> explanatory factors. A logistic link function was applied, and a binomial error distribution was assumed</w:t>
      </w:r>
      <w:r w:rsidRPr="009A5347">
        <w:rPr>
          <w:rFonts w:ascii="Times New Roman" w:hAnsi="Times New Roman" w:cs="Times New Roman"/>
          <w:color w:val="1C1D1E"/>
          <w:sz w:val="24"/>
          <w:szCs w:val="24"/>
          <w:shd w:val="clear" w:color="auto" w:fill="FFFFFF"/>
        </w:rPr>
        <w:t>.</w:t>
      </w:r>
    </w:p>
    <w:p w14:paraId="7268EAC3" w14:textId="3E033725" w:rsidR="00932599" w:rsidRDefault="00932599" w:rsidP="007D17DB">
      <w:pPr>
        <w:spacing w:line="480" w:lineRule="auto"/>
        <w:rPr>
          <w:rFonts w:ascii="Times New Roman" w:hAnsi="Times New Roman" w:cs="Times New Roman"/>
          <w:color w:val="1C1D1E"/>
          <w:sz w:val="24"/>
          <w:szCs w:val="24"/>
          <w:shd w:val="clear" w:color="auto" w:fill="FFFFFF"/>
        </w:rPr>
      </w:pPr>
    </w:p>
    <w:p w14:paraId="273980B2" w14:textId="77777777" w:rsidR="00932599" w:rsidRPr="00F04FA9" w:rsidRDefault="00932599" w:rsidP="00932599">
      <w:pPr>
        <w:rPr>
          <w:lang w:val="en-GB"/>
        </w:rPr>
      </w:pPr>
    </w:p>
    <w:p w14:paraId="640AF26C" w14:textId="77777777" w:rsidR="00932599" w:rsidRDefault="00932599" w:rsidP="00932599">
      <w:pPr>
        <w:pStyle w:val="Heading1"/>
        <w:rPr>
          <w:lang w:val="en-GB"/>
        </w:rPr>
      </w:pPr>
      <w:bookmarkStart w:id="3" w:name="_Toc120719992"/>
      <w:r w:rsidRPr="00C40850">
        <w:rPr>
          <w:lang w:val="en-GB"/>
        </w:rPr>
        <w:lastRenderedPageBreak/>
        <w:t>RESULTS</w:t>
      </w:r>
      <w:bookmarkEnd w:id="3"/>
    </w:p>
    <w:p w14:paraId="13030E33" w14:textId="77777777" w:rsidR="00932599" w:rsidRDefault="00932599" w:rsidP="00932599">
      <w:pPr>
        <w:pStyle w:val="Heading2"/>
        <w:rPr>
          <w:lang w:val="en-GB"/>
        </w:rPr>
      </w:pPr>
      <w:r>
        <w:rPr>
          <w:lang w:val="en-GB"/>
        </w:rPr>
        <w:t>Describe data</w:t>
      </w:r>
    </w:p>
    <w:p w14:paraId="774482C1" w14:textId="7D934161" w:rsidR="00932599" w:rsidRDefault="00932599" w:rsidP="00932599">
      <w:pPr>
        <w:pStyle w:val="NormalWeb"/>
        <w:shd w:val="clear" w:color="auto" w:fill="FFFFFF"/>
        <w:spacing w:before="0" w:beforeAutospacing="0" w:after="240" w:afterAutospacing="0"/>
        <w:rPr>
          <w:color w:val="000000"/>
        </w:rPr>
      </w:pPr>
      <w:r w:rsidRPr="006D4039">
        <w:rPr>
          <w:color w:val="000000"/>
        </w:rPr>
        <w:t xml:space="preserve">A total of </w:t>
      </w:r>
      <w:r>
        <w:rPr>
          <w:color w:val="000000"/>
        </w:rPr>
        <w:t>270</w:t>
      </w:r>
      <w:r w:rsidRPr="006D4039">
        <w:rPr>
          <w:color w:val="000000"/>
        </w:rPr>
        <w:t xml:space="preserve"> </w:t>
      </w:r>
      <w:r>
        <w:rPr>
          <w:color w:val="000000"/>
        </w:rPr>
        <w:t>mesocar</w:t>
      </w:r>
      <w:r w:rsidR="00D56184">
        <w:rPr>
          <w:color w:val="000000"/>
        </w:rPr>
        <w:t>ni</w:t>
      </w:r>
      <w:r>
        <w:rPr>
          <w:color w:val="000000"/>
        </w:rPr>
        <w:t>vores were present in this dataset from January 2019 to December 2022.</w:t>
      </w:r>
      <w:r>
        <w:rPr>
          <w:rFonts w:ascii="Open Sans" w:hAnsi="Open Sans" w:cs="Open Sans"/>
          <w:color w:val="1C1D1E"/>
        </w:rPr>
        <w:t xml:space="preserve"> 158 out of the 270 mesocarnivores (58.5%) were diagnosed as CDV positive. There were four host species present in this </w:t>
      </w:r>
      <w:r w:rsidR="0072266A">
        <w:rPr>
          <w:rFonts w:ascii="Open Sans" w:hAnsi="Open Sans" w:cs="Open Sans"/>
          <w:color w:val="1C1D1E"/>
        </w:rPr>
        <w:t>data:</w:t>
      </w:r>
      <w:r>
        <w:rPr>
          <w:rFonts w:ascii="Open Sans" w:hAnsi="Open Sans" w:cs="Open Sans"/>
          <w:color w:val="1C1D1E"/>
        </w:rPr>
        <w:t xml:space="preserve"> raccoon, </w:t>
      </w:r>
      <w:r w:rsidR="0072266A">
        <w:rPr>
          <w:rFonts w:ascii="Open Sans" w:hAnsi="Open Sans" w:cs="Open Sans"/>
          <w:color w:val="1C1D1E"/>
        </w:rPr>
        <w:t>gray fox</w:t>
      </w:r>
      <w:r>
        <w:rPr>
          <w:rFonts w:ascii="Open Sans" w:hAnsi="Open Sans" w:cs="Open Sans"/>
          <w:color w:val="1C1D1E"/>
        </w:rPr>
        <w:t xml:space="preserve">, striped skunk, red fox. These animals came from 13 states. The breakdown </w:t>
      </w:r>
      <w:r w:rsidR="0072266A">
        <w:rPr>
          <w:rFonts w:ascii="Open Sans" w:hAnsi="Open Sans" w:cs="Open Sans"/>
          <w:color w:val="1C1D1E"/>
        </w:rPr>
        <w:t>o</w:t>
      </w:r>
      <w:r>
        <w:rPr>
          <w:rFonts w:ascii="Open Sans" w:hAnsi="Open Sans" w:cs="Open Sans"/>
          <w:color w:val="1C1D1E"/>
        </w:rPr>
        <w:t>f the state and species distribution is shown in table X.</w:t>
      </w:r>
      <w:r w:rsidRPr="006D4039">
        <w:rPr>
          <w:color w:val="000000"/>
        </w:rPr>
        <w:t xml:space="preserve"> </w:t>
      </w:r>
    </w:p>
    <w:tbl>
      <w:tblPr>
        <w:tblStyle w:val="GridTable5Dark-Accent3"/>
        <w:tblW w:w="5760" w:type="dxa"/>
        <w:tblLook w:val="04A0" w:firstRow="1" w:lastRow="0" w:firstColumn="1" w:lastColumn="0" w:noHBand="0" w:noVBand="1"/>
      </w:tblPr>
      <w:tblGrid>
        <w:gridCol w:w="960"/>
        <w:gridCol w:w="960"/>
        <w:gridCol w:w="988"/>
        <w:gridCol w:w="960"/>
        <w:gridCol w:w="960"/>
        <w:gridCol w:w="960"/>
      </w:tblGrid>
      <w:tr w:rsidR="00932599" w:rsidRPr="00922F84" w14:paraId="6A5BE117" w14:textId="77777777" w:rsidTr="001E1E5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592A37" w14:textId="77777777" w:rsidR="00932599" w:rsidRPr="00922F84" w:rsidRDefault="00932599" w:rsidP="001E1E52">
            <w:pPr>
              <w:rPr>
                <w:rFonts w:ascii="Times New Roman" w:eastAsia="Times New Roman" w:hAnsi="Times New Roman" w:cs="Times New Roman"/>
                <w:sz w:val="24"/>
                <w:szCs w:val="24"/>
              </w:rPr>
            </w:pPr>
          </w:p>
        </w:tc>
        <w:tc>
          <w:tcPr>
            <w:tcW w:w="960" w:type="dxa"/>
            <w:noWrap/>
            <w:hideMark/>
          </w:tcPr>
          <w:p w14:paraId="69B53C72" w14:textId="77777777" w:rsidR="00932599" w:rsidRPr="00922F84" w:rsidRDefault="00932599" w:rsidP="001E1E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Gray Fox</w:t>
            </w:r>
          </w:p>
        </w:tc>
        <w:tc>
          <w:tcPr>
            <w:tcW w:w="960" w:type="dxa"/>
            <w:noWrap/>
            <w:hideMark/>
          </w:tcPr>
          <w:p w14:paraId="68DCD1A8" w14:textId="77777777" w:rsidR="00932599" w:rsidRPr="00922F84" w:rsidRDefault="00932599" w:rsidP="001E1E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Raccoon</w:t>
            </w:r>
          </w:p>
        </w:tc>
        <w:tc>
          <w:tcPr>
            <w:tcW w:w="960" w:type="dxa"/>
            <w:noWrap/>
            <w:hideMark/>
          </w:tcPr>
          <w:p w14:paraId="7A63F79D" w14:textId="77777777" w:rsidR="00932599" w:rsidRPr="00922F84" w:rsidRDefault="00932599" w:rsidP="001E1E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Red Fox</w:t>
            </w:r>
          </w:p>
        </w:tc>
        <w:tc>
          <w:tcPr>
            <w:tcW w:w="960" w:type="dxa"/>
            <w:noWrap/>
            <w:hideMark/>
          </w:tcPr>
          <w:p w14:paraId="681F3D37" w14:textId="77777777" w:rsidR="00932599" w:rsidRPr="00922F84" w:rsidRDefault="00932599" w:rsidP="001E1E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Striped Skunk</w:t>
            </w:r>
          </w:p>
        </w:tc>
        <w:tc>
          <w:tcPr>
            <w:tcW w:w="960" w:type="dxa"/>
            <w:noWrap/>
            <w:hideMark/>
          </w:tcPr>
          <w:p w14:paraId="117C5880" w14:textId="77777777" w:rsidR="00932599" w:rsidRPr="00922F84" w:rsidRDefault="00932599" w:rsidP="001E1E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Sum</w:t>
            </w:r>
          </w:p>
        </w:tc>
      </w:tr>
      <w:tr w:rsidR="00932599" w:rsidRPr="00922F84" w14:paraId="4D8E609C" w14:textId="77777777" w:rsidTr="001E1E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D73134"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AR</w:t>
            </w:r>
          </w:p>
        </w:tc>
        <w:tc>
          <w:tcPr>
            <w:tcW w:w="960" w:type="dxa"/>
            <w:noWrap/>
            <w:hideMark/>
          </w:tcPr>
          <w:p w14:paraId="17878FC7"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46A390BF"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960" w:type="dxa"/>
            <w:noWrap/>
            <w:hideMark/>
          </w:tcPr>
          <w:p w14:paraId="0BF4C5DC"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48572D90"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537BC055"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17</w:t>
            </w:r>
          </w:p>
        </w:tc>
      </w:tr>
      <w:tr w:rsidR="00932599" w:rsidRPr="00922F84" w14:paraId="2B753C5A" w14:textId="77777777" w:rsidTr="001E1E52">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1D1171"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FL</w:t>
            </w:r>
          </w:p>
        </w:tc>
        <w:tc>
          <w:tcPr>
            <w:tcW w:w="960" w:type="dxa"/>
            <w:noWrap/>
            <w:hideMark/>
          </w:tcPr>
          <w:p w14:paraId="783314E8"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5AB607F5"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c>
          <w:tcPr>
            <w:tcW w:w="960" w:type="dxa"/>
            <w:noWrap/>
            <w:hideMark/>
          </w:tcPr>
          <w:p w14:paraId="145C2FA1"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2F9BDD00"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097A149B"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8</w:t>
            </w:r>
          </w:p>
        </w:tc>
      </w:tr>
      <w:tr w:rsidR="00932599" w:rsidRPr="00922F84" w14:paraId="020C880E" w14:textId="77777777" w:rsidTr="001E1E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990B75"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GA</w:t>
            </w:r>
          </w:p>
        </w:tc>
        <w:tc>
          <w:tcPr>
            <w:tcW w:w="960" w:type="dxa"/>
            <w:noWrap/>
            <w:hideMark/>
          </w:tcPr>
          <w:p w14:paraId="49595B46"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960" w:type="dxa"/>
            <w:noWrap/>
            <w:hideMark/>
          </w:tcPr>
          <w:p w14:paraId="040F691F"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25</w:t>
            </w:r>
          </w:p>
        </w:tc>
        <w:tc>
          <w:tcPr>
            <w:tcW w:w="960" w:type="dxa"/>
            <w:noWrap/>
            <w:hideMark/>
          </w:tcPr>
          <w:p w14:paraId="5E4071D3"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695B81E5"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76930AA6"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37</w:t>
            </w:r>
          </w:p>
        </w:tc>
      </w:tr>
      <w:tr w:rsidR="00932599" w:rsidRPr="00922F84" w14:paraId="1B54A339" w14:textId="77777777" w:rsidTr="001E1E52">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CC3D67"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KS</w:t>
            </w:r>
          </w:p>
        </w:tc>
        <w:tc>
          <w:tcPr>
            <w:tcW w:w="960" w:type="dxa"/>
            <w:noWrap/>
            <w:hideMark/>
          </w:tcPr>
          <w:p w14:paraId="775C7AB9"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31DD080A"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960" w:type="dxa"/>
            <w:noWrap/>
            <w:hideMark/>
          </w:tcPr>
          <w:p w14:paraId="078A32CA"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5BCB29FA"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12</w:t>
            </w:r>
          </w:p>
        </w:tc>
        <w:tc>
          <w:tcPr>
            <w:tcW w:w="960" w:type="dxa"/>
            <w:noWrap/>
            <w:hideMark/>
          </w:tcPr>
          <w:p w14:paraId="1C16374F"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r>
      <w:tr w:rsidR="00932599" w:rsidRPr="00922F84" w14:paraId="0C05DB44" w14:textId="77777777" w:rsidTr="001E1E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068D2A"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KY</w:t>
            </w:r>
          </w:p>
        </w:tc>
        <w:tc>
          <w:tcPr>
            <w:tcW w:w="960" w:type="dxa"/>
            <w:noWrap/>
            <w:hideMark/>
          </w:tcPr>
          <w:p w14:paraId="2B62345D"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717F9EC9"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w:t>
            </w:r>
          </w:p>
        </w:tc>
        <w:tc>
          <w:tcPr>
            <w:tcW w:w="960" w:type="dxa"/>
            <w:noWrap/>
            <w:hideMark/>
          </w:tcPr>
          <w:p w14:paraId="47FB7E67"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162D1927"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5B2A9793"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20</w:t>
            </w:r>
          </w:p>
        </w:tc>
      </w:tr>
      <w:tr w:rsidR="00932599" w:rsidRPr="00922F84" w14:paraId="507E63A7" w14:textId="77777777" w:rsidTr="001E1E52">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B972A7"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LA</w:t>
            </w:r>
          </w:p>
        </w:tc>
        <w:tc>
          <w:tcPr>
            <w:tcW w:w="960" w:type="dxa"/>
            <w:noWrap/>
            <w:hideMark/>
          </w:tcPr>
          <w:p w14:paraId="00705E4B"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4</w:t>
            </w:r>
          </w:p>
        </w:tc>
        <w:tc>
          <w:tcPr>
            <w:tcW w:w="960" w:type="dxa"/>
            <w:noWrap/>
            <w:hideMark/>
          </w:tcPr>
          <w:p w14:paraId="71DE0CC1"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960" w:type="dxa"/>
            <w:noWrap/>
            <w:hideMark/>
          </w:tcPr>
          <w:p w14:paraId="6E9C3A14"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7A6D0148"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42D71646"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22</w:t>
            </w:r>
          </w:p>
        </w:tc>
      </w:tr>
      <w:tr w:rsidR="00932599" w:rsidRPr="00922F84" w14:paraId="6BDF2860" w14:textId="77777777" w:rsidTr="001E1E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C1F0E9"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MO</w:t>
            </w:r>
          </w:p>
        </w:tc>
        <w:tc>
          <w:tcPr>
            <w:tcW w:w="960" w:type="dxa"/>
            <w:noWrap/>
            <w:hideMark/>
          </w:tcPr>
          <w:p w14:paraId="7A43DC0E"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185DF4E2"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19</w:t>
            </w:r>
          </w:p>
        </w:tc>
        <w:tc>
          <w:tcPr>
            <w:tcW w:w="960" w:type="dxa"/>
            <w:noWrap/>
            <w:hideMark/>
          </w:tcPr>
          <w:p w14:paraId="678835E0"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6F87BFEB"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960" w:type="dxa"/>
            <w:noWrap/>
            <w:hideMark/>
          </w:tcPr>
          <w:p w14:paraId="45DA89A4"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32</w:t>
            </w:r>
          </w:p>
        </w:tc>
      </w:tr>
      <w:tr w:rsidR="00932599" w:rsidRPr="00922F84" w14:paraId="28BAA8DC" w14:textId="77777777" w:rsidTr="001E1E52">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1CD5DF"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NC</w:t>
            </w:r>
          </w:p>
        </w:tc>
        <w:tc>
          <w:tcPr>
            <w:tcW w:w="960" w:type="dxa"/>
            <w:noWrap/>
            <w:hideMark/>
          </w:tcPr>
          <w:p w14:paraId="4C45B489"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15</w:t>
            </w:r>
          </w:p>
        </w:tc>
        <w:tc>
          <w:tcPr>
            <w:tcW w:w="960" w:type="dxa"/>
            <w:noWrap/>
            <w:hideMark/>
          </w:tcPr>
          <w:p w14:paraId="292BD499"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53</w:t>
            </w:r>
          </w:p>
        </w:tc>
        <w:tc>
          <w:tcPr>
            <w:tcW w:w="960" w:type="dxa"/>
            <w:noWrap/>
            <w:hideMark/>
          </w:tcPr>
          <w:p w14:paraId="1187A97B"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1C7D9A7E"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199CA034"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73</w:t>
            </w:r>
          </w:p>
        </w:tc>
      </w:tr>
      <w:tr w:rsidR="00932599" w:rsidRPr="00922F84" w14:paraId="11B0BE5B" w14:textId="77777777" w:rsidTr="001E1E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CBBB8"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NE</w:t>
            </w:r>
          </w:p>
        </w:tc>
        <w:tc>
          <w:tcPr>
            <w:tcW w:w="960" w:type="dxa"/>
            <w:noWrap/>
            <w:hideMark/>
          </w:tcPr>
          <w:p w14:paraId="63EA335F"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2AC19FD3"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611D3319"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383E30EE"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44E7F50D"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32599" w:rsidRPr="00922F84" w14:paraId="32BEAB1B" w14:textId="77777777" w:rsidTr="001E1E52">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83593D"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PA</w:t>
            </w:r>
          </w:p>
        </w:tc>
        <w:tc>
          <w:tcPr>
            <w:tcW w:w="960" w:type="dxa"/>
            <w:noWrap/>
            <w:hideMark/>
          </w:tcPr>
          <w:p w14:paraId="7E034B21"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5F662640"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960" w:type="dxa"/>
            <w:noWrap/>
            <w:hideMark/>
          </w:tcPr>
          <w:p w14:paraId="6CD6496D"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73CBD52D"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6DBE25D7"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32599" w:rsidRPr="00922F84" w14:paraId="2CE06832" w14:textId="77777777" w:rsidTr="001E1E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B70A57"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TN</w:t>
            </w:r>
          </w:p>
        </w:tc>
        <w:tc>
          <w:tcPr>
            <w:tcW w:w="960" w:type="dxa"/>
            <w:noWrap/>
            <w:hideMark/>
          </w:tcPr>
          <w:p w14:paraId="24149C26"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960" w:type="dxa"/>
            <w:noWrap/>
            <w:hideMark/>
          </w:tcPr>
          <w:p w14:paraId="45B730E6"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960" w:type="dxa"/>
            <w:noWrap/>
            <w:hideMark/>
          </w:tcPr>
          <w:p w14:paraId="1FDBD241"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4F1DD444"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46650793"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32599" w:rsidRPr="00922F84" w14:paraId="7650C0F0" w14:textId="77777777" w:rsidTr="001E1E52">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0A1F2E"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VA</w:t>
            </w:r>
          </w:p>
        </w:tc>
        <w:tc>
          <w:tcPr>
            <w:tcW w:w="960" w:type="dxa"/>
            <w:noWrap/>
            <w:hideMark/>
          </w:tcPr>
          <w:p w14:paraId="775AF974"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7820DDDC"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1FEC318B"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960" w:type="dxa"/>
            <w:noWrap/>
            <w:hideMark/>
          </w:tcPr>
          <w:p w14:paraId="43355546"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7015259C"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32599" w:rsidRPr="00922F84" w14:paraId="0D6AEA0B" w14:textId="77777777" w:rsidTr="001E1E5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06AD5A"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WV</w:t>
            </w:r>
          </w:p>
        </w:tc>
        <w:tc>
          <w:tcPr>
            <w:tcW w:w="960" w:type="dxa"/>
            <w:noWrap/>
            <w:hideMark/>
          </w:tcPr>
          <w:p w14:paraId="02351A69"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4A42D0E9"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960" w:type="dxa"/>
            <w:noWrap/>
            <w:hideMark/>
          </w:tcPr>
          <w:p w14:paraId="00555F48"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960" w:type="dxa"/>
            <w:noWrap/>
            <w:hideMark/>
          </w:tcPr>
          <w:p w14:paraId="6634EF19"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960" w:type="dxa"/>
            <w:noWrap/>
            <w:hideMark/>
          </w:tcPr>
          <w:p w14:paraId="17C576CA" w14:textId="77777777" w:rsidR="00932599" w:rsidRPr="00922F84" w:rsidRDefault="00932599" w:rsidP="001E1E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r>
      <w:tr w:rsidR="00932599" w:rsidRPr="00922F84" w14:paraId="25AE9DC5" w14:textId="77777777" w:rsidTr="001E1E52">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A1667C" w14:textId="77777777" w:rsidR="00932599" w:rsidRPr="00922F84" w:rsidRDefault="00932599" w:rsidP="001E1E52">
            <w:pPr>
              <w:rPr>
                <w:rFonts w:ascii="Calibri" w:eastAsia="Times New Roman" w:hAnsi="Calibri" w:cs="Calibri"/>
                <w:color w:val="000000"/>
              </w:rPr>
            </w:pPr>
            <w:r w:rsidRPr="00922F84">
              <w:rPr>
                <w:rFonts w:ascii="Calibri" w:eastAsia="Times New Roman" w:hAnsi="Calibri" w:cs="Calibri"/>
                <w:color w:val="000000"/>
              </w:rPr>
              <w:t>Sum</w:t>
            </w:r>
          </w:p>
        </w:tc>
        <w:tc>
          <w:tcPr>
            <w:tcW w:w="960" w:type="dxa"/>
            <w:noWrap/>
            <w:hideMark/>
          </w:tcPr>
          <w:p w14:paraId="1FE58F9F"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36</w:t>
            </w:r>
          </w:p>
        </w:tc>
        <w:tc>
          <w:tcPr>
            <w:tcW w:w="960" w:type="dxa"/>
            <w:noWrap/>
            <w:hideMark/>
          </w:tcPr>
          <w:p w14:paraId="44C381CE"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182</w:t>
            </w:r>
          </w:p>
        </w:tc>
        <w:tc>
          <w:tcPr>
            <w:tcW w:w="960" w:type="dxa"/>
            <w:noWrap/>
            <w:hideMark/>
          </w:tcPr>
          <w:p w14:paraId="1B579AC6"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23</w:t>
            </w:r>
          </w:p>
        </w:tc>
        <w:tc>
          <w:tcPr>
            <w:tcW w:w="960" w:type="dxa"/>
            <w:noWrap/>
            <w:hideMark/>
          </w:tcPr>
          <w:p w14:paraId="0AD956BB"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c>
          <w:tcPr>
            <w:tcW w:w="960" w:type="dxa"/>
            <w:noWrap/>
            <w:hideMark/>
          </w:tcPr>
          <w:p w14:paraId="4EE0EB45" w14:textId="77777777" w:rsidR="00932599" w:rsidRPr="00922F84" w:rsidRDefault="00932599" w:rsidP="001E1E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270</w:t>
            </w:r>
          </w:p>
        </w:tc>
      </w:tr>
    </w:tbl>
    <w:p w14:paraId="36E75107" w14:textId="77777777" w:rsidR="00932599" w:rsidRDefault="00932599" w:rsidP="00932599">
      <w:pPr>
        <w:pStyle w:val="NormalWeb"/>
        <w:shd w:val="clear" w:color="auto" w:fill="FFFFFF"/>
        <w:spacing w:before="0" w:beforeAutospacing="0" w:after="240" w:afterAutospacing="0"/>
        <w:rPr>
          <w:color w:val="000000"/>
        </w:rPr>
      </w:pPr>
    </w:p>
    <w:p w14:paraId="631C57CD" w14:textId="77777777" w:rsidR="00932599" w:rsidRPr="00F7274C" w:rsidRDefault="00932599" w:rsidP="00932599">
      <w:pPr>
        <w:pStyle w:val="NormalWeb"/>
        <w:shd w:val="clear" w:color="auto" w:fill="FFFFFF"/>
        <w:spacing w:before="0" w:beforeAutospacing="0" w:after="240" w:afterAutospacing="0"/>
        <w:rPr>
          <w:b/>
          <w:bCs/>
          <w:color w:val="000000"/>
        </w:rPr>
      </w:pPr>
      <w:r>
        <w:rPr>
          <w:b/>
          <w:bCs/>
          <w:color w:val="000000"/>
        </w:rPr>
        <w:t>PLOT OF MONTHS</w:t>
      </w:r>
    </w:p>
    <w:p w14:paraId="516140A4" w14:textId="77777777" w:rsidR="00932599" w:rsidRPr="006D4039" w:rsidRDefault="00932599" w:rsidP="00932599">
      <w:pPr>
        <w:pStyle w:val="NormalWeb"/>
        <w:shd w:val="clear" w:color="auto" w:fill="FFFFFF"/>
        <w:spacing w:before="0" w:beforeAutospacing="0" w:after="240" w:afterAutospacing="0"/>
      </w:pPr>
      <w:r w:rsidRPr="00F04FA9">
        <w:rPr>
          <w:color w:val="000000"/>
          <w:highlight w:val="cyan"/>
        </w:rPr>
        <w:t>A mean of XXX cases were diagnosed with distemper per month with a standard deviation of 16.96 (</w:t>
      </w:r>
      <w:r w:rsidRPr="00F04FA9">
        <w:rPr>
          <w:b/>
          <w:bCs/>
          <w:color w:val="000000"/>
          <w:highlight w:val="cyan"/>
        </w:rPr>
        <w:t>Figure X</w:t>
      </w:r>
      <w:r w:rsidRPr="00F04FA9">
        <w:rPr>
          <w:color w:val="000000"/>
          <w:highlight w:val="cyan"/>
        </w:rPr>
        <w:t>).</w:t>
      </w:r>
      <w:r w:rsidRPr="006D4039">
        <w:rPr>
          <w:color w:val="000000"/>
        </w:rPr>
        <w:t> </w:t>
      </w:r>
    </w:p>
    <w:p w14:paraId="1AF9C65F" w14:textId="77777777" w:rsidR="00932599" w:rsidRPr="006D4039" w:rsidRDefault="00932599" w:rsidP="00932599">
      <w:pPr>
        <w:spacing w:after="0" w:line="240" w:lineRule="auto"/>
        <w:rPr>
          <w:rFonts w:ascii="Times New Roman" w:eastAsia="Times New Roman" w:hAnsi="Times New Roman" w:cs="Times New Roman"/>
          <w:sz w:val="24"/>
          <w:szCs w:val="24"/>
        </w:rPr>
      </w:pPr>
    </w:p>
    <w:p w14:paraId="7B3BE879" w14:textId="77777777" w:rsidR="00932599" w:rsidRDefault="00932599" w:rsidP="00932599">
      <w:pPr>
        <w:pStyle w:val="Heading2"/>
        <w:rPr>
          <w:lang w:val="en-GB"/>
        </w:rPr>
      </w:pPr>
      <w:r>
        <w:rPr>
          <w:lang w:val="en-GB"/>
        </w:rPr>
        <w:t>Spatial description</w:t>
      </w:r>
    </w:p>
    <w:p w14:paraId="4452727A" w14:textId="77777777" w:rsidR="00932599" w:rsidRPr="00F04FA9" w:rsidRDefault="00932599" w:rsidP="00932599">
      <w:pPr>
        <w:spacing w:after="120" w:line="480" w:lineRule="auto"/>
        <w:rPr>
          <w:rFonts w:ascii="Times New Roman" w:eastAsia="Times New Roman" w:hAnsi="Times New Roman" w:cs="Times New Roman"/>
          <w:sz w:val="24"/>
          <w:szCs w:val="24"/>
        </w:rPr>
      </w:pPr>
    </w:p>
    <w:p w14:paraId="29FE8A5D" w14:textId="77777777" w:rsidR="00932599" w:rsidRDefault="00932599" w:rsidP="00932599">
      <w:pPr>
        <w:pStyle w:val="Heading2"/>
        <w:rPr>
          <w:lang w:val="en-GB"/>
        </w:rPr>
      </w:pPr>
      <w:r>
        <w:rPr>
          <w:lang w:val="en-GB"/>
        </w:rPr>
        <w:t>Phylogeny</w:t>
      </w:r>
    </w:p>
    <w:p w14:paraId="28497B89" w14:textId="6575DB62" w:rsidR="00932599" w:rsidRPr="00BF33A6" w:rsidRDefault="00011148" w:rsidP="0072266A">
      <w:pPr>
        <w:spacing w:line="480" w:lineRule="auto"/>
        <w:rPr>
          <w:rFonts w:ascii="Times New Roman" w:hAnsi="Times New Roman" w:cs="Times New Roman"/>
          <w:color w:val="212121"/>
          <w:sz w:val="24"/>
          <w:szCs w:val="24"/>
          <w:shd w:val="clear" w:color="auto" w:fill="FFFFFF"/>
        </w:rPr>
      </w:pPr>
      <w:r w:rsidRPr="00BF33A6">
        <w:rPr>
          <w:rFonts w:ascii="Times New Roman" w:hAnsi="Times New Roman" w:cs="Times New Roman"/>
          <w:color w:val="212121"/>
          <w:sz w:val="24"/>
          <w:szCs w:val="24"/>
          <w:shd w:val="clear" w:color="auto" w:fill="FFFFFF"/>
        </w:rPr>
        <w:t>31</w:t>
      </w:r>
      <w:r w:rsidR="00932599" w:rsidRPr="00BF33A6">
        <w:rPr>
          <w:rFonts w:ascii="Times New Roman" w:hAnsi="Times New Roman" w:cs="Times New Roman"/>
          <w:color w:val="212121"/>
          <w:sz w:val="24"/>
          <w:szCs w:val="24"/>
          <w:shd w:val="clear" w:color="auto" w:fill="FFFFFF"/>
        </w:rPr>
        <w:t>CDV partial H-gene (</w:t>
      </w:r>
      <w:r w:rsidRPr="00BF33A6">
        <w:rPr>
          <w:rFonts w:ascii="Times New Roman" w:hAnsi="Times New Roman" w:cs="Times New Roman"/>
          <w:color w:val="212121"/>
          <w:sz w:val="24"/>
          <w:szCs w:val="24"/>
          <w:shd w:val="clear" w:color="auto" w:fill="FFFFFF"/>
        </w:rPr>
        <w:t>¬1200 bp</w:t>
      </w:r>
      <w:r w:rsidR="00932599" w:rsidRPr="00BF33A6">
        <w:rPr>
          <w:rFonts w:ascii="Times New Roman" w:hAnsi="Times New Roman" w:cs="Times New Roman"/>
          <w:color w:val="212121"/>
          <w:sz w:val="24"/>
          <w:szCs w:val="24"/>
          <w:shd w:val="clear" w:color="auto" w:fill="FFFFFF"/>
        </w:rPr>
        <w:t xml:space="preserve">) isolates from </w:t>
      </w:r>
      <w:r w:rsidRPr="00BF33A6">
        <w:rPr>
          <w:rFonts w:ascii="Times New Roman" w:hAnsi="Times New Roman" w:cs="Times New Roman"/>
          <w:color w:val="212121"/>
          <w:sz w:val="24"/>
          <w:szCs w:val="24"/>
          <w:shd w:val="clear" w:color="auto" w:fill="FFFFFF"/>
        </w:rPr>
        <w:t>5</w:t>
      </w:r>
      <w:r w:rsidR="00932599" w:rsidRPr="00BF33A6">
        <w:rPr>
          <w:rFonts w:ascii="Times New Roman" w:hAnsi="Times New Roman" w:cs="Times New Roman"/>
          <w:color w:val="212121"/>
          <w:sz w:val="24"/>
          <w:szCs w:val="24"/>
          <w:shd w:val="clear" w:color="auto" w:fill="FFFFFF"/>
        </w:rPr>
        <w:t xml:space="preserve"> stat</w:t>
      </w:r>
      <w:r w:rsidRPr="00BF33A6">
        <w:rPr>
          <w:rFonts w:ascii="Times New Roman" w:hAnsi="Times New Roman" w:cs="Times New Roman"/>
          <w:color w:val="212121"/>
          <w:sz w:val="24"/>
          <w:szCs w:val="24"/>
          <w:shd w:val="clear" w:color="auto" w:fill="FFFFFF"/>
        </w:rPr>
        <w:t xml:space="preserve">es, in addition to 55 additional sequences downloaded from GenBank were aligned in Geneious and used to build a phylogenetic tree.22 of the isolates from eastern states (NC, FL, </w:t>
      </w:r>
      <w:r w:rsidR="0072266A" w:rsidRPr="00BF33A6">
        <w:rPr>
          <w:rFonts w:ascii="Times New Roman" w:hAnsi="Times New Roman" w:cs="Times New Roman"/>
          <w:color w:val="212121"/>
          <w:sz w:val="24"/>
          <w:szCs w:val="24"/>
          <w:shd w:val="clear" w:color="auto" w:fill="FFFFFF"/>
        </w:rPr>
        <w:t>GA) grouped</w:t>
      </w:r>
      <w:r w:rsidRPr="00BF33A6">
        <w:rPr>
          <w:rFonts w:ascii="Times New Roman" w:hAnsi="Times New Roman" w:cs="Times New Roman"/>
          <w:color w:val="212121"/>
          <w:sz w:val="24"/>
          <w:szCs w:val="24"/>
          <w:shd w:val="clear" w:color="auto" w:fill="FFFFFF"/>
        </w:rPr>
        <w:t xml:space="preserve"> together in one large cluster.  Isolates from </w:t>
      </w:r>
      <w:r w:rsidR="0072266A" w:rsidRPr="00BF33A6">
        <w:rPr>
          <w:rFonts w:ascii="Times New Roman" w:hAnsi="Times New Roman" w:cs="Times New Roman"/>
          <w:color w:val="212121"/>
          <w:sz w:val="24"/>
          <w:szCs w:val="24"/>
          <w:shd w:val="clear" w:color="auto" w:fill="FFFFFF"/>
        </w:rPr>
        <w:t>Missouri</w:t>
      </w:r>
      <w:r w:rsidRPr="00BF33A6">
        <w:rPr>
          <w:rFonts w:ascii="Times New Roman" w:hAnsi="Times New Roman" w:cs="Times New Roman"/>
          <w:color w:val="212121"/>
          <w:sz w:val="24"/>
          <w:szCs w:val="24"/>
          <w:shd w:val="clear" w:color="auto" w:fill="FFFFFF"/>
        </w:rPr>
        <w:t xml:space="preserve"> and </w:t>
      </w:r>
      <w:r w:rsidR="0072266A" w:rsidRPr="00BF33A6">
        <w:rPr>
          <w:rFonts w:ascii="Times New Roman" w:hAnsi="Times New Roman" w:cs="Times New Roman"/>
          <w:color w:val="212121"/>
          <w:sz w:val="24"/>
          <w:szCs w:val="24"/>
          <w:shd w:val="clear" w:color="auto" w:fill="FFFFFF"/>
        </w:rPr>
        <w:t>Arkansas</w:t>
      </w:r>
      <w:r w:rsidRPr="00BF33A6">
        <w:rPr>
          <w:rFonts w:ascii="Times New Roman" w:hAnsi="Times New Roman" w:cs="Times New Roman"/>
          <w:color w:val="212121"/>
          <w:sz w:val="24"/>
          <w:szCs w:val="24"/>
          <w:shd w:val="clear" w:color="auto" w:fill="FFFFFF"/>
        </w:rPr>
        <w:t xml:space="preserve"> clustered quite </w:t>
      </w:r>
      <w:r w:rsidR="0072266A" w:rsidRPr="00BF33A6">
        <w:rPr>
          <w:rFonts w:ascii="Times New Roman" w:hAnsi="Times New Roman" w:cs="Times New Roman"/>
          <w:color w:val="212121"/>
          <w:sz w:val="24"/>
          <w:szCs w:val="24"/>
          <w:shd w:val="clear" w:color="auto" w:fill="FFFFFF"/>
        </w:rPr>
        <w:t>distinctly</w:t>
      </w:r>
      <w:r w:rsidRPr="00BF33A6">
        <w:rPr>
          <w:rFonts w:ascii="Times New Roman" w:hAnsi="Times New Roman" w:cs="Times New Roman"/>
          <w:color w:val="212121"/>
          <w:sz w:val="24"/>
          <w:szCs w:val="24"/>
          <w:shd w:val="clear" w:color="auto" w:fill="FFFFFF"/>
        </w:rPr>
        <w:t xml:space="preserve"> from this large eastern clade </w:t>
      </w:r>
      <w:r w:rsidR="0072266A" w:rsidRPr="00BF33A6">
        <w:rPr>
          <w:rFonts w:ascii="Times New Roman" w:hAnsi="Times New Roman" w:cs="Times New Roman"/>
          <w:color w:val="212121"/>
          <w:sz w:val="24"/>
          <w:szCs w:val="24"/>
          <w:shd w:val="clear" w:color="auto" w:fill="FFFFFF"/>
        </w:rPr>
        <w:t>although,</w:t>
      </w:r>
      <w:r w:rsidRPr="00BF33A6">
        <w:rPr>
          <w:rFonts w:ascii="Times New Roman" w:hAnsi="Times New Roman" w:cs="Times New Roman"/>
          <w:color w:val="212121"/>
          <w:sz w:val="24"/>
          <w:szCs w:val="24"/>
          <w:shd w:val="clear" w:color="auto" w:fill="FFFFFF"/>
        </w:rPr>
        <w:t xml:space="preserve"> one </w:t>
      </w:r>
      <w:r w:rsidRPr="00BF33A6">
        <w:rPr>
          <w:rFonts w:ascii="Times New Roman" w:hAnsi="Times New Roman" w:cs="Times New Roman"/>
          <w:color w:val="212121"/>
          <w:sz w:val="24"/>
          <w:szCs w:val="24"/>
          <w:shd w:val="clear" w:color="auto" w:fill="FFFFFF"/>
        </w:rPr>
        <w:lastRenderedPageBreak/>
        <w:t xml:space="preserve">NC and one GA isolate did group with these </w:t>
      </w:r>
      <w:proofErr w:type="gramStart"/>
      <w:r w:rsidRPr="00BF33A6">
        <w:rPr>
          <w:rFonts w:ascii="Times New Roman" w:hAnsi="Times New Roman" w:cs="Times New Roman"/>
          <w:color w:val="212121"/>
          <w:sz w:val="24"/>
          <w:szCs w:val="24"/>
          <w:shd w:val="clear" w:color="auto" w:fill="FFFFFF"/>
        </w:rPr>
        <w:t>isolates.The</w:t>
      </w:r>
      <w:proofErr w:type="gramEnd"/>
      <w:r w:rsidRPr="00BF33A6">
        <w:rPr>
          <w:rFonts w:ascii="Times New Roman" w:hAnsi="Times New Roman" w:cs="Times New Roman"/>
          <w:color w:val="212121"/>
          <w:sz w:val="24"/>
          <w:szCs w:val="24"/>
          <w:shd w:val="clear" w:color="auto" w:fill="FFFFFF"/>
        </w:rPr>
        <w:t xml:space="preserve"> l</w:t>
      </w:r>
      <w:r w:rsidR="00932599" w:rsidRPr="00BF33A6">
        <w:rPr>
          <w:rFonts w:ascii="Times New Roman" w:hAnsi="Times New Roman" w:cs="Times New Roman"/>
          <w:color w:val="212121"/>
          <w:sz w:val="24"/>
          <w:szCs w:val="24"/>
          <w:shd w:val="clear" w:color="auto" w:fill="FFFFFF"/>
        </w:rPr>
        <w:t xml:space="preserve">arge cluster from eastern states </w:t>
      </w:r>
      <w:r w:rsidRPr="00BF33A6">
        <w:rPr>
          <w:rFonts w:ascii="Times New Roman" w:hAnsi="Times New Roman" w:cs="Times New Roman"/>
          <w:color w:val="212121"/>
          <w:sz w:val="24"/>
          <w:szCs w:val="24"/>
          <w:shd w:val="clear" w:color="auto" w:fill="FFFFFF"/>
        </w:rPr>
        <w:t xml:space="preserve">was </w:t>
      </w:r>
      <w:r w:rsidR="00932599" w:rsidRPr="00BF33A6">
        <w:rPr>
          <w:rFonts w:ascii="Times New Roman" w:hAnsi="Times New Roman" w:cs="Times New Roman"/>
          <w:color w:val="212121"/>
          <w:sz w:val="24"/>
          <w:szCs w:val="24"/>
          <w:shd w:val="clear" w:color="auto" w:fill="FFFFFF"/>
        </w:rPr>
        <w:t xml:space="preserve">most closely related to </w:t>
      </w:r>
      <w:r w:rsidRPr="00BF33A6">
        <w:rPr>
          <w:rFonts w:ascii="Times New Roman" w:hAnsi="Times New Roman" w:cs="Times New Roman"/>
          <w:color w:val="212121"/>
          <w:sz w:val="24"/>
          <w:szCs w:val="24"/>
          <w:shd w:val="clear" w:color="auto" w:fill="FFFFFF"/>
        </w:rPr>
        <w:t xml:space="preserve">an </w:t>
      </w:r>
      <w:r w:rsidR="00932599" w:rsidRPr="00BF33A6">
        <w:rPr>
          <w:rFonts w:ascii="Times New Roman" w:hAnsi="Times New Roman" w:cs="Times New Roman"/>
          <w:color w:val="212121"/>
          <w:sz w:val="24"/>
          <w:szCs w:val="24"/>
          <w:shd w:val="clear" w:color="auto" w:fill="FFFFFF"/>
        </w:rPr>
        <w:t xml:space="preserve">isolate from </w:t>
      </w:r>
      <w:r w:rsidRPr="00BF33A6">
        <w:rPr>
          <w:rFonts w:ascii="Times New Roman" w:hAnsi="Times New Roman" w:cs="Times New Roman"/>
          <w:color w:val="212121"/>
          <w:sz w:val="24"/>
          <w:szCs w:val="24"/>
          <w:shd w:val="clear" w:color="auto" w:fill="FFFFFF"/>
        </w:rPr>
        <w:t xml:space="preserve">a </w:t>
      </w:r>
      <w:r w:rsidR="0072266A" w:rsidRPr="00BF33A6">
        <w:rPr>
          <w:rFonts w:ascii="Times New Roman" w:hAnsi="Times New Roman" w:cs="Times New Roman"/>
          <w:color w:val="212121"/>
          <w:sz w:val="24"/>
          <w:szCs w:val="24"/>
          <w:shd w:val="clear" w:color="auto" w:fill="FFFFFF"/>
        </w:rPr>
        <w:t>European</w:t>
      </w:r>
      <w:r w:rsidR="00932599" w:rsidRPr="00BF33A6">
        <w:rPr>
          <w:rFonts w:ascii="Times New Roman" w:hAnsi="Times New Roman" w:cs="Times New Roman"/>
          <w:color w:val="212121"/>
          <w:sz w:val="24"/>
          <w:szCs w:val="24"/>
          <w:shd w:val="clear" w:color="auto" w:fill="FFFFFF"/>
        </w:rPr>
        <w:t xml:space="preserve"> dog.</w:t>
      </w:r>
    </w:p>
    <w:p w14:paraId="10398D36" w14:textId="45E5FA0B" w:rsidR="00932599" w:rsidRDefault="00932599" w:rsidP="00932599">
      <w:pPr>
        <w:rPr>
          <w:rFonts w:ascii="Open Sans" w:hAnsi="Open Sans" w:cs="Open Sans"/>
          <w:color w:val="1C1D1E"/>
          <w:shd w:val="clear" w:color="auto" w:fill="FFFFFF"/>
        </w:rPr>
      </w:pPr>
    </w:p>
    <w:p w14:paraId="2B0FA97A" w14:textId="5BA714D3" w:rsidR="00011148" w:rsidRDefault="00011148" w:rsidP="00932599">
      <w:pPr>
        <w:rPr>
          <w:rFonts w:ascii="Open Sans" w:hAnsi="Open Sans" w:cs="Open Sans"/>
          <w:color w:val="1C1D1E"/>
          <w:shd w:val="clear" w:color="auto" w:fill="FFFFFF"/>
        </w:rPr>
      </w:pPr>
    </w:p>
    <w:p w14:paraId="33D6C662" w14:textId="68F53B12" w:rsidR="00011148" w:rsidRDefault="00011148" w:rsidP="00932599">
      <w:pPr>
        <w:rPr>
          <w:rFonts w:ascii="Open Sans" w:hAnsi="Open Sans" w:cs="Open Sans"/>
          <w:color w:val="1C1D1E"/>
          <w:shd w:val="clear" w:color="auto" w:fill="FFFFFF"/>
        </w:rPr>
      </w:pPr>
      <w:r w:rsidRPr="00011148">
        <w:rPr>
          <w:rFonts w:ascii="Open Sans" w:hAnsi="Open Sans" w:cs="Open Sans"/>
          <w:noProof/>
          <w:color w:val="1C1D1E"/>
          <w:shd w:val="clear" w:color="auto" w:fill="FFFFFF"/>
        </w:rPr>
        <w:drawing>
          <wp:inline distT="0" distB="0" distL="0" distR="0" wp14:anchorId="22E806D8" wp14:editId="1498DB33">
            <wp:extent cx="6502799" cy="5785165"/>
            <wp:effectExtent l="0" t="0" r="0" b="635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9">
                      <a:clrChange>
                        <a:clrFrom>
                          <a:srgbClr val="F0F0F0"/>
                        </a:clrFrom>
                        <a:clrTo>
                          <a:srgbClr val="F0F0F0">
                            <a:alpha val="0"/>
                          </a:srgbClr>
                        </a:clrTo>
                      </a:clrChange>
                    </a:blip>
                    <a:srcRect l="41432"/>
                    <a:stretch/>
                  </pic:blipFill>
                  <pic:spPr bwMode="auto">
                    <a:xfrm>
                      <a:off x="0" y="0"/>
                      <a:ext cx="6527237" cy="5806907"/>
                    </a:xfrm>
                    <a:prstGeom prst="rect">
                      <a:avLst/>
                    </a:prstGeom>
                    <a:ln>
                      <a:noFill/>
                    </a:ln>
                    <a:extLst>
                      <a:ext uri="{53640926-AAD7-44D8-BBD7-CCE9431645EC}">
                        <a14:shadowObscured xmlns:a14="http://schemas.microsoft.com/office/drawing/2010/main"/>
                      </a:ext>
                    </a:extLst>
                  </pic:spPr>
                </pic:pic>
              </a:graphicData>
            </a:graphic>
          </wp:inline>
        </w:drawing>
      </w:r>
    </w:p>
    <w:p w14:paraId="7FB8077F" w14:textId="77777777" w:rsidR="00011148" w:rsidRPr="00A12268" w:rsidRDefault="00011148" w:rsidP="00932599">
      <w:pPr>
        <w:rPr>
          <w:lang w:val="en-GB"/>
        </w:rPr>
      </w:pPr>
    </w:p>
    <w:p w14:paraId="0AEB048C" w14:textId="77777777" w:rsidR="00932599" w:rsidRDefault="00932599" w:rsidP="00932599">
      <w:pPr>
        <w:pStyle w:val="Heading2"/>
        <w:rPr>
          <w:lang w:val="en-GB"/>
        </w:rPr>
      </w:pPr>
      <w:r>
        <w:rPr>
          <w:lang w:val="en-GB"/>
        </w:rPr>
        <w:t>Univariate analysis</w:t>
      </w:r>
    </w:p>
    <w:p w14:paraId="751A1D9D" w14:textId="77777777" w:rsidR="00932599" w:rsidRPr="00A12268" w:rsidRDefault="00932599" w:rsidP="00932599">
      <w:pPr>
        <w:rPr>
          <w:lang w:val="en-GB"/>
        </w:rPr>
      </w:pPr>
    </w:p>
    <w:p w14:paraId="05EEF711" w14:textId="77777777" w:rsidR="00932599" w:rsidRDefault="00932599" w:rsidP="00932599">
      <w:pPr>
        <w:pStyle w:val="Heading2"/>
        <w:rPr>
          <w:lang w:val="en-GB"/>
        </w:rPr>
      </w:pPr>
      <w:r>
        <w:rPr>
          <w:lang w:val="en-GB"/>
        </w:rPr>
        <w:lastRenderedPageBreak/>
        <w:t>GLM</w:t>
      </w:r>
    </w:p>
    <w:p w14:paraId="543F3499" w14:textId="32CD38A1" w:rsidR="00220735" w:rsidRDefault="00220735" w:rsidP="00932599">
      <w:pPr>
        <w:pStyle w:val="NormalWeb"/>
        <w:shd w:val="clear" w:color="auto" w:fill="FFFFFF"/>
        <w:spacing w:before="0" w:beforeAutospacing="0" w:after="240" w:afterAutospacing="0"/>
        <w:rPr>
          <w:rFonts w:ascii="Open Sans" w:hAnsi="Open Sans" w:cs="Open Sans"/>
          <w:color w:val="1C1D1E"/>
          <w:highlight w:val="cyan"/>
        </w:rPr>
      </w:pPr>
      <w:r>
        <w:rPr>
          <w:rFonts w:ascii="Open Sans" w:hAnsi="Open Sans" w:cs="Open Sans"/>
          <w:color w:val="1C1D1E"/>
          <w:highlight w:val="cyan"/>
        </w:rPr>
        <w:t>The r</w:t>
      </w:r>
      <w:r w:rsidR="00932599" w:rsidRPr="00F04FA9">
        <w:rPr>
          <w:rFonts w:ascii="Open Sans" w:hAnsi="Open Sans" w:cs="Open Sans"/>
          <w:color w:val="1C1D1E"/>
          <w:highlight w:val="cyan"/>
        </w:rPr>
        <w:t xml:space="preserve">esults of </w:t>
      </w:r>
      <w:r>
        <w:rPr>
          <w:rFonts w:ascii="Open Sans" w:hAnsi="Open Sans" w:cs="Open Sans"/>
          <w:color w:val="1C1D1E"/>
          <w:highlight w:val="cyan"/>
        </w:rPr>
        <w:t xml:space="preserve">the </w:t>
      </w:r>
      <w:r w:rsidR="00932599" w:rsidRPr="00F04FA9">
        <w:rPr>
          <w:rFonts w:ascii="Open Sans" w:hAnsi="Open Sans" w:cs="Open Sans"/>
          <w:color w:val="1C1D1E"/>
          <w:highlight w:val="cyan"/>
        </w:rPr>
        <w:t xml:space="preserve">GLM </w:t>
      </w:r>
      <w:r>
        <w:rPr>
          <w:rFonts w:ascii="Open Sans" w:hAnsi="Open Sans" w:cs="Open Sans"/>
          <w:color w:val="1C1D1E"/>
          <w:highlight w:val="cyan"/>
        </w:rPr>
        <w:t xml:space="preserve">did not include </w:t>
      </w:r>
      <w:r>
        <w:rPr>
          <w:color w:val="1C1D1E"/>
          <w:highlight w:val="cyan"/>
          <w:shd w:val="clear" w:color="auto" w:fill="FFFFFF"/>
        </w:rPr>
        <w:t>location</w:t>
      </w:r>
      <w:r w:rsidRPr="007D17DB">
        <w:rPr>
          <w:color w:val="1C1D1E"/>
          <w:highlight w:val="cyan"/>
          <w:shd w:val="clear" w:color="auto" w:fill="FFFFFF"/>
        </w:rPr>
        <w:t xml:space="preserve">, </w:t>
      </w:r>
      <w:r>
        <w:rPr>
          <w:color w:val="1C1D1E"/>
          <w:highlight w:val="cyan"/>
          <w:shd w:val="clear" w:color="auto" w:fill="FFFFFF"/>
        </w:rPr>
        <w:t xml:space="preserve">sex, elevation, temperature, distance to water source as significant explanatory variables. </w:t>
      </w:r>
      <w:r w:rsidRPr="007D17DB">
        <w:rPr>
          <w:color w:val="1C1D1E"/>
          <w:highlight w:val="cyan"/>
          <w:shd w:val="clear" w:color="auto" w:fill="FFFFFF"/>
        </w:rPr>
        <w:t xml:space="preserve"> </w:t>
      </w:r>
      <w:r>
        <w:rPr>
          <w:rFonts w:ascii="Open Sans" w:hAnsi="Open Sans" w:cs="Open Sans"/>
          <w:color w:val="1C1D1E"/>
          <w:highlight w:val="cyan"/>
        </w:rPr>
        <w:t xml:space="preserve"> </w:t>
      </w:r>
      <w:r w:rsidR="0072266A">
        <w:rPr>
          <w:rFonts w:ascii="Open Sans" w:hAnsi="Open Sans" w:cs="Open Sans"/>
          <w:color w:val="1C1D1E"/>
          <w:highlight w:val="cyan"/>
        </w:rPr>
        <w:t>However,</w:t>
      </w:r>
      <w:r>
        <w:rPr>
          <w:rFonts w:ascii="Open Sans" w:hAnsi="Open Sans" w:cs="Open Sans"/>
          <w:color w:val="1C1D1E"/>
          <w:highlight w:val="cyan"/>
        </w:rPr>
        <w:t xml:space="preserve"> </w:t>
      </w:r>
      <w:r w:rsidRPr="007D17DB">
        <w:rPr>
          <w:color w:val="1C1D1E"/>
          <w:highlight w:val="cyan"/>
          <w:shd w:val="clear" w:color="auto" w:fill="FFFFFF"/>
        </w:rPr>
        <w:t xml:space="preserve">age, </w:t>
      </w:r>
      <w:r>
        <w:rPr>
          <w:color w:val="1C1D1E"/>
          <w:highlight w:val="cyan"/>
          <w:shd w:val="clear" w:color="auto" w:fill="FFFFFF"/>
        </w:rPr>
        <w:t xml:space="preserve">month received, </w:t>
      </w:r>
      <w:r w:rsidR="0072266A">
        <w:rPr>
          <w:color w:val="1C1D1E"/>
          <w:highlight w:val="cyan"/>
          <w:shd w:val="clear" w:color="auto" w:fill="FFFFFF"/>
        </w:rPr>
        <w:t>distance</w:t>
      </w:r>
      <w:r>
        <w:rPr>
          <w:color w:val="1C1D1E"/>
          <w:highlight w:val="cyan"/>
          <w:shd w:val="clear" w:color="auto" w:fill="FFFFFF"/>
        </w:rPr>
        <w:t xml:space="preserve"> to nearest distemper case, precipitation, surface imperviousness and land cover type </w:t>
      </w:r>
      <w:r w:rsidR="00932599" w:rsidRPr="00F04FA9">
        <w:rPr>
          <w:rFonts w:ascii="Open Sans" w:hAnsi="Open Sans" w:cs="Open Sans"/>
          <w:color w:val="1C1D1E"/>
          <w:highlight w:val="cyan"/>
        </w:rPr>
        <w:t>were confirmed to be statistically significant factors according to GLM</w:t>
      </w:r>
      <w:r>
        <w:rPr>
          <w:rFonts w:ascii="Open Sans" w:hAnsi="Open Sans" w:cs="Open Sans"/>
          <w:color w:val="1C1D1E"/>
          <w:highlight w:val="cyan"/>
        </w:rPr>
        <w:t xml:space="preserve"> (Table X).</w:t>
      </w:r>
    </w:p>
    <w:p w14:paraId="10EC5A8E" w14:textId="2AF41C44" w:rsidR="00932599" w:rsidRDefault="0072266A" w:rsidP="0072266A">
      <w:pPr>
        <w:pStyle w:val="NormalWeb"/>
        <w:shd w:val="clear" w:color="auto" w:fill="FFFFFF"/>
        <w:spacing w:before="0" w:beforeAutospacing="0" w:after="240" w:afterAutospacing="0"/>
        <w:rPr>
          <w:rFonts w:ascii="Arial" w:hAnsi="Arial" w:cs="Arial"/>
          <w:sz w:val="20"/>
          <w:szCs w:val="20"/>
        </w:rPr>
      </w:pPr>
      <w:r>
        <w:rPr>
          <w:rFonts w:ascii="Open Sans" w:hAnsi="Open Sans" w:cs="Open Sans"/>
          <w:color w:val="1C1D1E"/>
          <w:highlight w:val="cyan"/>
        </w:rPr>
        <w:t>Animals</w:t>
      </w:r>
      <w:r w:rsidR="00220735">
        <w:rPr>
          <w:rFonts w:ascii="Open Sans" w:hAnsi="Open Sans" w:cs="Open Sans"/>
          <w:color w:val="1C1D1E"/>
          <w:highlight w:val="cyan"/>
        </w:rPr>
        <w:t xml:space="preserve"> closer to another CDV case were significantly more likely to be positive for CDV, as were animals found in areas of high and medium human development. There was a </w:t>
      </w:r>
      <w:r w:rsidR="00577DDF">
        <w:rPr>
          <w:rFonts w:ascii="Open Sans" w:hAnsi="Open Sans" w:cs="Open Sans"/>
          <w:color w:val="1C1D1E"/>
          <w:highlight w:val="cyan"/>
        </w:rPr>
        <w:t>less strong relationship, but still significant between higher precipitation, greater surface imperviousness and animals being a juvenile, all making the likelihood of being CDV positive greater.</w:t>
      </w:r>
    </w:p>
    <w:p w14:paraId="45AD3684" w14:textId="77777777" w:rsidR="00DC475E" w:rsidRDefault="00DC475E" w:rsidP="00932599">
      <w:pPr>
        <w:spacing w:line="480" w:lineRule="auto"/>
        <w:ind w:left="360"/>
        <w:rPr>
          <w:rFonts w:ascii="Arial" w:hAnsi="Arial" w:cs="Arial"/>
          <w:sz w:val="20"/>
          <w:szCs w:val="20"/>
        </w:rPr>
      </w:pPr>
    </w:p>
    <w:tbl>
      <w:tblPr>
        <w:tblStyle w:val="TableGrid"/>
        <w:tblW w:w="0" w:type="auto"/>
        <w:tblLook w:val="04A0" w:firstRow="1" w:lastRow="0" w:firstColumn="1" w:lastColumn="0" w:noHBand="0" w:noVBand="1"/>
      </w:tblPr>
      <w:tblGrid>
        <w:gridCol w:w="1988"/>
        <w:gridCol w:w="1948"/>
        <w:gridCol w:w="1639"/>
        <w:gridCol w:w="1861"/>
        <w:gridCol w:w="1914"/>
      </w:tblGrid>
      <w:tr w:rsidR="00DC475E" w14:paraId="3E06B1ED" w14:textId="77777777" w:rsidTr="001E1E52">
        <w:tc>
          <w:tcPr>
            <w:tcW w:w="1988" w:type="dxa"/>
          </w:tcPr>
          <w:p w14:paraId="1E7DE527" w14:textId="77777777" w:rsidR="00DC475E" w:rsidRDefault="00DC475E" w:rsidP="001E1E52">
            <w:r>
              <w:t>Explanatory Variable</w:t>
            </w:r>
          </w:p>
        </w:tc>
        <w:tc>
          <w:tcPr>
            <w:tcW w:w="1948" w:type="dxa"/>
          </w:tcPr>
          <w:p w14:paraId="5ECCD3B8" w14:textId="77777777" w:rsidR="00DC475E" w:rsidRDefault="00DC475E" w:rsidP="001E1E52">
            <w:r>
              <w:t xml:space="preserve">Estimate </w:t>
            </w:r>
          </w:p>
        </w:tc>
        <w:tc>
          <w:tcPr>
            <w:tcW w:w="1639" w:type="dxa"/>
          </w:tcPr>
          <w:p w14:paraId="72E32FC7" w14:textId="77777777" w:rsidR="00DC475E" w:rsidRDefault="00DC475E" w:rsidP="001E1E52">
            <w:r>
              <w:t>Std. Error</w:t>
            </w:r>
          </w:p>
        </w:tc>
        <w:tc>
          <w:tcPr>
            <w:tcW w:w="1861" w:type="dxa"/>
          </w:tcPr>
          <w:p w14:paraId="10ACE1C1" w14:textId="77777777" w:rsidR="00DC475E" w:rsidRDefault="00DC475E" w:rsidP="001E1E52">
            <w:r>
              <w:t>z value</w:t>
            </w:r>
          </w:p>
        </w:tc>
        <w:tc>
          <w:tcPr>
            <w:tcW w:w="1914" w:type="dxa"/>
          </w:tcPr>
          <w:p w14:paraId="535D5159" w14:textId="77777777" w:rsidR="00DC475E" w:rsidRDefault="00DC475E" w:rsidP="001E1E52">
            <w:r>
              <w:t xml:space="preserve">Pr(&gt;|z|)    </w:t>
            </w:r>
          </w:p>
        </w:tc>
      </w:tr>
      <w:tr w:rsidR="00DC475E" w14:paraId="54F4A1A9" w14:textId="77777777" w:rsidTr="001E1E52">
        <w:tc>
          <w:tcPr>
            <w:tcW w:w="1988" w:type="dxa"/>
          </w:tcPr>
          <w:p w14:paraId="21E4AED6" w14:textId="77777777" w:rsidR="00DC475E" w:rsidRDefault="00DC475E" w:rsidP="001E1E52">
            <w:r>
              <w:t xml:space="preserve">Age: Juvenile                             </w:t>
            </w:r>
          </w:p>
        </w:tc>
        <w:tc>
          <w:tcPr>
            <w:tcW w:w="1948" w:type="dxa"/>
          </w:tcPr>
          <w:p w14:paraId="5D140422" w14:textId="77777777" w:rsidR="00DC475E" w:rsidRDefault="00DC475E" w:rsidP="001E1E52">
            <w:r>
              <w:t xml:space="preserve">-1.671e+00  </w:t>
            </w:r>
          </w:p>
        </w:tc>
        <w:tc>
          <w:tcPr>
            <w:tcW w:w="1639" w:type="dxa"/>
          </w:tcPr>
          <w:p w14:paraId="63EF75A0" w14:textId="77777777" w:rsidR="00DC475E" w:rsidRDefault="00DC475E" w:rsidP="001E1E52">
            <w:r>
              <w:t xml:space="preserve">6.345e-01  </w:t>
            </w:r>
          </w:p>
        </w:tc>
        <w:tc>
          <w:tcPr>
            <w:tcW w:w="1861" w:type="dxa"/>
          </w:tcPr>
          <w:p w14:paraId="74805CD4" w14:textId="77777777" w:rsidR="00DC475E" w:rsidRDefault="00DC475E" w:rsidP="001E1E52">
            <w:r>
              <w:t xml:space="preserve">-2.633 </w:t>
            </w:r>
          </w:p>
          <w:p w14:paraId="7B762BD2" w14:textId="77777777" w:rsidR="00DC475E" w:rsidRDefault="00DC475E" w:rsidP="001E1E52"/>
        </w:tc>
        <w:tc>
          <w:tcPr>
            <w:tcW w:w="1914" w:type="dxa"/>
          </w:tcPr>
          <w:p w14:paraId="7F7C0C66" w14:textId="77777777" w:rsidR="00DC475E" w:rsidRDefault="00DC475E" w:rsidP="001E1E52">
            <w:r>
              <w:t>0.008461 **</w:t>
            </w:r>
          </w:p>
        </w:tc>
      </w:tr>
      <w:tr w:rsidR="00DC475E" w14:paraId="6C256DAA" w14:textId="77777777" w:rsidTr="001E1E52">
        <w:tc>
          <w:tcPr>
            <w:tcW w:w="1988" w:type="dxa"/>
          </w:tcPr>
          <w:p w14:paraId="47EAACEE" w14:textId="77777777" w:rsidR="00DC475E" w:rsidRDefault="00DC475E" w:rsidP="001E1E52">
            <w:r>
              <w:t xml:space="preserve">Month received                                   </w:t>
            </w:r>
          </w:p>
        </w:tc>
        <w:tc>
          <w:tcPr>
            <w:tcW w:w="1948" w:type="dxa"/>
          </w:tcPr>
          <w:p w14:paraId="10F90CD1" w14:textId="77777777" w:rsidR="00DC475E" w:rsidRDefault="00DC475E" w:rsidP="001E1E52">
            <w:r>
              <w:t xml:space="preserve">-1.500e-01  </w:t>
            </w:r>
          </w:p>
        </w:tc>
        <w:tc>
          <w:tcPr>
            <w:tcW w:w="1639" w:type="dxa"/>
          </w:tcPr>
          <w:p w14:paraId="3D6D660C" w14:textId="77777777" w:rsidR="00DC475E" w:rsidRDefault="00DC475E" w:rsidP="001E1E52">
            <w:r>
              <w:t xml:space="preserve">7.228e-02  </w:t>
            </w:r>
          </w:p>
        </w:tc>
        <w:tc>
          <w:tcPr>
            <w:tcW w:w="1861" w:type="dxa"/>
          </w:tcPr>
          <w:p w14:paraId="28F0B613" w14:textId="77777777" w:rsidR="00DC475E" w:rsidRDefault="00DC475E" w:rsidP="001E1E52">
            <w:r>
              <w:t>-2.075</w:t>
            </w:r>
          </w:p>
        </w:tc>
        <w:tc>
          <w:tcPr>
            <w:tcW w:w="1914" w:type="dxa"/>
          </w:tcPr>
          <w:p w14:paraId="3585B6F8" w14:textId="77777777" w:rsidR="00DC475E" w:rsidRDefault="00DC475E" w:rsidP="001E1E52">
            <w:r>
              <w:t xml:space="preserve">0.038006 *  </w:t>
            </w:r>
          </w:p>
          <w:p w14:paraId="65C9072E" w14:textId="77777777" w:rsidR="00DC475E" w:rsidRDefault="00DC475E" w:rsidP="001E1E52"/>
        </w:tc>
      </w:tr>
      <w:tr w:rsidR="00DC475E" w14:paraId="70562546" w14:textId="77777777" w:rsidTr="001E1E52">
        <w:tc>
          <w:tcPr>
            <w:tcW w:w="1988" w:type="dxa"/>
          </w:tcPr>
          <w:p w14:paraId="72ECF98F" w14:textId="77777777" w:rsidR="00DC475E" w:rsidRDefault="00DC475E" w:rsidP="001E1E52">
            <w:r>
              <w:t xml:space="preserve">Distance to CDV case                                </w:t>
            </w:r>
          </w:p>
        </w:tc>
        <w:tc>
          <w:tcPr>
            <w:tcW w:w="1948" w:type="dxa"/>
          </w:tcPr>
          <w:p w14:paraId="082EC4E2" w14:textId="77777777" w:rsidR="00DC475E" w:rsidRDefault="00DC475E" w:rsidP="001E1E52">
            <w:r>
              <w:t xml:space="preserve">-1.689e-05  </w:t>
            </w:r>
          </w:p>
        </w:tc>
        <w:tc>
          <w:tcPr>
            <w:tcW w:w="1639" w:type="dxa"/>
          </w:tcPr>
          <w:p w14:paraId="0543D52B" w14:textId="77777777" w:rsidR="00DC475E" w:rsidRDefault="00DC475E" w:rsidP="001E1E52">
            <w:r>
              <w:t xml:space="preserve">5.013e-06  </w:t>
            </w:r>
          </w:p>
        </w:tc>
        <w:tc>
          <w:tcPr>
            <w:tcW w:w="1861" w:type="dxa"/>
          </w:tcPr>
          <w:p w14:paraId="1655758A" w14:textId="77777777" w:rsidR="00DC475E" w:rsidRDefault="00DC475E" w:rsidP="001E1E52">
            <w:r>
              <w:t>-3.369</w:t>
            </w:r>
          </w:p>
        </w:tc>
        <w:tc>
          <w:tcPr>
            <w:tcW w:w="1914" w:type="dxa"/>
          </w:tcPr>
          <w:p w14:paraId="678AFB55" w14:textId="77777777" w:rsidR="00DC475E" w:rsidRDefault="00DC475E" w:rsidP="001E1E52">
            <w:r>
              <w:t>0.000756 ***</w:t>
            </w:r>
          </w:p>
          <w:p w14:paraId="59D8E1AA" w14:textId="77777777" w:rsidR="00DC475E" w:rsidRDefault="00DC475E" w:rsidP="001E1E52"/>
        </w:tc>
      </w:tr>
      <w:tr w:rsidR="00DC475E" w14:paraId="6B51B58B" w14:textId="77777777" w:rsidTr="001E1E52">
        <w:tc>
          <w:tcPr>
            <w:tcW w:w="1988" w:type="dxa"/>
          </w:tcPr>
          <w:p w14:paraId="33E0EB90" w14:textId="52A2BE37" w:rsidR="00DC475E" w:rsidRDefault="00DC475E" w:rsidP="001E1E52">
            <w:r>
              <w:t xml:space="preserve">Developed, High Intensity    </w:t>
            </w:r>
          </w:p>
        </w:tc>
        <w:tc>
          <w:tcPr>
            <w:tcW w:w="1948" w:type="dxa"/>
          </w:tcPr>
          <w:p w14:paraId="56B9B3F9" w14:textId="77777777" w:rsidR="00DC475E" w:rsidRDefault="00DC475E" w:rsidP="001E1E52">
            <w:r>
              <w:t xml:space="preserve">-5.562e+00  </w:t>
            </w:r>
          </w:p>
        </w:tc>
        <w:tc>
          <w:tcPr>
            <w:tcW w:w="1639" w:type="dxa"/>
          </w:tcPr>
          <w:p w14:paraId="2D3A4E4B" w14:textId="77777777" w:rsidR="00DC475E" w:rsidRDefault="00DC475E" w:rsidP="001E1E52">
            <w:r>
              <w:t xml:space="preserve">2.639e+00  </w:t>
            </w:r>
          </w:p>
        </w:tc>
        <w:tc>
          <w:tcPr>
            <w:tcW w:w="1861" w:type="dxa"/>
          </w:tcPr>
          <w:p w14:paraId="30DA703C" w14:textId="77777777" w:rsidR="00DC475E" w:rsidRDefault="00DC475E" w:rsidP="001E1E52">
            <w:r>
              <w:t>-2.107</w:t>
            </w:r>
          </w:p>
        </w:tc>
        <w:tc>
          <w:tcPr>
            <w:tcW w:w="1914" w:type="dxa"/>
          </w:tcPr>
          <w:p w14:paraId="4710713B" w14:textId="77777777" w:rsidR="00DC475E" w:rsidRDefault="00DC475E" w:rsidP="001E1E52">
            <w:r>
              <w:t xml:space="preserve">0.035100 *  </w:t>
            </w:r>
          </w:p>
          <w:p w14:paraId="5CD4D08E" w14:textId="77777777" w:rsidR="00DC475E" w:rsidRDefault="00DC475E" w:rsidP="001E1E52"/>
        </w:tc>
      </w:tr>
      <w:tr w:rsidR="00DC475E" w14:paraId="71A8C806" w14:textId="77777777" w:rsidTr="001E1E52">
        <w:tc>
          <w:tcPr>
            <w:tcW w:w="1988" w:type="dxa"/>
          </w:tcPr>
          <w:p w14:paraId="38AE8D28" w14:textId="2D99F8A9" w:rsidR="00DC475E" w:rsidRDefault="00DC475E" w:rsidP="001E1E52">
            <w:r>
              <w:t xml:space="preserve">Developed, Low Intensity     </w:t>
            </w:r>
          </w:p>
        </w:tc>
        <w:tc>
          <w:tcPr>
            <w:tcW w:w="1948" w:type="dxa"/>
          </w:tcPr>
          <w:p w14:paraId="1B6A1485" w14:textId="77777777" w:rsidR="00DC475E" w:rsidRDefault="00DC475E" w:rsidP="001E1E52">
            <w:r>
              <w:t xml:space="preserve">-2.096e+00  </w:t>
            </w:r>
          </w:p>
        </w:tc>
        <w:tc>
          <w:tcPr>
            <w:tcW w:w="1639" w:type="dxa"/>
          </w:tcPr>
          <w:p w14:paraId="4FA1F5C0" w14:textId="77777777" w:rsidR="00DC475E" w:rsidRDefault="00DC475E" w:rsidP="001E1E52">
            <w:r>
              <w:t xml:space="preserve">9.891e-01  </w:t>
            </w:r>
          </w:p>
        </w:tc>
        <w:tc>
          <w:tcPr>
            <w:tcW w:w="1861" w:type="dxa"/>
          </w:tcPr>
          <w:p w14:paraId="135DB2E0" w14:textId="77777777" w:rsidR="00DC475E" w:rsidRDefault="00DC475E" w:rsidP="001E1E52">
            <w:r>
              <w:t>-2.119</w:t>
            </w:r>
          </w:p>
        </w:tc>
        <w:tc>
          <w:tcPr>
            <w:tcW w:w="1914" w:type="dxa"/>
          </w:tcPr>
          <w:p w14:paraId="0CA3F2FA" w14:textId="77777777" w:rsidR="00DC475E" w:rsidRDefault="00DC475E" w:rsidP="001E1E52">
            <w:r>
              <w:t xml:space="preserve">0.034116 *  </w:t>
            </w:r>
          </w:p>
          <w:p w14:paraId="08AD0BC2" w14:textId="77777777" w:rsidR="00DC475E" w:rsidRDefault="00DC475E" w:rsidP="001E1E52"/>
        </w:tc>
      </w:tr>
      <w:tr w:rsidR="00DC475E" w14:paraId="24196D8C" w14:textId="77777777" w:rsidTr="001E1E52">
        <w:tc>
          <w:tcPr>
            <w:tcW w:w="1988" w:type="dxa"/>
          </w:tcPr>
          <w:p w14:paraId="730E7102" w14:textId="1CBA9F29" w:rsidR="00DC475E" w:rsidRDefault="00DC475E" w:rsidP="001E1E52">
            <w:r>
              <w:t xml:space="preserve">Developed, Medium Intensity  </w:t>
            </w:r>
          </w:p>
        </w:tc>
        <w:tc>
          <w:tcPr>
            <w:tcW w:w="1948" w:type="dxa"/>
          </w:tcPr>
          <w:p w14:paraId="0C124A0C" w14:textId="77777777" w:rsidR="00DC475E" w:rsidRDefault="00DC475E" w:rsidP="001E1E52">
            <w:r>
              <w:t xml:space="preserve">-4.680e+00  </w:t>
            </w:r>
          </w:p>
        </w:tc>
        <w:tc>
          <w:tcPr>
            <w:tcW w:w="1639" w:type="dxa"/>
          </w:tcPr>
          <w:p w14:paraId="34AF6CA0" w14:textId="77777777" w:rsidR="00DC475E" w:rsidRDefault="00DC475E" w:rsidP="001E1E52">
            <w:r>
              <w:t xml:space="preserve">1.939e+00  </w:t>
            </w:r>
          </w:p>
        </w:tc>
        <w:tc>
          <w:tcPr>
            <w:tcW w:w="1861" w:type="dxa"/>
          </w:tcPr>
          <w:p w14:paraId="48E70DCA" w14:textId="77777777" w:rsidR="00DC475E" w:rsidRDefault="00DC475E" w:rsidP="001E1E52">
            <w:r>
              <w:t>-2.413</w:t>
            </w:r>
          </w:p>
        </w:tc>
        <w:tc>
          <w:tcPr>
            <w:tcW w:w="1914" w:type="dxa"/>
          </w:tcPr>
          <w:p w14:paraId="6308EC27" w14:textId="77777777" w:rsidR="00DC475E" w:rsidRDefault="00DC475E" w:rsidP="001E1E52">
            <w:r>
              <w:t>0.015808 *</w:t>
            </w:r>
          </w:p>
          <w:p w14:paraId="685871FA" w14:textId="77777777" w:rsidR="00DC475E" w:rsidRDefault="00DC475E" w:rsidP="001E1E52"/>
        </w:tc>
      </w:tr>
    </w:tbl>
    <w:p w14:paraId="3931E492" w14:textId="77777777" w:rsidR="00DC475E" w:rsidRDefault="00DC475E" w:rsidP="00932599">
      <w:pPr>
        <w:spacing w:line="480" w:lineRule="auto"/>
        <w:ind w:left="360"/>
        <w:rPr>
          <w:rFonts w:ascii="Arial" w:hAnsi="Arial" w:cs="Arial"/>
          <w:sz w:val="20"/>
          <w:szCs w:val="20"/>
        </w:rPr>
      </w:pPr>
    </w:p>
    <w:p w14:paraId="45FB7D84" w14:textId="77777777" w:rsidR="00DC475E" w:rsidRDefault="00DC475E" w:rsidP="00932599">
      <w:pPr>
        <w:spacing w:line="480" w:lineRule="auto"/>
        <w:ind w:left="360"/>
        <w:rPr>
          <w:rFonts w:ascii="Arial" w:hAnsi="Arial" w:cs="Arial"/>
          <w:sz w:val="20"/>
          <w:szCs w:val="20"/>
        </w:rPr>
      </w:pPr>
    </w:p>
    <w:p w14:paraId="2DA2A163" w14:textId="77777777" w:rsidR="00DC475E" w:rsidRDefault="00DC475E" w:rsidP="00932599">
      <w:pPr>
        <w:spacing w:line="480" w:lineRule="auto"/>
        <w:ind w:left="360"/>
        <w:rPr>
          <w:rFonts w:ascii="Arial" w:hAnsi="Arial" w:cs="Arial"/>
          <w:sz w:val="20"/>
          <w:szCs w:val="20"/>
        </w:rPr>
      </w:pPr>
    </w:p>
    <w:p w14:paraId="565ABFB8" w14:textId="39DB5041" w:rsidR="00932599" w:rsidRDefault="00932599" w:rsidP="00932599">
      <w:pPr>
        <w:spacing w:line="480" w:lineRule="auto"/>
        <w:ind w:left="360"/>
        <w:rPr>
          <w:rFonts w:ascii="Arial" w:hAnsi="Arial" w:cs="Arial"/>
          <w:sz w:val="20"/>
          <w:szCs w:val="20"/>
        </w:rPr>
      </w:pPr>
      <w:r>
        <w:rPr>
          <w:rFonts w:ascii="Arial" w:hAnsi="Arial" w:cs="Arial"/>
          <w:sz w:val="20"/>
          <w:szCs w:val="20"/>
        </w:rPr>
        <w:t>-land cover-hgh +med developed 0.05, low 0.1</w:t>
      </w:r>
    </w:p>
    <w:p w14:paraId="7279D048" w14:textId="77777777" w:rsidR="00932599" w:rsidRDefault="00932599" w:rsidP="00932599">
      <w:pPr>
        <w:spacing w:line="480" w:lineRule="auto"/>
        <w:ind w:left="360"/>
        <w:rPr>
          <w:rFonts w:ascii="Arial" w:hAnsi="Arial" w:cs="Arial"/>
          <w:sz w:val="20"/>
          <w:szCs w:val="20"/>
        </w:rPr>
      </w:pPr>
      <w:r>
        <w:rPr>
          <w:rFonts w:ascii="Arial" w:hAnsi="Arial" w:cs="Arial"/>
          <w:sz w:val="20"/>
          <w:szCs w:val="20"/>
        </w:rPr>
        <w:t>-precipitation0.1</w:t>
      </w:r>
    </w:p>
    <w:p w14:paraId="46383D36" w14:textId="6206E16C" w:rsidR="00932599" w:rsidRDefault="00932599" w:rsidP="00932599">
      <w:pPr>
        <w:spacing w:line="480" w:lineRule="auto"/>
        <w:ind w:left="360"/>
        <w:rPr>
          <w:rFonts w:ascii="Arial" w:hAnsi="Arial" w:cs="Arial"/>
          <w:sz w:val="20"/>
          <w:szCs w:val="20"/>
        </w:rPr>
      </w:pPr>
      <w:r>
        <w:rPr>
          <w:rFonts w:ascii="Arial" w:hAnsi="Arial" w:cs="Arial"/>
          <w:sz w:val="20"/>
          <w:szCs w:val="20"/>
        </w:rPr>
        <w:t>-age-</w:t>
      </w:r>
      <w:r w:rsidR="0072266A">
        <w:rPr>
          <w:rFonts w:ascii="Arial" w:hAnsi="Arial" w:cs="Arial"/>
          <w:sz w:val="20"/>
          <w:szCs w:val="20"/>
        </w:rPr>
        <w:t>juvenile</w:t>
      </w:r>
      <w:r>
        <w:rPr>
          <w:rFonts w:ascii="Arial" w:hAnsi="Arial" w:cs="Arial"/>
          <w:sz w:val="20"/>
          <w:szCs w:val="20"/>
        </w:rPr>
        <w:t xml:space="preserve"> 0.1</w:t>
      </w:r>
    </w:p>
    <w:p w14:paraId="76911F8C" w14:textId="77777777" w:rsidR="00932599" w:rsidRDefault="00932599" w:rsidP="00932599">
      <w:pPr>
        <w:spacing w:line="480" w:lineRule="auto"/>
        <w:ind w:left="360"/>
        <w:rPr>
          <w:rFonts w:ascii="Arial" w:hAnsi="Arial" w:cs="Arial"/>
          <w:sz w:val="20"/>
          <w:szCs w:val="20"/>
        </w:rPr>
      </w:pPr>
      <w:r>
        <w:rPr>
          <w:rFonts w:ascii="Arial" w:hAnsi="Arial" w:cs="Arial"/>
          <w:sz w:val="20"/>
          <w:szCs w:val="20"/>
        </w:rPr>
        <w:t>-imperviousness0.05</w:t>
      </w:r>
    </w:p>
    <w:p w14:paraId="38744362" w14:textId="77777777" w:rsidR="00932599" w:rsidRDefault="00932599" w:rsidP="00932599">
      <w:pPr>
        <w:spacing w:line="480" w:lineRule="auto"/>
        <w:ind w:left="360"/>
        <w:rPr>
          <w:rFonts w:ascii="Arial" w:hAnsi="Arial" w:cs="Arial"/>
          <w:sz w:val="20"/>
          <w:szCs w:val="20"/>
        </w:rPr>
      </w:pPr>
      <w:r>
        <w:rPr>
          <w:rFonts w:ascii="Arial" w:hAnsi="Arial" w:cs="Arial"/>
          <w:sz w:val="20"/>
          <w:szCs w:val="20"/>
        </w:rPr>
        <w:t>-month- 0.1</w:t>
      </w:r>
    </w:p>
    <w:p w14:paraId="5F49D473" w14:textId="7E37646C" w:rsidR="00932599" w:rsidRDefault="00932599" w:rsidP="00932599">
      <w:pPr>
        <w:spacing w:line="480" w:lineRule="auto"/>
        <w:ind w:left="360"/>
        <w:rPr>
          <w:rFonts w:ascii="Arial" w:hAnsi="Arial" w:cs="Arial"/>
          <w:sz w:val="20"/>
          <w:szCs w:val="20"/>
        </w:rPr>
      </w:pPr>
      <w:r>
        <w:rPr>
          <w:rFonts w:ascii="Arial" w:hAnsi="Arial" w:cs="Arial"/>
          <w:sz w:val="20"/>
          <w:szCs w:val="20"/>
        </w:rPr>
        <w:lastRenderedPageBreak/>
        <w:t xml:space="preserve">Nearest </w:t>
      </w:r>
      <w:r w:rsidR="0072266A">
        <w:rPr>
          <w:rFonts w:ascii="Arial" w:hAnsi="Arial" w:cs="Arial"/>
          <w:sz w:val="20"/>
          <w:szCs w:val="20"/>
        </w:rPr>
        <w:t>neighbor</w:t>
      </w:r>
      <w:r>
        <w:rPr>
          <w:rFonts w:ascii="Arial" w:hAnsi="Arial" w:cs="Arial"/>
          <w:sz w:val="20"/>
          <w:szCs w:val="20"/>
        </w:rPr>
        <w:t>- 0.001</w:t>
      </w:r>
    </w:p>
    <w:p w14:paraId="2E68356B" w14:textId="77777777" w:rsidR="00932599" w:rsidRDefault="00932599" w:rsidP="00932599">
      <w:pPr>
        <w:spacing w:line="480" w:lineRule="auto"/>
        <w:ind w:left="360"/>
        <w:rPr>
          <w:rFonts w:ascii="Arial" w:hAnsi="Arial" w:cs="Arial"/>
          <w:sz w:val="20"/>
          <w:szCs w:val="20"/>
        </w:rPr>
      </w:pPr>
      <w:r>
        <w:rPr>
          <w:rFonts w:ascii="Arial" w:hAnsi="Arial" w:cs="Arial"/>
          <w:sz w:val="20"/>
          <w:szCs w:val="20"/>
        </w:rPr>
        <w:t>-species-red fox 0.01</w:t>
      </w:r>
    </w:p>
    <w:p w14:paraId="6ED60416" w14:textId="77777777" w:rsidR="00932599" w:rsidRPr="00FC1ECF" w:rsidRDefault="00932599" w:rsidP="00932599">
      <w:pPr>
        <w:rPr>
          <w:lang w:val="en-GB"/>
        </w:rPr>
      </w:pPr>
    </w:p>
    <w:p w14:paraId="1C676D78" w14:textId="77777777" w:rsidR="00932599" w:rsidRPr="007D17DB" w:rsidRDefault="00932599" w:rsidP="007D17DB">
      <w:pPr>
        <w:spacing w:line="480" w:lineRule="auto"/>
        <w:rPr>
          <w:rFonts w:ascii="Times New Roman" w:hAnsi="Times New Roman" w:cs="Times New Roman"/>
          <w:color w:val="1C1D1E"/>
          <w:sz w:val="24"/>
          <w:szCs w:val="24"/>
          <w:highlight w:val="cyan"/>
          <w:shd w:val="clear" w:color="auto" w:fill="FFFFFF"/>
        </w:rPr>
      </w:pPr>
    </w:p>
    <w:p w14:paraId="3E4478BF" w14:textId="1A33CE3D" w:rsidR="00932599" w:rsidRDefault="00932599" w:rsidP="00932599">
      <w:pPr>
        <w:pStyle w:val="Heading1"/>
        <w:rPr>
          <w:lang w:val="en-GB"/>
        </w:rPr>
      </w:pPr>
      <w:bookmarkStart w:id="4" w:name="_Toc120719993"/>
      <w:r w:rsidRPr="00C40850">
        <w:rPr>
          <w:lang w:val="en-GB"/>
        </w:rPr>
        <w:t>DISCUSSION</w:t>
      </w:r>
      <w:bookmarkEnd w:id="4"/>
      <w:r w:rsidRPr="00C40850">
        <w:rPr>
          <w:lang w:val="en-GB"/>
        </w:rPr>
        <w:t xml:space="preserve"> </w:t>
      </w:r>
    </w:p>
    <w:p w14:paraId="507BBF18" w14:textId="365ED9C1" w:rsidR="000476D5" w:rsidRDefault="000476D5" w:rsidP="000476D5">
      <w:pPr>
        <w:rPr>
          <w:lang w:val="en-GB"/>
        </w:rPr>
      </w:pPr>
    </w:p>
    <w:p w14:paraId="342D8C91" w14:textId="6D071C6B" w:rsidR="000476D5" w:rsidRDefault="000476D5" w:rsidP="000476D5">
      <w:pPr>
        <w:pStyle w:val="NormalWeb"/>
        <w:spacing w:before="0" w:beforeAutospacing="0" w:after="120" w:afterAutospacing="0" w:line="480" w:lineRule="auto"/>
        <w:rPr>
          <w:color w:val="000000"/>
        </w:rPr>
      </w:pPr>
      <w:r>
        <w:rPr>
          <w:color w:val="000000"/>
        </w:rPr>
        <w:t xml:space="preserve">Data from wild mesocarnivores submitted to the </w:t>
      </w:r>
      <w:proofErr w:type="spellStart"/>
      <w:r>
        <w:rPr>
          <w:color w:val="000000"/>
        </w:rPr>
        <w:t>scwds</w:t>
      </w:r>
      <w:proofErr w:type="spellEnd"/>
      <w:r>
        <w:rPr>
          <w:color w:val="000000"/>
        </w:rPr>
        <w:t xml:space="preserve"> was </w:t>
      </w:r>
      <w:r w:rsidR="0072266A">
        <w:rPr>
          <w:color w:val="000000"/>
        </w:rPr>
        <w:t>analyzed</w:t>
      </w:r>
      <w:r>
        <w:rPr>
          <w:color w:val="000000"/>
        </w:rPr>
        <w:t xml:space="preserve"> based on their CDV diagnosis at necropsy with a subset of these cases being sampled for CDV for phylogenetic </w:t>
      </w:r>
      <w:r w:rsidR="0072266A">
        <w:rPr>
          <w:color w:val="000000"/>
        </w:rPr>
        <w:t>analysis</w:t>
      </w:r>
      <w:r>
        <w:rPr>
          <w:color w:val="000000"/>
        </w:rPr>
        <w:t xml:space="preserve"> of the virus in wild mesocarnivores in the </w:t>
      </w:r>
      <w:r w:rsidR="0072266A">
        <w:rPr>
          <w:color w:val="000000"/>
        </w:rPr>
        <w:t>southeast</w:t>
      </w:r>
      <w:r>
        <w:rPr>
          <w:color w:val="000000"/>
        </w:rPr>
        <w:t xml:space="preserve">. </w:t>
      </w:r>
      <w:r w:rsidR="0072266A">
        <w:rPr>
          <w:color w:val="000000"/>
        </w:rPr>
        <w:t>Ecological</w:t>
      </w:r>
      <w:r>
        <w:rPr>
          <w:color w:val="000000"/>
        </w:rPr>
        <w:t xml:space="preserve"> variables including human land use type at the location of each case submitted were included in the data with a generalized linear </w:t>
      </w:r>
      <w:r w:rsidR="0072266A">
        <w:rPr>
          <w:color w:val="000000"/>
        </w:rPr>
        <w:t>model</w:t>
      </w:r>
      <w:r>
        <w:rPr>
          <w:color w:val="000000"/>
        </w:rPr>
        <w:t xml:space="preserve"> developed to identify factors that increased the risk of CDV in these animals.</w:t>
      </w:r>
    </w:p>
    <w:p w14:paraId="6FD49960" w14:textId="2E3F7DA9" w:rsidR="000476D5" w:rsidRDefault="000476D5" w:rsidP="00605A3A">
      <w:pPr>
        <w:pStyle w:val="NormalWeb"/>
        <w:spacing w:before="0" w:beforeAutospacing="0" w:after="120" w:afterAutospacing="0" w:line="480" w:lineRule="auto"/>
        <w:rPr>
          <w:color w:val="000000"/>
        </w:rPr>
      </w:pPr>
      <w:r>
        <w:rPr>
          <w:color w:val="000000"/>
        </w:rPr>
        <w:t xml:space="preserve">The phylogenetic analysis of CDV isolates showed a very distinct cluster from samples taken from animals in states east of the Mississippi river. The vast majority Isolates from NC, </w:t>
      </w:r>
      <w:proofErr w:type="gramStart"/>
      <w:r>
        <w:rPr>
          <w:color w:val="000000"/>
        </w:rPr>
        <w:t>GA</w:t>
      </w:r>
      <w:proofErr w:type="gramEnd"/>
      <w:r>
        <w:rPr>
          <w:color w:val="000000"/>
        </w:rPr>
        <w:t xml:space="preserve"> and FL clustered closely together within the </w:t>
      </w:r>
      <w:r w:rsidR="0072266A">
        <w:rPr>
          <w:color w:val="000000"/>
        </w:rPr>
        <w:t>phylogenetic</w:t>
      </w:r>
      <w:r>
        <w:rPr>
          <w:color w:val="000000"/>
        </w:rPr>
        <w:t xml:space="preserve"> tree. </w:t>
      </w:r>
      <w:r w:rsidR="0072266A">
        <w:rPr>
          <w:color w:val="000000"/>
        </w:rPr>
        <w:t>Isolates</w:t>
      </w:r>
      <w:r>
        <w:rPr>
          <w:color w:val="000000"/>
        </w:rPr>
        <w:t xml:space="preserve"> from western states, </w:t>
      </w:r>
      <w:proofErr w:type="gramStart"/>
      <w:r>
        <w:rPr>
          <w:color w:val="000000"/>
        </w:rPr>
        <w:t>AR</w:t>
      </w:r>
      <w:proofErr w:type="gramEnd"/>
      <w:r>
        <w:rPr>
          <w:color w:val="000000"/>
        </w:rPr>
        <w:t xml:space="preserve"> and MO clustered quite separately from these eastern isolates and in a much less clearly defined cluster. This suggests the eastern isolates are all quite closely related and given that the states of </w:t>
      </w:r>
      <w:r w:rsidR="0072266A">
        <w:rPr>
          <w:color w:val="000000"/>
        </w:rPr>
        <w:t>GA, FL</w:t>
      </w:r>
      <w:r>
        <w:rPr>
          <w:color w:val="000000"/>
        </w:rPr>
        <w:t xml:space="preserve"> and NC are contiguous</w:t>
      </w:r>
      <w:r w:rsidR="00786AEF">
        <w:rPr>
          <w:color w:val="000000"/>
        </w:rPr>
        <w:t>, may all have originated from one large ongoing outbreak in the area. Secondly,</w:t>
      </w:r>
      <w:r w:rsidR="00605A3A">
        <w:rPr>
          <w:color w:val="000000"/>
        </w:rPr>
        <w:t xml:space="preserve"> that the </w:t>
      </w:r>
      <w:r w:rsidR="0072266A">
        <w:rPr>
          <w:color w:val="000000"/>
        </w:rPr>
        <w:t>Mississippi</w:t>
      </w:r>
      <w:r w:rsidR="00605A3A">
        <w:rPr>
          <w:color w:val="000000"/>
        </w:rPr>
        <w:t xml:space="preserve"> river forms a much more difficult barrier for the virus to traverse than other smaller rivers. This would make sense given that the virus is not </w:t>
      </w:r>
      <w:r w:rsidR="0072266A">
        <w:rPr>
          <w:color w:val="000000"/>
        </w:rPr>
        <w:t>transmitted</w:t>
      </w:r>
      <w:r w:rsidR="00605A3A">
        <w:rPr>
          <w:color w:val="000000"/>
        </w:rPr>
        <w:t xml:space="preserve"> by birds or airborne transmission, so would need to be brought across the river by an infected mammal. This results in distinct strains evolving on each side of the river. The </w:t>
      </w:r>
      <w:r w:rsidR="0072266A">
        <w:rPr>
          <w:color w:val="000000"/>
        </w:rPr>
        <w:t>Mississippi</w:t>
      </w:r>
      <w:r w:rsidR="00605A3A">
        <w:rPr>
          <w:color w:val="000000"/>
        </w:rPr>
        <w:t xml:space="preserve"> as a barrier to disease dispersal in wildlife has been shown before in </w:t>
      </w:r>
      <w:proofErr w:type="gramStart"/>
      <w:r w:rsidR="00605A3A">
        <w:rPr>
          <w:color w:val="000000"/>
        </w:rPr>
        <w:t>a number of</w:t>
      </w:r>
      <w:proofErr w:type="gramEnd"/>
      <w:r w:rsidR="00605A3A">
        <w:rPr>
          <w:color w:val="000000"/>
        </w:rPr>
        <w:t xml:space="preserve"> instances </w:t>
      </w:r>
      <w:r w:rsidR="00605A3A">
        <w:rPr>
          <w:color w:val="000000"/>
        </w:rPr>
        <w:lastRenderedPageBreak/>
        <w:t xml:space="preserve">REFERENCES HERE. However, based on this study it is not an impenetrable barrier as there was one GA isolate and one NC isolate that clustered with </w:t>
      </w:r>
      <w:r w:rsidR="0072266A">
        <w:rPr>
          <w:color w:val="000000"/>
        </w:rPr>
        <w:t>isolates</w:t>
      </w:r>
      <w:r w:rsidR="00605A3A">
        <w:rPr>
          <w:color w:val="000000"/>
        </w:rPr>
        <w:t xml:space="preserve"> from Missouri suggesting that at some point in time these were able to spread across the river, whether this be through an infected wild mammal swimming or inside a truck, or perhaps via an infected dog or even via a fomite.</w:t>
      </w:r>
    </w:p>
    <w:p w14:paraId="5E8944E5" w14:textId="2924B347" w:rsidR="003C03BB" w:rsidRDefault="003C03BB" w:rsidP="00605A3A">
      <w:pPr>
        <w:pStyle w:val="NormalWeb"/>
        <w:spacing w:before="0" w:beforeAutospacing="0" w:after="120" w:afterAutospacing="0" w:line="480" w:lineRule="auto"/>
        <w:rPr>
          <w:color w:val="000000"/>
        </w:rPr>
      </w:pPr>
      <w:r>
        <w:rPr>
          <w:color w:val="000000"/>
        </w:rPr>
        <w:t>The GLM for</w:t>
      </w:r>
      <w:r w:rsidR="00B309A6">
        <w:rPr>
          <w:color w:val="000000"/>
        </w:rPr>
        <w:t xml:space="preserve"> CDV diagnosis and ecological variables </w:t>
      </w:r>
      <w:r w:rsidR="0072266A">
        <w:rPr>
          <w:color w:val="000000"/>
        </w:rPr>
        <w:t>revealed</w:t>
      </w:r>
      <w:r w:rsidR="00B309A6">
        <w:rPr>
          <w:color w:val="000000"/>
        </w:rPr>
        <w:t xml:space="preserve"> </w:t>
      </w:r>
      <w:proofErr w:type="gramStart"/>
      <w:r w:rsidR="00B309A6">
        <w:rPr>
          <w:color w:val="000000"/>
        </w:rPr>
        <w:t>a number of</w:t>
      </w:r>
      <w:proofErr w:type="gramEnd"/>
      <w:r w:rsidR="00B309A6">
        <w:rPr>
          <w:color w:val="000000"/>
        </w:rPr>
        <w:t xml:space="preserve"> significant results. The most significant </w:t>
      </w:r>
      <w:r w:rsidR="0072266A">
        <w:rPr>
          <w:color w:val="000000"/>
        </w:rPr>
        <w:t>explanatory</w:t>
      </w:r>
      <w:r w:rsidR="00B309A6">
        <w:rPr>
          <w:color w:val="000000"/>
        </w:rPr>
        <w:t xml:space="preserve"> variable was distance to another positive CDV case. This makes perfect sense from a disease </w:t>
      </w:r>
      <w:r w:rsidR="0072266A">
        <w:rPr>
          <w:color w:val="000000"/>
        </w:rPr>
        <w:t>ecology</w:t>
      </w:r>
      <w:r w:rsidR="00B309A6">
        <w:rPr>
          <w:color w:val="000000"/>
        </w:rPr>
        <w:t xml:space="preserve"> standpoint as it is a directly </w:t>
      </w:r>
      <w:r w:rsidR="0072266A">
        <w:rPr>
          <w:color w:val="000000"/>
        </w:rPr>
        <w:t>transmitted</w:t>
      </w:r>
      <w:r w:rsidR="00B309A6">
        <w:rPr>
          <w:color w:val="000000"/>
        </w:rPr>
        <w:t xml:space="preserve"> pathogen and does not persist in the environment for any great length of </w:t>
      </w:r>
      <w:proofErr w:type="gramStart"/>
      <w:r w:rsidR="00B309A6">
        <w:rPr>
          <w:color w:val="000000"/>
        </w:rPr>
        <w:t>time</w:t>
      </w:r>
      <w:proofErr w:type="gramEnd"/>
      <w:r w:rsidR="00B309A6">
        <w:rPr>
          <w:color w:val="000000"/>
        </w:rPr>
        <w:t xml:space="preserve"> so an animal is not going to </w:t>
      </w:r>
      <w:r w:rsidR="0072266A">
        <w:rPr>
          <w:color w:val="000000"/>
        </w:rPr>
        <w:t>spontaneously</w:t>
      </w:r>
      <w:r w:rsidR="00B309A6">
        <w:rPr>
          <w:color w:val="000000"/>
        </w:rPr>
        <w:t xml:space="preserve"> contract the virus from the environment. Being close to another existing case likely means being close to an existing outbreak.</w:t>
      </w:r>
    </w:p>
    <w:p w14:paraId="60410C62" w14:textId="4D293260" w:rsidR="00D51A1C" w:rsidRPr="00E54256" w:rsidRDefault="00B309A6" w:rsidP="00E54256">
      <w:pPr>
        <w:pStyle w:val="NormalWeb"/>
        <w:spacing w:before="0" w:beforeAutospacing="0" w:after="120" w:afterAutospacing="0" w:line="480" w:lineRule="auto"/>
        <w:rPr>
          <w:color w:val="000000"/>
        </w:rPr>
      </w:pPr>
      <w:r>
        <w:rPr>
          <w:color w:val="000000"/>
        </w:rPr>
        <w:t xml:space="preserve">The most important result of the GLM from the objectives of this study are that land cover type was a significant factor in CDV </w:t>
      </w:r>
      <w:r w:rsidR="0072266A">
        <w:rPr>
          <w:color w:val="000000"/>
        </w:rPr>
        <w:t>diagnosis</w:t>
      </w:r>
      <w:r>
        <w:rPr>
          <w:color w:val="000000"/>
        </w:rPr>
        <w:t xml:space="preserve">, </w:t>
      </w:r>
      <w:r w:rsidR="0072266A">
        <w:rPr>
          <w:color w:val="000000"/>
        </w:rPr>
        <w:t>specifically</w:t>
      </w:r>
      <w:r>
        <w:rPr>
          <w:color w:val="000000"/>
        </w:rPr>
        <w:t xml:space="preserve"> </w:t>
      </w:r>
      <w:r w:rsidR="00D51A1C">
        <w:rPr>
          <w:color w:val="000000"/>
        </w:rPr>
        <w:t xml:space="preserve">High and Medium intensity developed and low intensity to a lesser extent. There are </w:t>
      </w:r>
      <w:proofErr w:type="gramStart"/>
      <w:r w:rsidR="00D51A1C">
        <w:rPr>
          <w:color w:val="000000"/>
        </w:rPr>
        <w:t>a number of</w:t>
      </w:r>
      <w:proofErr w:type="gramEnd"/>
      <w:r w:rsidR="00D51A1C">
        <w:rPr>
          <w:color w:val="000000"/>
        </w:rPr>
        <w:t xml:space="preserve"> reasons why urban areas could be resulting in higher likelihood of CDV in wild mesocarnivores. </w:t>
      </w:r>
      <w:r w:rsidR="00D51A1C" w:rsidRPr="00E54256">
        <w:rPr>
          <w:color w:val="000000"/>
        </w:rPr>
        <w:t xml:space="preserve">Urban </w:t>
      </w:r>
      <w:commentRangeStart w:id="5"/>
      <w:r w:rsidR="00D51A1C" w:rsidRPr="00E54256">
        <w:rPr>
          <w:color w:val="000000"/>
        </w:rPr>
        <w:t xml:space="preserve">areas often possess abundant resources for anthropophilic species, such as raccoons, </w:t>
      </w:r>
      <w:r w:rsidR="0072266A" w:rsidRPr="00E54256">
        <w:rPr>
          <w:color w:val="000000"/>
        </w:rPr>
        <w:t>which</w:t>
      </w:r>
      <w:r w:rsidR="00D51A1C" w:rsidRPr="00E54256">
        <w:rPr>
          <w:color w:val="000000"/>
        </w:rPr>
        <w:t xml:space="preserve"> may not be prone to seasonal fluctuations. These resources include food supplies (e.g., household waste) but </w:t>
      </w:r>
      <w:commentRangeEnd w:id="5"/>
      <w:r w:rsidR="00D51A1C" w:rsidRPr="00E54256">
        <w:rPr>
          <w:color w:val="000000"/>
        </w:rPr>
        <w:commentReference w:id="5"/>
      </w:r>
      <w:r w:rsidR="00D51A1C" w:rsidRPr="00E54256">
        <w:rPr>
          <w:color w:val="000000"/>
        </w:rPr>
        <w:t xml:space="preserve">also shelter. As a result, urban and suburban areas are capable of supporting much greater raccoon population densities </w:t>
      </w:r>
      <w:r w:rsidR="00D51A1C" w:rsidRPr="00E54256">
        <w:rPr>
          <w:color w:val="000000"/>
        </w:rPr>
        <w:fldChar w:fldCharType="begin"/>
      </w:r>
      <w:r w:rsidR="00D51A1C" w:rsidRPr="00E54256">
        <w:rPr>
          <w:color w:val="000000"/>
        </w:rPr>
        <w:instrText xml:space="preserve"> ADDIN EN.CITE &lt;EndNote&gt;&lt;Cite&gt;&lt;Author&gt;Prange&lt;/Author&gt;&lt;Year&gt;2003&lt;/Year&gt;&lt;RecNum&gt;28&lt;/RecNum&gt;&lt;DisplayText&gt;(Prange et al. 2003)&lt;/DisplayText&gt;&lt;record&gt;&lt;rec-number&gt;28&lt;/rec-number&gt;&lt;foreign-keys&gt;&lt;key app="EN" db-id="pv99xppxsftrpnevsxkp0tvm950xsdp9wz2x" timestamp="1617655489"&gt;28&lt;/key&gt;&lt;/foreign-keys&gt;&lt;ref-type name="Journal Article"&gt;17&lt;/ref-type&gt;&lt;contributors&gt;&lt;authors&gt;&lt;author&gt;Prange, Suzanne&lt;/author&gt;&lt;author&gt;Gehrt, Stanley D.&lt;/author&gt;&lt;author&gt;Wiggers, Ernie P.&lt;/author&gt;&lt;/authors&gt;&lt;/contributors&gt;&lt;titles&gt;&lt;title&gt;Demographic Factors Contributing to High Raccoon Densities in Urban Landscapes&lt;/title&gt;&lt;secondary-title&gt;The Journal of Wildlife Management&lt;/secondary-title&gt;&lt;/titles&gt;&lt;periodical&gt;&lt;full-title&gt;The Journal of Wildlife Management&lt;/full-title&gt;&lt;/periodical&gt;&lt;volume&gt;67&lt;/volume&gt;&lt;number&gt;2&lt;/number&gt;&lt;section&gt;324-333&lt;/section&gt;&lt;dates&gt;&lt;year&gt;2003&lt;/year&gt;&lt;/dates&gt;&lt;isbn&gt;0022541X&lt;/isbn&gt;&lt;urls&gt;&lt;/urls&gt;&lt;electronic-resource-num&gt;10.2307/3802774&lt;/electronic-resource-num&gt;&lt;/record&gt;&lt;/Cite&gt;&lt;/EndNote&gt;</w:instrText>
      </w:r>
      <w:r w:rsidR="00D51A1C" w:rsidRPr="00E54256">
        <w:rPr>
          <w:color w:val="000000"/>
        </w:rPr>
        <w:fldChar w:fldCharType="separate"/>
      </w:r>
      <w:r w:rsidR="00D51A1C" w:rsidRPr="00E54256">
        <w:rPr>
          <w:color w:val="000000"/>
        </w:rPr>
        <w:t>(Prange et al. 2003)</w:t>
      </w:r>
      <w:r w:rsidR="00D51A1C" w:rsidRPr="00E54256">
        <w:rPr>
          <w:color w:val="000000"/>
        </w:rPr>
        <w:fldChar w:fldCharType="end"/>
      </w:r>
      <w:r w:rsidR="00D51A1C" w:rsidRPr="00E54256">
        <w:rPr>
          <w:color w:val="000000"/>
        </w:rPr>
        <w:t xml:space="preserve">. In addition to there being a greater quantity of resources in urban areas, there tends to be greater aggregation of resources. This clumping of resources, for example at a large landfill site, results in two factors which are of importance in disease transmission; they result in migration of individuals into the area and in exceptionally high contact rates between not only member of the same species but between members of </w:t>
      </w:r>
      <w:r w:rsidR="00D51A1C" w:rsidRPr="00E54256">
        <w:rPr>
          <w:color w:val="000000"/>
        </w:rPr>
        <w:lastRenderedPageBreak/>
        <w:t xml:space="preserve">different species. Contact rates play a vitally important role in disease transmission with higher population density resulting in greater contact rates and consequently greater rates of disease transmission </w:t>
      </w:r>
      <w:r w:rsidR="00D51A1C" w:rsidRPr="0072266A">
        <w:rPr>
          <w:color w:val="000000"/>
        </w:rPr>
        <w:fldChar w:fldCharType="begin"/>
      </w:r>
      <w:r w:rsidR="00D51A1C" w:rsidRPr="00E54256">
        <w:rPr>
          <w:color w:val="000000"/>
        </w:rPr>
        <w:instrText xml:space="preserve"> ADDIN EN.CITE &lt;EndNote&gt;&lt;Cite&gt;&lt;Author&gt;Hu&lt;/Author&gt;&lt;Year&gt;2013&lt;/Year&gt;&lt;RecNum&gt;160&lt;/RecNum&gt;&lt;DisplayText&gt;(Hu et al. 2013)&lt;/DisplayText&gt;&lt;record&gt;&lt;rec-number&gt;160&lt;/rec-number&gt;&lt;foreign-keys&gt;&lt;key app="EN" db-id="pv99xppxsftrpnevsxkp0tvm950xsdp9wz2x" timestamp="1655210500"&gt;160&lt;/key&gt;&lt;/foreign-keys&gt;&lt;ref-type name="Journal Article"&gt;17&lt;/ref-type&gt;&lt;contributors&gt;&lt;authors&gt;&lt;author&gt;Hu, H.&lt;/author&gt;&lt;author&gt;Nigmatulina, K.&lt;/author&gt;&lt;author&gt;Eckhoff, P.&lt;/author&gt;&lt;/authors&gt;&lt;/contributors&gt;&lt;auth-address&gt;Epidemiological Modeling (EMOD) Group, Intellectual Ventures Laboratory, 1555 132nd Ave. NE, Bellevue, WA 98005, USA. hhu@intven.com&lt;/auth-address&gt;&lt;titles&gt;&lt;title&gt;The scaling of contact rates with population density for the infectious disease models&lt;/title&gt;&lt;secondary-title&gt;Math Biosci&lt;/secondary-title&gt;&lt;/titles&gt;&lt;periodical&gt;&lt;full-title&gt;Math Biosci&lt;/full-title&gt;&lt;/periodical&gt;&lt;pages&gt;125-34&lt;/pages&gt;&lt;volume&gt;244&lt;/volume&gt;&lt;number&gt;2&lt;/number&gt;&lt;edition&gt;2013/05/15&lt;/edition&gt;&lt;keywords&gt;&lt;keyword&gt;Communicable Diseases/*epidemiology&lt;/keyword&gt;&lt;keyword&gt;*Epidemics/statistics &amp;amp; numerical data&lt;/keyword&gt;&lt;keyword&gt;Humans&lt;/keyword&gt;&lt;keyword&gt;*Models, Biological&lt;/keyword&gt;&lt;keyword&gt;*Population Density&lt;/keyword&gt;&lt;keyword&gt;Contact rate&lt;/keyword&gt;&lt;keyword&gt;Crowd dynamics&lt;/keyword&gt;&lt;keyword&gt;Epidemic model&lt;/keyword&gt;&lt;keyword&gt;Population density&lt;/keyword&gt;&lt;keyword&gt;Transmission scaling&lt;/keyword&gt;&lt;/keywords&gt;&lt;dates&gt;&lt;year&gt;2013&lt;/year&gt;&lt;pub-dates&gt;&lt;date&gt;Aug&lt;/date&gt;&lt;/pub-dates&gt;&lt;/dates&gt;&lt;isbn&gt;1879-3134 (Electronic)&amp;#xD;0025-5564 (Linking)&lt;/isbn&gt;&lt;accession-num&gt;23665296&lt;/accession-num&gt;&lt;urls&gt;&lt;related-urls&gt;&lt;url&gt;https://www.ncbi.nlm.nih.gov/pubmed/23665296&lt;/url&gt;&lt;/related-urls&gt;&lt;/urls&gt;&lt;electronic-resource-num&gt;10.1016/j.mbs.2013.04.013&lt;/electronic-resource-num&gt;&lt;/record&gt;&lt;/Cite&gt;&lt;/EndNote&gt;</w:instrText>
      </w:r>
      <w:r w:rsidR="00D51A1C" w:rsidRPr="0072266A">
        <w:rPr>
          <w:color w:val="000000"/>
        </w:rPr>
        <w:fldChar w:fldCharType="separate"/>
      </w:r>
      <w:r w:rsidR="00D51A1C" w:rsidRPr="00E54256">
        <w:rPr>
          <w:color w:val="000000"/>
        </w:rPr>
        <w:t>(Hu et al. 2013)</w:t>
      </w:r>
      <w:r w:rsidR="00D51A1C" w:rsidRPr="0072266A">
        <w:rPr>
          <w:color w:val="000000"/>
        </w:rPr>
        <w:fldChar w:fldCharType="end"/>
      </w:r>
      <w:r w:rsidR="00D51A1C" w:rsidRPr="00E54256">
        <w:rPr>
          <w:color w:val="000000"/>
        </w:rPr>
        <w:t xml:space="preserve">. One particular study showed this higher population density in response to resource availability resulted in higher parasite richness </w:t>
      </w:r>
      <w:commentRangeStart w:id="6"/>
      <w:r w:rsidR="00D51A1C" w:rsidRPr="00E54256">
        <w:rPr>
          <w:color w:val="000000"/>
        </w:rPr>
        <w:t>and increased prevalence of the zoonotic nematode B. procyonis  in raccoons</w:t>
      </w:r>
      <w:r w:rsidR="00D51A1C" w:rsidRPr="0072266A">
        <w:rPr>
          <w:color w:val="000000"/>
          <w:highlight w:val="cyan"/>
        </w:rPr>
        <w:fldChar w:fldCharType="begin"/>
      </w:r>
      <w:r w:rsidR="00D51A1C" w:rsidRPr="0072266A">
        <w:rPr>
          <w:color w:val="000000"/>
          <w:highlight w:val="cyan"/>
        </w:rPr>
        <w:instrText xml:space="preserve"> ADDIN EN.CITE &lt;EndNote&gt;&lt;Cite&gt;&lt;Author&gt;Wright&lt;/Author&gt;&lt;Year&gt;2005&lt;/Year&gt;&lt;RecNum&gt;158&lt;/RecNum&gt;&lt;DisplayText&gt;(Wright and Gompper 2005)&lt;/DisplayText&gt;&lt;record&gt;&lt;rec-number&gt;158&lt;/rec-number&gt;&lt;foreign-keys&gt;&lt;key app="EN" db-id="pv99xppxsftrpnevsxkp0tvm950xsdp9wz2x" timestamp="1655209766"&gt;158&lt;/key&gt;&lt;/foreign-keys&gt;&lt;ref-type name="Journal Article"&gt;17&lt;/ref-type&gt;&lt;contributors&gt;&lt;authors&gt;&lt;author&gt;Wright, A. N.&lt;/author&gt;&lt;author&gt;Gompper, M. E.&lt;/author&gt;&lt;/authors&gt;&lt;/contributors&gt;&lt;auth-address&gt;Center for Population Biology, University of California, One Shields Avenue, Davis, CA 95616, USA. anwright@ucdavis.edu&lt;/auth-address&gt;&lt;titles&gt;&lt;title&gt;Altered parasite assemblages in raccoons in response to manipulated resource availability&lt;/title&gt;&lt;secondary-title&gt;Oecologia&lt;/secondary-title&gt;&lt;/titles&gt;&lt;periodical&gt;&lt;full-title&gt;Oecologia&lt;/full-title&gt;&lt;/periodical&gt;&lt;pages&gt;148-56&lt;/pages&gt;&lt;volume&gt;144&lt;/volume&gt;&lt;number&gt;1&lt;/number&gt;&lt;edition&gt;2005/05/14&lt;/edition&gt;&lt;keywords&gt;&lt;keyword&gt;Analysis of Variance&lt;/keyword&gt;&lt;keyword&gt;Animals&lt;/keyword&gt;&lt;keyword&gt;Feces/parasitology&lt;/keyword&gt;&lt;keyword&gt;Feeding Behavior/physiology&lt;/keyword&gt;&lt;keyword&gt;Host-Parasite Interactions&lt;/keyword&gt;&lt;keyword&gt;New York/epidemiology&lt;/keyword&gt;&lt;keyword&gt;Parasitic Diseases, Animal/*epidemiology&lt;/keyword&gt;&lt;keyword&gt;Population Density&lt;/keyword&gt;&lt;keyword&gt;Prevalence&lt;/keyword&gt;&lt;keyword&gt;Raccoons/*parasitology&lt;/keyword&gt;&lt;keyword&gt;Species Specificity&lt;/keyword&gt;&lt;/keywords&gt;&lt;dates&gt;&lt;year&gt;2005&lt;/year&gt;&lt;pub-dates&gt;&lt;date&gt;Jun&lt;/date&gt;&lt;/pub-dates&gt;&lt;/dates&gt;&lt;isbn&gt;0029-8549 (Print)&amp;#xD;0029-8549 (Linking)&lt;/isbn&gt;&lt;accession-num&gt;15891856&lt;/accession-num&gt;&lt;urls&gt;&lt;related-urls&gt;&lt;url&gt;https://www.ncbi.nlm.nih.gov/pubmed/15891856&lt;/url&gt;&lt;/related-urls&gt;&lt;/urls&gt;&lt;electronic-resource-num&gt;10.1007/s00442-005-0018-3&lt;/electronic-resource-num&gt;&lt;/record&gt;&lt;/Cite&gt;&lt;/EndNote&gt;</w:instrText>
      </w:r>
      <w:r w:rsidR="00D51A1C" w:rsidRPr="0072266A">
        <w:rPr>
          <w:color w:val="000000"/>
          <w:highlight w:val="cyan"/>
        </w:rPr>
        <w:fldChar w:fldCharType="separate"/>
      </w:r>
      <w:r w:rsidR="00D51A1C" w:rsidRPr="0072266A">
        <w:rPr>
          <w:color w:val="000000"/>
          <w:highlight w:val="cyan"/>
        </w:rPr>
        <w:t>(Wright and Gompper 2005)</w:t>
      </w:r>
      <w:r w:rsidR="00D51A1C" w:rsidRPr="0072266A">
        <w:rPr>
          <w:color w:val="000000"/>
          <w:highlight w:val="cyan"/>
        </w:rPr>
        <w:fldChar w:fldCharType="end"/>
      </w:r>
      <w:commentRangeEnd w:id="6"/>
      <w:r w:rsidR="00D51A1C" w:rsidRPr="0072266A">
        <w:rPr>
          <w:color w:val="000000"/>
          <w:highlight w:val="cyan"/>
        </w:rPr>
        <w:commentReference w:id="6"/>
      </w:r>
      <w:r w:rsidR="00D51A1C" w:rsidRPr="0072266A">
        <w:rPr>
          <w:color w:val="000000"/>
          <w:highlight w:val="cyan"/>
        </w:rPr>
        <w:t>.</w:t>
      </w:r>
      <w:r w:rsidR="00001FD3" w:rsidRPr="0072266A">
        <w:rPr>
          <w:color w:val="000000"/>
          <w:highlight w:val="cyan"/>
        </w:rPr>
        <w:t xml:space="preserve">more sfts in urban cats </w:t>
      </w:r>
      <w:r w:rsidR="00001FD3" w:rsidRPr="0072266A">
        <w:rPr>
          <w:color w:val="000000"/>
          <w:highlight w:val="cyan"/>
        </w:rPr>
        <w:fldChar w:fldCharType="begin">
          <w:fldData xml:space="preserve">PEVuZE5vdGU+PENpdGU+PEF1dGhvcj5Id2FuZzwvQXV0aG9yPjxZZWFyPjIwMTc8L1llYXI+PFJl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=
</w:fldData>
        </w:fldChar>
      </w:r>
      <w:r w:rsidR="00001FD3" w:rsidRPr="0072266A">
        <w:rPr>
          <w:color w:val="000000"/>
          <w:highlight w:val="cyan"/>
        </w:rPr>
        <w:instrText xml:space="preserve"> ADDIN EN.CITE </w:instrText>
      </w:r>
      <w:r w:rsidR="00001FD3" w:rsidRPr="0072266A">
        <w:rPr>
          <w:color w:val="000000"/>
          <w:highlight w:val="cyan"/>
        </w:rPr>
        <w:fldChar w:fldCharType="begin">
          <w:fldData xml:space="preserve">PEVuZE5vdGU+PENpdGU+PEF1dGhvcj5Id2FuZzwvQXV0aG9yPjxZZWFyPjIwMTc8L1llYXI+PFJl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=
</w:fldData>
        </w:fldChar>
      </w:r>
      <w:r w:rsidR="00001FD3" w:rsidRPr="0072266A">
        <w:rPr>
          <w:color w:val="000000"/>
          <w:highlight w:val="cyan"/>
        </w:rPr>
        <w:instrText xml:space="preserve"> ADDIN EN.CITE.DATA </w:instrText>
      </w:r>
      <w:r w:rsidR="00001FD3" w:rsidRPr="0072266A">
        <w:rPr>
          <w:color w:val="000000"/>
          <w:highlight w:val="cyan"/>
        </w:rPr>
      </w:r>
      <w:r w:rsidR="00001FD3" w:rsidRPr="0072266A">
        <w:rPr>
          <w:color w:val="000000"/>
          <w:highlight w:val="cyan"/>
        </w:rPr>
        <w:fldChar w:fldCharType="end"/>
      </w:r>
      <w:r w:rsidR="00001FD3" w:rsidRPr="0072266A">
        <w:rPr>
          <w:color w:val="000000"/>
          <w:highlight w:val="cyan"/>
        </w:rPr>
      </w:r>
      <w:r w:rsidR="00001FD3" w:rsidRPr="0072266A">
        <w:rPr>
          <w:color w:val="000000"/>
          <w:highlight w:val="cyan"/>
        </w:rPr>
        <w:fldChar w:fldCharType="separate"/>
      </w:r>
      <w:r w:rsidR="00001FD3" w:rsidRPr="0072266A">
        <w:rPr>
          <w:color w:val="000000"/>
          <w:highlight w:val="cyan"/>
        </w:rPr>
        <w:t>(Hwang et al. 2017)</w:t>
      </w:r>
      <w:r w:rsidR="00001FD3" w:rsidRPr="0072266A">
        <w:rPr>
          <w:color w:val="000000"/>
          <w:highlight w:val="cyan"/>
        </w:rPr>
        <w:fldChar w:fldCharType="end"/>
      </w:r>
      <w:r w:rsidR="00D51A1C" w:rsidRPr="00E54256">
        <w:rPr>
          <w:color w:val="000000"/>
        </w:rPr>
        <w:t xml:space="preserve"> </w:t>
      </w:r>
      <w:commentRangeStart w:id="7"/>
      <w:r w:rsidR="00D51A1C" w:rsidRPr="00E54256">
        <w:rPr>
          <w:color w:val="000000"/>
        </w:rPr>
        <w:t xml:space="preserve">And canine distemper virus cases are more prevalent in urban and suburban counties than in rural counties, which support a much lower population density of raccoons </w:t>
      </w:r>
      <w:r w:rsidR="00D51A1C" w:rsidRPr="00E54256">
        <w:rPr>
          <w:color w:val="00000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D51A1C" w:rsidRPr="00E54256">
        <w:rPr>
          <w:color w:val="000000"/>
        </w:rPr>
        <w:instrText xml:space="preserve"> ADDIN EN.CITE </w:instrText>
      </w:r>
      <w:r w:rsidR="00D51A1C" w:rsidRPr="00E54256">
        <w:rPr>
          <w:color w:val="00000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D51A1C" w:rsidRPr="00E54256">
        <w:rPr>
          <w:color w:val="000000"/>
        </w:rPr>
        <w:instrText xml:space="preserve"> ADDIN EN.CITE.DATA </w:instrText>
      </w:r>
      <w:r w:rsidR="00D51A1C" w:rsidRPr="00E54256">
        <w:rPr>
          <w:color w:val="000000"/>
        </w:rPr>
      </w:r>
      <w:r w:rsidR="00D51A1C" w:rsidRPr="00E54256">
        <w:rPr>
          <w:color w:val="000000"/>
        </w:rPr>
        <w:fldChar w:fldCharType="end"/>
      </w:r>
      <w:r w:rsidR="00D51A1C" w:rsidRPr="00E54256">
        <w:rPr>
          <w:color w:val="000000"/>
        </w:rPr>
      </w:r>
      <w:r w:rsidR="00D51A1C" w:rsidRPr="00E54256">
        <w:rPr>
          <w:color w:val="000000"/>
        </w:rPr>
        <w:fldChar w:fldCharType="separate"/>
      </w:r>
      <w:r w:rsidR="00D51A1C" w:rsidRPr="00E54256">
        <w:rPr>
          <w:color w:val="000000"/>
        </w:rPr>
        <w:t>(Taylor et al. 2021)</w:t>
      </w:r>
      <w:r w:rsidR="00D51A1C" w:rsidRPr="00E54256">
        <w:rPr>
          <w:color w:val="000000"/>
        </w:rPr>
        <w:fldChar w:fldCharType="end"/>
      </w:r>
      <w:r w:rsidR="00D51A1C" w:rsidRPr="00E54256">
        <w:rPr>
          <w:color w:val="000000"/>
        </w:rPr>
        <w:t xml:space="preserve">. There is an added potential layer of complexity to additional resource provision as increased birth rates in this situation increase the abundance of susceptible juvenile hosts compared to a natural environment. Finally </w:t>
      </w:r>
      <w:commentRangeEnd w:id="7"/>
      <w:r w:rsidR="00D51A1C" w:rsidRPr="00E54256">
        <w:rPr>
          <w:color w:val="000000"/>
        </w:rPr>
        <w:commentReference w:id="7"/>
      </w:r>
      <w:r w:rsidR="00D51A1C" w:rsidRPr="00E54256">
        <w:rPr>
          <w:color w:val="000000"/>
        </w:rPr>
        <w:t xml:space="preserve">there is the question on how the quality of this diet </w:t>
      </w:r>
      <w:r w:rsidR="00D51A1C" w:rsidRPr="00E54256">
        <w:rPr>
          <w:color w:val="000000"/>
        </w:rPr>
        <w:fldChar w:fldCharType="begin"/>
      </w:r>
      <w:r w:rsidR="00D51A1C" w:rsidRPr="00E54256">
        <w:rPr>
          <w:color w:val="000000"/>
        </w:rPr>
        <w:instrText xml:space="preserve"> ADDIN EN.CITE &lt;EndNote&gt;&lt;Cite&gt;&lt;Author&gt;Schulte-Hostedde&lt;/Author&gt;&lt;Year&gt;2018&lt;/Year&gt;&lt;RecNum&gt;182&lt;/RecNum&gt;&lt;DisplayText&gt;(Schulte-Hostedde et al. 2018)&lt;/DisplayText&gt;&lt;record&gt;&lt;rec-number&gt;182&lt;/rec-number&gt;&lt;foreign-keys&gt;&lt;key app="EN" db-id="pv99xppxsftrpnevsxkp0tvm950xsdp9wz2x" timestamp="1655221521"&gt;182&lt;/key&gt;&lt;/foreign-keys&gt;&lt;ref-type name="Journal Article"&gt;17&lt;/ref-type&gt;&lt;contributors&gt;&lt;authors&gt;&lt;author&gt;Schulte-Hostedde, A. I.&lt;/author&gt;&lt;author&gt;Mazal, Z.&lt;/author&gt;&lt;author&gt;Jardine, C. M.&lt;/author&gt;&lt;author&gt;Gagnon, J.&lt;/author&gt;&lt;/authors&gt;&lt;/contributors&gt;&lt;auth-address&gt;Department of Biology, Laurentian University, 935 Ramsey Lake Rd., Sudbury, ON, Canada.&amp;#xD;Centre for Evolutionary Ecology and Ethical Conservation (CEEEC), Laurentian University, Sudbury, ON, Canada.&amp;#xD;Department of Pathobiology, Canadian Wildlife Health Cooperative, Ontario Veterinary College, University of Guelph, 50 Stone Rd. E, Guelph, ON, Canada.&lt;/auth-address&gt;&lt;titles&gt;&lt;title&gt;Enhanced access to anthropogenic food waste is related to hyperglycemia in raccoons (Procyon lotor)&lt;/title&gt;&lt;secondary-title&gt;Conserv Physiol&lt;/secondary-title&gt;&lt;/titles&gt;&lt;periodical&gt;&lt;full-title&gt;Conserv Physiol&lt;/full-title&gt;&lt;/periodical&gt;&lt;pages&gt;coy026&lt;/pages&gt;&lt;volume&gt;6&lt;/volume&gt;&lt;number&gt;1&lt;/number&gt;&lt;edition&gt;2018/07/12&lt;/edition&gt;&lt;keywords&gt;&lt;keyword&gt;anthropogenic food source&lt;/keyword&gt;&lt;keyword&gt;glucose metabolism&lt;/keyword&gt;&lt;keyword&gt;mesocarnivore&lt;/keyword&gt;&lt;keyword&gt;urban ecology&lt;/keyword&gt;&lt;/keywords&gt;&lt;dates&gt;&lt;year&gt;2018&lt;/year&gt;&lt;/dates&gt;&lt;isbn&gt;2051-1434 (Print)&amp;#xD;2051-1434 (Linking)&lt;/isbn&gt;&lt;accession-num&gt;29992022&lt;/accession-num&gt;&lt;urls&gt;&lt;related-urls&gt;&lt;url&gt;https://www.ncbi.nlm.nih.gov/pubmed/29992022&lt;/url&gt;&lt;/related-urls&gt;&lt;/urls&gt;&lt;custom2&gt;PMC6025200&lt;/custom2&gt;&lt;electronic-resource-num&gt;10.1093/conphys/coy026&lt;/electronic-resource-num&gt;&lt;/record&gt;&lt;/Cite&gt;&lt;/EndNote&gt;</w:instrText>
      </w:r>
      <w:r w:rsidR="00D51A1C" w:rsidRPr="00E54256">
        <w:rPr>
          <w:color w:val="000000"/>
        </w:rPr>
        <w:fldChar w:fldCharType="separate"/>
      </w:r>
      <w:r w:rsidR="00D51A1C" w:rsidRPr="00E54256">
        <w:rPr>
          <w:color w:val="000000"/>
        </w:rPr>
        <w:t>(Schulte-Hostedde et al. 2018)</w:t>
      </w:r>
      <w:r w:rsidR="00D51A1C" w:rsidRPr="00E54256">
        <w:rPr>
          <w:color w:val="000000"/>
        </w:rPr>
        <w:fldChar w:fldCharType="end"/>
      </w:r>
      <w:r w:rsidR="00D51A1C" w:rsidRPr="00E54256">
        <w:rPr>
          <w:color w:val="000000"/>
        </w:rPr>
        <w:t xml:space="preserve"> affects the immune response of these individuals and whether this may also result in greater amount of pathogen shedding. There is also the possibility that closer contact with domestic dogs in an urban setting results in more CDV spillover events into wildlife populations than in rural areas.</w:t>
      </w:r>
      <w:r w:rsidR="00001FD3" w:rsidRPr="00E54256">
        <w:rPr>
          <w:color w:val="000000"/>
        </w:rPr>
        <w:t xml:space="preserve"> Howver there may also be potential sourcres of bias in urban area skewing the results. As this is passively collected data that generally comes from animals found dead or moribund, or exhibiting neurologivcal signs (in which case they are first submitted for rabies testing) then these are more likely to be seen and reported to the appropriate state authority in an urban area as there are more people there who would see the animal.</w:t>
      </w:r>
    </w:p>
    <w:p w14:paraId="704D28D6" w14:textId="54666DDB" w:rsidR="002F6EAA" w:rsidRDefault="00E5657F" w:rsidP="002F6EAA">
      <w:pPr>
        <w:pStyle w:val="Heading2"/>
        <w:rPr>
          <w:lang w:val="en-GB"/>
        </w:rPr>
      </w:pPr>
      <w:r>
        <w:rPr>
          <w:color w:val="000000"/>
        </w:rPr>
        <w:lastRenderedPageBreak/>
        <w:t xml:space="preserve">Some of the less significant factors in the model were surface imperviousness, age of animal, month animal received, yearly precipitation at location. Whilst one would think that imperviousness would correlate with </w:t>
      </w:r>
      <w:r w:rsidR="007F0AC2">
        <w:rPr>
          <w:color w:val="000000"/>
        </w:rPr>
        <w:t xml:space="preserve">level of development discussed above, it is probably less significant </w:t>
      </w:r>
      <w:proofErr w:type="gramStart"/>
      <w:r w:rsidR="007F0AC2">
        <w:rPr>
          <w:color w:val="000000"/>
        </w:rPr>
        <w:t>because of the fact that</w:t>
      </w:r>
      <w:proofErr w:type="gramEnd"/>
      <w:r w:rsidR="007F0AC2">
        <w:rPr>
          <w:color w:val="000000"/>
        </w:rPr>
        <w:t xml:space="preserve"> many of these animals would have been found on roads and carparks </w:t>
      </w:r>
      <w:r w:rsidR="0072266A">
        <w:rPr>
          <w:color w:val="000000"/>
        </w:rPr>
        <w:t>etc.</w:t>
      </w:r>
      <w:r w:rsidR="007F0AC2">
        <w:rPr>
          <w:color w:val="000000"/>
        </w:rPr>
        <w:t xml:space="preserve">, which even in rural areas are an impervious surface which may have reduced the significance of this factor. The age of the animals, specifically being a juvenile showed some </w:t>
      </w:r>
      <w:r w:rsidR="0072266A">
        <w:rPr>
          <w:color w:val="000000"/>
        </w:rPr>
        <w:t>significance</w:t>
      </w:r>
      <w:r w:rsidR="007F0AC2">
        <w:rPr>
          <w:color w:val="000000"/>
        </w:rPr>
        <w:t xml:space="preserve">. This may be due to waning maternal antibodies making them </w:t>
      </w:r>
      <w:r w:rsidR="0072266A">
        <w:rPr>
          <w:color w:val="000000"/>
        </w:rPr>
        <w:t>susceptible</w:t>
      </w:r>
      <w:r w:rsidR="007F0AC2">
        <w:rPr>
          <w:color w:val="000000"/>
        </w:rPr>
        <w:t xml:space="preserve"> to diseases (REF) or that </w:t>
      </w:r>
      <w:r w:rsidR="0072266A">
        <w:rPr>
          <w:color w:val="000000"/>
        </w:rPr>
        <w:t>these young animals</w:t>
      </w:r>
      <w:r w:rsidR="007F0AC2">
        <w:rPr>
          <w:color w:val="000000"/>
        </w:rPr>
        <w:t xml:space="preserve"> were more likely to be killed by other means </w:t>
      </w:r>
      <w:proofErr w:type="gramStart"/>
      <w:r w:rsidR="007F0AC2">
        <w:rPr>
          <w:color w:val="000000"/>
        </w:rPr>
        <w:t>and also</w:t>
      </w:r>
      <w:proofErr w:type="gramEnd"/>
      <w:r w:rsidR="007F0AC2">
        <w:rPr>
          <w:color w:val="000000"/>
        </w:rPr>
        <w:t xml:space="preserve"> happened to have CDV concurrently. As discussed in Taylor and </w:t>
      </w:r>
      <w:r w:rsidR="0072266A">
        <w:rPr>
          <w:color w:val="000000"/>
        </w:rPr>
        <w:t>Wilson</w:t>
      </w:r>
      <w:r w:rsidR="007F0AC2">
        <w:rPr>
          <w:color w:val="000000"/>
        </w:rPr>
        <w:t xml:space="preserve"> 2021, there </w:t>
      </w:r>
      <w:r w:rsidR="0072266A">
        <w:rPr>
          <w:color w:val="000000"/>
        </w:rPr>
        <w:t>maybe</w:t>
      </w:r>
      <w:r w:rsidR="007F0AC2">
        <w:rPr>
          <w:color w:val="000000"/>
        </w:rPr>
        <w:t xml:space="preserve"> I higher risk for CD</w:t>
      </w:r>
      <w:r w:rsidR="0072266A">
        <w:rPr>
          <w:color w:val="000000"/>
        </w:rPr>
        <w:t>V</w:t>
      </w:r>
      <w:r w:rsidR="007F0AC2">
        <w:rPr>
          <w:color w:val="000000"/>
        </w:rPr>
        <w:t xml:space="preserve"> during the breeding season, which may explain the significance of the month received </w:t>
      </w:r>
      <w:r w:rsidR="007F0AC2" w:rsidRPr="00067D98">
        <w:rPr>
          <w:color w:val="000000"/>
          <w:highlight w:val="cyan"/>
          <w:rPrChange w:id="8" w:author="Jonathan Wilson" w:date="2023-01-25T13:50:00Z">
            <w:rPr>
              <w:color w:val="000000"/>
            </w:rPr>
          </w:rPrChange>
        </w:rPr>
        <w:t xml:space="preserve">Finally and interestingly in the precipitation at the site. Higher rainfall may increase the humidity in that location. As CDV is primarily aerosol transmitted this may increase the risk of this mode of </w:t>
      </w:r>
      <w:r w:rsidR="0072266A" w:rsidRPr="00067D98">
        <w:rPr>
          <w:color w:val="000000"/>
          <w:highlight w:val="cyan"/>
          <w:rPrChange w:id="9" w:author="Jonathan Wilson" w:date="2023-01-25T13:50:00Z">
            <w:rPr>
              <w:color w:val="000000"/>
            </w:rPr>
          </w:rPrChange>
        </w:rPr>
        <w:t>transmission</w:t>
      </w:r>
      <w:r w:rsidR="007F0AC2" w:rsidRPr="00067D98">
        <w:rPr>
          <w:color w:val="000000"/>
          <w:highlight w:val="cyan"/>
          <w:rPrChange w:id="10" w:author="Jonathan Wilson" w:date="2023-01-25T13:50:00Z">
            <w:rPr>
              <w:color w:val="000000"/>
            </w:rPr>
          </w:rPrChange>
        </w:rPr>
        <w:t xml:space="preserve"> REF, </w:t>
      </w:r>
      <w:r w:rsidR="0072266A" w:rsidRPr="00067D98">
        <w:rPr>
          <w:color w:val="000000"/>
          <w:highlight w:val="cyan"/>
          <w:rPrChange w:id="11" w:author="Jonathan Wilson" w:date="2023-01-25T13:50:00Z">
            <w:rPr>
              <w:color w:val="000000"/>
            </w:rPr>
          </w:rPrChange>
        </w:rPr>
        <w:t>additionally</w:t>
      </w:r>
      <w:r w:rsidR="007F0AC2" w:rsidRPr="00067D98">
        <w:rPr>
          <w:color w:val="000000"/>
          <w:highlight w:val="cyan"/>
          <w:rPrChange w:id="12" w:author="Jonathan Wilson" w:date="2023-01-25T13:50:00Z">
            <w:rPr>
              <w:color w:val="000000"/>
            </w:rPr>
          </w:rPrChange>
        </w:rPr>
        <w:t xml:space="preserve">, increased humidity may prolong survival of the virus on fomites, allowing </w:t>
      </w:r>
      <w:r w:rsidR="0072266A" w:rsidRPr="00067D98">
        <w:rPr>
          <w:color w:val="000000"/>
          <w:highlight w:val="cyan"/>
          <w:rPrChange w:id="13" w:author="Jonathan Wilson" w:date="2023-01-25T13:50:00Z">
            <w:rPr>
              <w:color w:val="000000"/>
            </w:rPr>
          </w:rPrChange>
        </w:rPr>
        <w:t>transmission</w:t>
      </w:r>
      <w:r w:rsidR="007F0AC2" w:rsidRPr="00067D98">
        <w:rPr>
          <w:color w:val="000000"/>
          <w:highlight w:val="cyan"/>
          <w:rPrChange w:id="14" w:author="Jonathan Wilson" w:date="2023-01-25T13:50:00Z">
            <w:rPr>
              <w:color w:val="000000"/>
            </w:rPr>
          </w:rPrChange>
        </w:rPr>
        <w:t xml:space="preserve"> to new susceptibles.</w:t>
      </w:r>
      <w:r w:rsidR="002F6EAA" w:rsidRPr="002F6EAA">
        <w:rPr>
          <w:lang w:val="en-GB"/>
        </w:rPr>
        <w:t xml:space="preserve"> </w:t>
      </w:r>
    </w:p>
    <w:p w14:paraId="301E9FA1" w14:textId="381DF502" w:rsidR="002F6EAA" w:rsidRDefault="002F6EAA" w:rsidP="002F6EAA">
      <w:pPr>
        <w:pStyle w:val="Heading2"/>
        <w:rPr>
          <w:lang w:val="en-GB"/>
        </w:rPr>
      </w:pPr>
      <w:r>
        <w:rPr>
          <w:lang w:val="en-GB"/>
        </w:rPr>
        <w:t>Relevance- conservation etc</w:t>
      </w:r>
    </w:p>
    <w:p w14:paraId="2698A482" w14:textId="77777777" w:rsidR="007F0AC2" w:rsidRDefault="007F0AC2" w:rsidP="007F0AC2">
      <w:pPr>
        <w:pStyle w:val="Heading2"/>
        <w:rPr>
          <w:lang w:val="en-GB"/>
        </w:rPr>
      </w:pPr>
      <w:r>
        <w:rPr>
          <w:lang w:val="en-GB"/>
        </w:rPr>
        <w:t>Limitations</w:t>
      </w:r>
    </w:p>
    <w:p w14:paraId="48EBE8D7" w14:textId="48E643C2" w:rsidR="007F0AC2" w:rsidRPr="00386150" w:rsidRDefault="007F0AC2" w:rsidP="007F0AC2">
      <w:pPr>
        <w:spacing w:before="200" w:after="0" w:line="480" w:lineRule="auto"/>
        <w:rPr>
          <w:rFonts w:ascii="Arial" w:eastAsia="Times New Roman" w:hAnsi="Arial" w:cs="Arial"/>
          <w:sz w:val="20"/>
          <w:szCs w:val="20"/>
        </w:rPr>
      </w:pPr>
      <w:r w:rsidRPr="00386150">
        <w:rPr>
          <w:rFonts w:ascii="Arial" w:eastAsia="Times New Roman" w:hAnsi="Arial" w:cs="Arial"/>
          <w:sz w:val="20"/>
          <w:szCs w:val="20"/>
        </w:rPr>
        <w:t xml:space="preserve">The </w:t>
      </w:r>
      <w:r w:rsidR="0072266A" w:rsidRPr="00386150">
        <w:rPr>
          <w:rFonts w:ascii="Arial" w:eastAsia="Times New Roman" w:hAnsi="Arial" w:cs="Arial"/>
          <w:sz w:val="20"/>
          <w:szCs w:val="20"/>
        </w:rPr>
        <w:t>limitations</w:t>
      </w:r>
      <w:r w:rsidRPr="00386150">
        <w:rPr>
          <w:rFonts w:ascii="Arial" w:eastAsia="Times New Roman" w:hAnsi="Arial" w:cs="Arial"/>
          <w:sz w:val="20"/>
          <w:szCs w:val="20"/>
        </w:rPr>
        <w:t xml:space="preserve"> </w:t>
      </w:r>
      <w:r w:rsidR="00490F34">
        <w:rPr>
          <w:rFonts w:ascii="Arial" w:eastAsia="Times New Roman" w:hAnsi="Arial" w:cs="Arial"/>
          <w:sz w:val="20"/>
          <w:szCs w:val="20"/>
        </w:rPr>
        <w:t xml:space="preserve">of this </w:t>
      </w:r>
      <w:r w:rsidR="0072266A">
        <w:rPr>
          <w:rFonts w:ascii="Arial" w:eastAsia="Times New Roman" w:hAnsi="Arial" w:cs="Arial"/>
          <w:sz w:val="20"/>
          <w:szCs w:val="20"/>
        </w:rPr>
        <w:t>study mostly</w:t>
      </w:r>
      <w:r w:rsidRPr="00386150">
        <w:rPr>
          <w:rFonts w:ascii="Arial" w:eastAsia="Times New Roman" w:hAnsi="Arial" w:cs="Arial"/>
          <w:sz w:val="20"/>
          <w:szCs w:val="20"/>
        </w:rPr>
        <w:t xml:space="preserve"> apply to the type of sampling. The samples are collected passively through submissions</w:t>
      </w:r>
      <w:r w:rsidR="00490F34">
        <w:rPr>
          <w:rFonts w:ascii="Arial" w:eastAsia="Times New Roman" w:hAnsi="Arial" w:cs="Arial"/>
          <w:sz w:val="20"/>
          <w:szCs w:val="20"/>
        </w:rPr>
        <w:t xml:space="preserve"> to SCWDS</w:t>
      </w:r>
      <w:r w:rsidRPr="00386150">
        <w:rPr>
          <w:rFonts w:ascii="Arial" w:eastAsia="Times New Roman" w:hAnsi="Arial" w:cs="Arial"/>
          <w:sz w:val="20"/>
          <w:szCs w:val="20"/>
        </w:rPr>
        <w:t xml:space="preserve"> by Georgia DNR and the </w:t>
      </w:r>
      <w:r w:rsidR="00490F34">
        <w:rPr>
          <w:rFonts w:ascii="Arial" w:eastAsia="Times New Roman" w:hAnsi="Arial" w:cs="Arial"/>
          <w:sz w:val="20"/>
          <w:szCs w:val="20"/>
        </w:rPr>
        <w:t xml:space="preserve">other </w:t>
      </w:r>
      <w:r w:rsidRPr="00386150">
        <w:rPr>
          <w:rFonts w:ascii="Arial" w:eastAsia="Times New Roman" w:hAnsi="Arial" w:cs="Arial"/>
          <w:sz w:val="20"/>
          <w:szCs w:val="20"/>
        </w:rPr>
        <w:t xml:space="preserve">equivalent departments in other states. This is dependent on </w:t>
      </w:r>
      <w:proofErr w:type="gramStart"/>
      <w:r w:rsidRPr="00386150">
        <w:rPr>
          <w:rFonts w:ascii="Arial" w:eastAsia="Times New Roman" w:hAnsi="Arial" w:cs="Arial"/>
          <w:sz w:val="20"/>
          <w:szCs w:val="20"/>
        </w:rPr>
        <w:t>a number of</w:t>
      </w:r>
      <w:proofErr w:type="gramEnd"/>
      <w:r w:rsidRPr="00386150">
        <w:rPr>
          <w:rFonts w:ascii="Arial" w:eastAsia="Times New Roman" w:hAnsi="Arial" w:cs="Arial"/>
          <w:sz w:val="20"/>
          <w:szCs w:val="20"/>
        </w:rPr>
        <w:t xml:space="preserve"> factors; a dead or ill animal being reported to the authorities or</w:t>
      </w:r>
      <w:r w:rsidR="00490F34">
        <w:rPr>
          <w:rFonts w:ascii="Arial" w:eastAsia="Times New Roman" w:hAnsi="Arial" w:cs="Arial"/>
          <w:sz w:val="20"/>
          <w:szCs w:val="20"/>
        </w:rPr>
        <w:t xml:space="preserve"> being</w:t>
      </w:r>
      <w:r w:rsidRPr="00386150">
        <w:rPr>
          <w:rFonts w:ascii="Arial" w:eastAsia="Times New Roman" w:hAnsi="Arial" w:cs="Arial"/>
          <w:sz w:val="20"/>
          <w:szCs w:val="20"/>
        </w:rPr>
        <w:t xml:space="preserve"> seen by them and a willingness to submit for necropsy</w:t>
      </w:r>
      <w:r w:rsidR="00490F34">
        <w:rPr>
          <w:rFonts w:ascii="Arial" w:eastAsia="Times New Roman" w:hAnsi="Arial" w:cs="Arial"/>
          <w:sz w:val="20"/>
          <w:szCs w:val="20"/>
        </w:rPr>
        <w:t>, so th</w:t>
      </w:r>
      <w:r w:rsidRPr="00386150">
        <w:rPr>
          <w:rFonts w:ascii="Arial" w:eastAsia="Times New Roman" w:hAnsi="Arial" w:cs="Arial"/>
          <w:sz w:val="20"/>
          <w:szCs w:val="20"/>
        </w:rPr>
        <w:t xml:space="preserve">ere are likely to be large numbers of subclinical cases which are missed. This </w:t>
      </w:r>
      <w:r w:rsidR="00490F34">
        <w:rPr>
          <w:rFonts w:ascii="Arial" w:eastAsia="Times New Roman" w:hAnsi="Arial" w:cs="Arial"/>
          <w:sz w:val="20"/>
          <w:szCs w:val="20"/>
        </w:rPr>
        <w:t xml:space="preserve">also </w:t>
      </w:r>
      <w:r w:rsidRPr="00386150">
        <w:rPr>
          <w:rFonts w:ascii="Arial" w:eastAsia="Times New Roman" w:hAnsi="Arial" w:cs="Arial"/>
          <w:sz w:val="20"/>
          <w:szCs w:val="20"/>
        </w:rPr>
        <w:t xml:space="preserve">leads to </w:t>
      </w:r>
      <w:proofErr w:type="gramStart"/>
      <w:r w:rsidRPr="00386150">
        <w:rPr>
          <w:rFonts w:ascii="Arial" w:eastAsia="Times New Roman" w:hAnsi="Arial" w:cs="Arial"/>
          <w:sz w:val="20"/>
          <w:szCs w:val="20"/>
        </w:rPr>
        <w:t>a number of</w:t>
      </w:r>
      <w:proofErr w:type="gramEnd"/>
      <w:r w:rsidRPr="00386150">
        <w:rPr>
          <w:rFonts w:ascii="Arial" w:eastAsia="Times New Roman" w:hAnsi="Arial" w:cs="Arial"/>
          <w:sz w:val="20"/>
          <w:szCs w:val="20"/>
        </w:rPr>
        <w:t xml:space="preserve"> potential areas of sampling bias, with more populated areas and areas with state/national parks likely to have more cases submitted</w:t>
      </w:r>
      <w:r w:rsidR="00490F34">
        <w:rPr>
          <w:rFonts w:ascii="Arial" w:eastAsia="Times New Roman" w:hAnsi="Arial" w:cs="Arial"/>
          <w:sz w:val="20"/>
          <w:szCs w:val="20"/>
        </w:rPr>
        <w:t xml:space="preserve"> as there are more people and/or officers present in these areas</w:t>
      </w:r>
      <w:r w:rsidRPr="00386150">
        <w:rPr>
          <w:rFonts w:ascii="Arial" w:eastAsia="Times New Roman" w:hAnsi="Arial" w:cs="Arial"/>
          <w:sz w:val="20"/>
          <w:szCs w:val="20"/>
        </w:rPr>
        <w:t>. Additionally, areas with rabies concerns are likely to submit more cases as the two diseases present very similarly</w:t>
      </w:r>
      <w:r w:rsidR="00490F34">
        <w:rPr>
          <w:rFonts w:ascii="Arial" w:eastAsia="Times New Roman" w:hAnsi="Arial" w:cs="Arial"/>
          <w:sz w:val="20"/>
          <w:szCs w:val="20"/>
        </w:rPr>
        <w:t xml:space="preserve"> and frequently a case will in fact have been submitted as a query rabies case and after that has been ruled out will then be tested for CDV</w:t>
      </w:r>
      <w:r w:rsidRPr="00386150">
        <w:rPr>
          <w:rFonts w:ascii="Arial" w:eastAsia="Times New Roman" w:hAnsi="Arial" w:cs="Arial"/>
          <w:sz w:val="20"/>
          <w:szCs w:val="20"/>
        </w:rPr>
        <w:t xml:space="preserve">. </w:t>
      </w:r>
    </w:p>
    <w:p w14:paraId="1D50633D" w14:textId="6B444122" w:rsidR="007F0AC2" w:rsidRPr="00386150" w:rsidRDefault="0072266A" w:rsidP="007F0AC2">
      <w:pPr>
        <w:spacing w:before="200" w:after="0" w:line="480" w:lineRule="auto"/>
        <w:rPr>
          <w:rFonts w:ascii="Arial" w:eastAsia="Times New Roman" w:hAnsi="Arial" w:cs="Arial"/>
          <w:sz w:val="20"/>
          <w:szCs w:val="20"/>
        </w:rPr>
      </w:pPr>
      <w:r w:rsidRPr="00386150">
        <w:rPr>
          <w:rFonts w:ascii="Arial" w:eastAsia="Times New Roman" w:hAnsi="Arial" w:cs="Arial"/>
          <w:sz w:val="20"/>
          <w:szCs w:val="20"/>
        </w:rPr>
        <w:t>Additionally,</w:t>
      </w:r>
      <w:r w:rsidR="007F0AC2" w:rsidRPr="00386150">
        <w:rPr>
          <w:rFonts w:ascii="Arial" w:eastAsia="Times New Roman" w:hAnsi="Arial" w:cs="Arial"/>
          <w:sz w:val="20"/>
          <w:szCs w:val="20"/>
        </w:rPr>
        <w:t xml:space="preserve"> the raster data from NLCD is from 2019 which is before</w:t>
      </w:r>
      <w:r w:rsidR="00490F34">
        <w:rPr>
          <w:rFonts w:ascii="Arial" w:eastAsia="Times New Roman" w:hAnsi="Arial" w:cs="Arial"/>
          <w:sz w:val="20"/>
          <w:szCs w:val="20"/>
        </w:rPr>
        <w:t xml:space="preserve"> most</w:t>
      </w:r>
      <w:r w:rsidR="007F0AC2" w:rsidRPr="00386150">
        <w:rPr>
          <w:rFonts w:ascii="Arial" w:eastAsia="Times New Roman" w:hAnsi="Arial" w:cs="Arial"/>
          <w:sz w:val="20"/>
          <w:szCs w:val="20"/>
        </w:rPr>
        <w:t xml:space="preserve"> of our samples were taken, however the landcover is </w:t>
      </w:r>
      <w:r w:rsidRPr="00386150">
        <w:rPr>
          <w:rFonts w:ascii="Arial" w:eastAsia="Times New Roman" w:hAnsi="Arial" w:cs="Arial"/>
          <w:sz w:val="20"/>
          <w:szCs w:val="20"/>
        </w:rPr>
        <w:t>unlikely</w:t>
      </w:r>
      <w:r w:rsidR="007F0AC2" w:rsidRPr="00386150">
        <w:rPr>
          <w:rFonts w:ascii="Arial" w:eastAsia="Times New Roman" w:hAnsi="Arial" w:cs="Arial"/>
          <w:sz w:val="20"/>
          <w:szCs w:val="20"/>
        </w:rPr>
        <w:t xml:space="preserve"> to have changed much in this timeframe, particular with the economic impact of the COVID-19 </w:t>
      </w:r>
      <w:proofErr w:type="gramStart"/>
      <w:r w:rsidR="007F0AC2" w:rsidRPr="00386150">
        <w:rPr>
          <w:rFonts w:ascii="Arial" w:eastAsia="Times New Roman" w:hAnsi="Arial" w:cs="Arial"/>
          <w:sz w:val="20"/>
          <w:szCs w:val="20"/>
        </w:rPr>
        <w:t>pandemic,  the</w:t>
      </w:r>
      <w:proofErr w:type="gramEnd"/>
      <w:r w:rsidR="007F0AC2" w:rsidRPr="00386150">
        <w:rPr>
          <w:rFonts w:ascii="Arial" w:eastAsia="Times New Roman" w:hAnsi="Arial" w:cs="Arial"/>
          <w:sz w:val="20"/>
          <w:szCs w:val="20"/>
        </w:rPr>
        <w:t xml:space="preserve"> effects of this time lag are likely to be minimal.</w:t>
      </w:r>
    </w:p>
    <w:p w14:paraId="2FFBDA8D" w14:textId="77777777" w:rsidR="007F0AC2" w:rsidRPr="00FC1ECF" w:rsidRDefault="007F0AC2" w:rsidP="007F0AC2">
      <w:pPr>
        <w:rPr>
          <w:lang w:val="en-GB"/>
        </w:rPr>
      </w:pPr>
    </w:p>
    <w:p w14:paraId="65885EF3" w14:textId="77777777" w:rsidR="00B309A6" w:rsidRPr="00605A3A" w:rsidRDefault="00B309A6" w:rsidP="00605A3A">
      <w:pPr>
        <w:pStyle w:val="NormalWeb"/>
        <w:spacing w:before="0" w:beforeAutospacing="0" w:after="120" w:afterAutospacing="0" w:line="480" w:lineRule="auto"/>
      </w:pPr>
    </w:p>
    <w:p w14:paraId="25F2A873" w14:textId="77777777" w:rsidR="00932599" w:rsidRDefault="00932599" w:rsidP="00932599">
      <w:pPr>
        <w:pStyle w:val="Heading1"/>
        <w:rPr>
          <w:lang w:val="en-GB"/>
        </w:rPr>
      </w:pPr>
      <w:bookmarkStart w:id="15" w:name="_Toc120719994"/>
      <w:r w:rsidRPr="00C40850">
        <w:rPr>
          <w:lang w:val="en-GB"/>
        </w:rPr>
        <w:lastRenderedPageBreak/>
        <w:t>CONCLUSION</w:t>
      </w:r>
      <w:bookmarkEnd w:id="15"/>
    </w:p>
    <w:p w14:paraId="319677EC" w14:textId="374464E0" w:rsidR="00932599" w:rsidRDefault="002F6EAA" w:rsidP="00932599">
      <w:pPr>
        <w:spacing w:line="480" w:lineRule="auto"/>
      </w:pPr>
      <w:r>
        <w:rPr>
          <w:highlight w:val="cyan"/>
        </w:rPr>
        <w:t xml:space="preserve">The conclusions of this study are </w:t>
      </w:r>
      <w:r w:rsidR="0072266A">
        <w:rPr>
          <w:highlight w:val="cyan"/>
        </w:rPr>
        <w:t>twofold</w:t>
      </w:r>
      <w:r>
        <w:rPr>
          <w:highlight w:val="cyan"/>
        </w:rPr>
        <w:t xml:space="preserve">. </w:t>
      </w:r>
      <w:r w:rsidR="0072266A">
        <w:rPr>
          <w:highlight w:val="cyan"/>
        </w:rPr>
        <w:t>Firstly,</w:t>
      </w:r>
      <w:r>
        <w:rPr>
          <w:highlight w:val="cyan"/>
        </w:rPr>
        <w:t xml:space="preserve"> it provides further evidence of widespread CDV infection in wild mesocarnivores within the southeastern US and that there is significant </w:t>
      </w:r>
      <w:r w:rsidR="0072266A">
        <w:rPr>
          <w:highlight w:val="cyan"/>
        </w:rPr>
        <w:t>genetic</w:t>
      </w:r>
      <w:r>
        <w:rPr>
          <w:highlight w:val="cyan"/>
        </w:rPr>
        <w:t xml:space="preserve"> diversity within this virus in the area, </w:t>
      </w:r>
      <w:r w:rsidR="0072266A">
        <w:rPr>
          <w:highlight w:val="cyan"/>
        </w:rPr>
        <w:t>particularly</w:t>
      </w:r>
      <w:r>
        <w:rPr>
          <w:highlight w:val="cyan"/>
        </w:rPr>
        <w:t xml:space="preserve"> divided by the </w:t>
      </w:r>
      <w:r w:rsidR="0072266A">
        <w:rPr>
          <w:highlight w:val="cyan"/>
        </w:rPr>
        <w:t>Mississippi</w:t>
      </w:r>
      <w:r>
        <w:rPr>
          <w:highlight w:val="cyan"/>
        </w:rPr>
        <w:t xml:space="preserve"> river. Secondly human land use may play an important role in the disease ecology of this virus with areas of high and medium human development being shown to be of higher risk for CDV infection in wild </w:t>
      </w:r>
      <w:r w:rsidR="0072266A">
        <w:rPr>
          <w:highlight w:val="cyan"/>
        </w:rPr>
        <w:t>mesocarnivores. Land</w:t>
      </w:r>
      <w:r w:rsidR="00490F34">
        <w:rPr>
          <w:highlight w:val="cyan"/>
        </w:rPr>
        <w:t xml:space="preserve"> use </w:t>
      </w:r>
      <w:r w:rsidR="0072266A">
        <w:rPr>
          <w:highlight w:val="cyan"/>
        </w:rPr>
        <w:t xml:space="preserve">change </w:t>
      </w:r>
      <w:r w:rsidR="0072266A" w:rsidRPr="000D0CCD">
        <w:rPr>
          <w:highlight w:val="cyan"/>
        </w:rPr>
        <w:t>is</w:t>
      </w:r>
      <w:r w:rsidR="00932599" w:rsidRPr="000D0CCD">
        <w:rPr>
          <w:highlight w:val="cyan"/>
        </w:rPr>
        <w:t xml:space="preserve"> a complex problem when it comes to disease dynamics at the wildlife-domestic-human interface with no solution that fits every disease.  social responsibility and responsible urban planning with biodiversity at the forefront of development can mitigate future problems. Additionally, surveillance and control measures</w:t>
      </w:r>
      <w:r>
        <w:rPr>
          <w:highlight w:val="cyan"/>
        </w:rPr>
        <w:t>, such as vaccination</w:t>
      </w:r>
      <w:r w:rsidR="00932599" w:rsidRPr="000D0CCD">
        <w:rPr>
          <w:highlight w:val="cyan"/>
        </w:rPr>
        <w:t xml:space="preserve"> particularly regarding diseases in anthropophilic species can also play a crucial role in dynamics of wildlife disease in urban environments.</w:t>
      </w:r>
      <w:r w:rsidR="00932599">
        <w:t xml:space="preserve">    </w:t>
      </w:r>
    </w:p>
    <w:p w14:paraId="4B5676DA" w14:textId="77777777" w:rsidR="009A10DA" w:rsidRPr="007D17DB" w:rsidRDefault="009A10DA" w:rsidP="007D17DB">
      <w:pPr>
        <w:spacing w:line="480" w:lineRule="auto"/>
        <w:rPr>
          <w:rFonts w:ascii="Times New Roman" w:hAnsi="Times New Roman" w:cs="Times New Roman"/>
          <w:sz w:val="24"/>
          <w:szCs w:val="24"/>
          <w:lang w:val="en-GB"/>
        </w:rPr>
      </w:pPr>
    </w:p>
    <w:p w14:paraId="0AF8712E" w14:textId="77777777" w:rsidR="00B32F8D" w:rsidRDefault="00B32F8D"/>
    <w:p w14:paraId="5C8508ED" w14:textId="77777777" w:rsidR="0072266A" w:rsidRPr="0072266A" w:rsidRDefault="00B32F8D" w:rsidP="0072266A">
      <w:pPr>
        <w:pStyle w:val="EndNoteBibliography"/>
        <w:spacing w:after="0"/>
        <w:ind w:left="720" w:hanging="720"/>
      </w:pPr>
      <w:r>
        <w:fldChar w:fldCharType="begin"/>
      </w:r>
      <w:r>
        <w:instrText xml:space="preserve"> ADDIN EN.REFLIST </w:instrText>
      </w:r>
      <w:r>
        <w:fldChar w:fldCharType="separate"/>
      </w:r>
      <w:r w:rsidR="0072266A" w:rsidRPr="0072266A">
        <w:t>BRADLEY, C. A., ANDS. ALTIZER. 2007. Urbanization and the ecology of wildlife diseases. Trends Ecol Evol 22: 95-102.</w:t>
      </w:r>
    </w:p>
    <w:p w14:paraId="690DD3B8" w14:textId="77777777" w:rsidR="0072266A" w:rsidRPr="0072266A" w:rsidRDefault="0072266A" w:rsidP="0072266A">
      <w:pPr>
        <w:pStyle w:val="EndNoteBibliography"/>
        <w:spacing w:after="0"/>
        <w:ind w:left="720" w:hanging="720"/>
      </w:pPr>
      <w:r w:rsidRPr="0072266A">
        <w:t>GOTTDENKER, N. L., D. G. STREICKER, C. L. FAUST, ANDC. R. CARROLL. 2014. Anthropogenic land use change and infectious diseases: a review of the evidence. Ecohealth 11: 619-632.</w:t>
      </w:r>
    </w:p>
    <w:p w14:paraId="1AAD4224" w14:textId="77777777" w:rsidR="0072266A" w:rsidRPr="0072266A" w:rsidRDefault="0072266A" w:rsidP="0072266A">
      <w:pPr>
        <w:pStyle w:val="EndNoteBibliography"/>
        <w:spacing w:after="0"/>
        <w:ind w:left="720" w:hanging="720"/>
      </w:pPr>
      <w:r w:rsidRPr="0072266A">
        <w:t>HU, H., K. NIGMATULINA, ANDP. ECKHOFF. 2013. The scaling of contact rates with population density for the infectious disease models. Math Biosci 244: 125-134.</w:t>
      </w:r>
    </w:p>
    <w:p w14:paraId="59E8BED6" w14:textId="77777777" w:rsidR="0072266A" w:rsidRPr="0072266A" w:rsidRDefault="0072266A" w:rsidP="0072266A">
      <w:pPr>
        <w:pStyle w:val="EndNoteBibliography"/>
        <w:spacing w:after="0"/>
        <w:ind w:left="720" w:hanging="720"/>
      </w:pPr>
      <w:r w:rsidRPr="0072266A">
        <w:t>HWANG, J., J. G. KANG, S. S. OH, J. B. CHAE, Y. K. CHO, Y. S. CHO, H. LEE, ANDJ. S. CHAE. 2017. Molecular detection of severe fever with thrombocytopenia syndrome virus (SFTSV) in feral cats from Seoul, Korea. Ticks Tick Borne Dis 8: 9-12.</w:t>
      </w:r>
    </w:p>
    <w:p w14:paraId="15CC1329" w14:textId="77777777" w:rsidR="0072266A" w:rsidRPr="0072266A" w:rsidRDefault="0072266A" w:rsidP="0072266A">
      <w:pPr>
        <w:pStyle w:val="EndNoteBibliography"/>
        <w:spacing w:after="0"/>
        <w:ind w:left="720" w:hanging="720"/>
      </w:pPr>
      <w:r w:rsidRPr="0072266A">
        <w:t>KAPIL, S., ANDT. J. YEARY. 2011. Canine distemper spillover in domestic dogs from urban wildlife. Vet Clin North Am Small Anim Pract 41: 1069-1086.</w:t>
      </w:r>
    </w:p>
    <w:p w14:paraId="3081F9FB" w14:textId="77777777" w:rsidR="0072266A" w:rsidRPr="0072266A" w:rsidRDefault="0072266A" w:rsidP="0072266A">
      <w:pPr>
        <w:pStyle w:val="EndNoteBibliography"/>
        <w:spacing w:after="0"/>
        <w:ind w:left="720" w:hanging="720"/>
      </w:pPr>
      <w:r w:rsidRPr="0072266A">
        <w:t>MARTINEZ-GUTIERREZ, M., ANDJ. RUIZ-SAENZ. 2016. Diversity of susceptible hosts in canine distemper virus infection: a systematic review and data synthesis. BMC Vet Res 12: 78.</w:t>
      </w:r>
    </w:p>
    <w:p w14:paraId="264D8F2B" w14:textId="77777777" w:rsidR="0072266A" w:rsidRPr="0072266A" w:rsidRDefault="0072266A" w:rsidP="0072266A">
      <w:pPr>
        <w:pStyle w:val="EndNoteBibliography"/>
        <w:spacing w:after="0"/>
        <w:ind w:left="720" w:hanging="720"/>
      </w:pPr>
      <w:r w:rsidRPr="0072266A">
        <w:t>PRANGE, S., S. D. GEHRT, ANDE. P. WIGGERS. 2003. Demographic Factors Contributing to High Raccoon Densities in Urban Landscapes. The Journal of Wildlife Management 67.</w:t>
      </w:r>
    </w:p>
    <w:p w14:paraId="59F7426D" w14:textId="77777777" w:rsidR="0072266A" w:rsidRPr="0072266A" w:rsidRDefault="0072266A" w:rsidP="0072266A">
      <w:pPr>
        <w:pStyle w:val="EndNoteBibliography"/>
        <w:spacing w:after="0"/>
        <w:ind w:left="720" w:hanging="720"/>
      </w:pPr>
      <w:r w:rsidRPr="0072266A">
        <w:t>ROSCOE, D. E. 1993. Epizootiology of canine distemper in New Jersey raccoons. J Wildl Dis 29: 390-395.</w:t>
      </w:r>
    </w:p>
    <w:p w14:paraId="3979DDBC" w14:textId="77777777" w:rsidR="0072266A" w:rsidRPr="0072266A" w:rsidRDefault="0072266A" w:rsidP="0072266A">
      <w:pPr>
        <w:pStyle w:val="EndNoteBibliography"/>
        <w:spacing w:after="0"/>
        <w:ind w:left="720" w:hanging="720"/>
      </w:pPr>
      <w:r w:rsidRPr="0072266A">
        <w:t>SCHULTE-HOSTEDDE, A. I., Z. MAZAL, C. M. JARDINE, ANDJ. GAGNON. 2018. Enhanced access to anthropogenic food waste is related to hyperglycemia in raccoons (Procyon lotor). Conserv Physiol 6: coy026.</w:t>
      </w:r>
    </w:p>
    <w:p w14:paraId="7985C2DA" w14:textId="77777777" w:rsidR="0072266A" w:rsidRPr="0072266A" w:rsidRDefault="0072266A" w:rsidP="0072266A">
      <w:pPr>
        <w:pStyle w:val="EndNoteBibliography"/>
        <w:spacing w:after="0"/>
        <w:ind w:left="720" w:hanging="720"/>
      </w:pPr>
      <w:r w:rsidRPr="0072266A">
        <w:t xml:space="preserve">TAYLOR, K., J. J. WILSON, A. W. PARK, N. M. NEMETH, M. J. YABSLEY, H. FENTON, M. K. KEEL, ANDN. L. GOTTDENKER. 2021. Temporal and Spatial Patterns in Canine Distemper Virus Cases in Wildlife </w:t>
      </w:r>
      <w:r w:rsidRPr="0072266A">
        <w:lastRenderedPageBreak/>
        <w:t>Diagnosed at the Southeastern Cooperative Wildlife Disease Study, 1975-2019. J Wildl Dis 57: 820-830.</w:t>
      </w:r>
    </w:p>
    <w:p w14:paraId="2FE1496A" w14:textId="77777777" w:rsidR="0072266A" w:rsidRPr="0072266A" w:rsidRDefault="0072266A" w:rsidP="0072266A">
      <w:pPr>
        <w:pStyle w:val="EndNoteBibliography"/>
        <w:spacing w:after="0"/>
        <w:ind w:left="720" w:hanging="720"/>
      </w:pPr>
      <w:r w:rsidRPr="0072266A">
        <w:t>WILLIAMS, E. S., E. T. THORNE, M. J. APPEL, ANDD. W. BELITSKY. 1988. Canine distemper in black-footed ferrets (Mustela nigripes) from Wyoming. J Wildl Dis 24: 385-398.</w:t>
      </w:r>
    </w:p>
    <w:p w14:paraId="3585CAF8" w14:textId="77777777" w:rsidR="0072266A" w:rsidRPr="0072266A" w:rsidRDefault="0072266A" w:rsidP="0072266A">
      <w:pPr>
        <w:pStyle w:val="EndNoteBibliography"/>
        <w:ind w:left="720" w:hanging="720"/>
      </w:pPr>
      <w:r w:rsidRPr="0072266A">
        <w:t>WRIGHT, A. N., ANDM. E. GOMPPER. 2005. Altered parasite assemblages in raccoons in response to manipulated resource availability. Oecologia 144: 148-156.</w:t>
      </w:r>
    </w:p>
    <w:p w14:paraId="49694757" w14:textId="18C415D2" w:rsidR="00B74E04" w:rsidRDefault="00B32F8D">
      <w:r>
        <w:fldChar w:fldCharType="end"/>
      </w:r>
    </w:p>
    <w:sectPr w:rsidR="00B74E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e LYNN Gottdenker" w:date="2022-12-18T21:33:00Z" w:initials="NLG">
    <w:p w14:paraId="4426EB57" w14:textId="77777777" w:rsidR="00B74E04" w:rsidRDefault="00B74E04" w:rsidP="00B74E04">
      <w:pPr>
        <w:pStyle w:val="CommentText"/>
      </w:pPr>
      <w:r>
        <w:rPr>
          <w:rStyle w:val="CommentReference"/>
        </w:rPr>
        <w:annotationRef/>
      </w:r>
      <w:r>
        <w:t>Condense into one sentence</w:t>
      </w:r>
    </w:p>
  </w:comment>
  <w:comment w:id="5" w:author="Nicole LYNN Gottdenker" w:date="2022-12-18T21:54:00Z" w:initials="NLG">
    <w:p w14:paraId="173AB389" w14:textId="77777777" w:rsidR="00D51A1C" w:rsidRDefault="00D51A1C" w:rsidP="00D51A1C">
      <w:pPr>
        <w:pStyle w:val="CommentText"/>
      </w:pPr>
      <w:r>
        <w:rPr>
          <w:rStyle w:val="CommentReference"/>
        </w:rPr>
        <w:annotationRef/>
      </w:r>
      <w:r>
        <w:t xml:space="preserve">I suggest framing the beginning of this discussion towards mesocarnivores in general or anthropophilic species and then bring up raccoons. </w:t>
      </w:r>
    </w:p>
  </w:comment>
  <w:comment w:id="6" w:author="Nicole LYNN Gottdenker" w:date="2022-12-18T21:56:00Z" w:initials="NLG">
    <w:p w14:paraId="42065521" w14:textId="77777777" w:rsidR="00D51A1C" w:rsidRDefault="00D51A1C" w:rsidP="00D51A1C">
      <w:pPr>
        <w:pStyle w:val="CommentText"/>
      </w:pPr>
      <w:r>
        <w:rPr>
          <w:rStyle w:val="CommentReference"/>
        </w:rPr>
        <w:annotationRef/>
      </w:r>
      <w:r>
        <w:t>How about hwang et al? urbanization and feral cats - urban vs rural pathogen prevalence</w:t>
      </w:r>
    </w:p>
  </w:comment>
  <w:comment w:id="7" w:author="Nicole LYNN Gottdenker" w:date="2022-12-18T21:57:00Z" w:initials="NLG">
    <w:p w14:paraId="07FC9BF9" w14:textId="77777777" w:rsidR="00D51A1C" w:rsidRDefault="00D51A1C" w:rsidP="00D51A1C">
      <w:pPr>
        <w:pStyle w:val="CommentText"/>
      </w:pPr>
      <w:r>
        <w:rPr>
          <w:rStyle w:val="CommentReference"/>
        </w:rPr>
        <w:annotationRef/>
      </w:r>
      <w:r>
        <w:t xml:space="preserve">Again, put the introduction.  a bit more general not just focused on the study species (that can go to discussion)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6EB57" w15:done="0"/>
  <w15:commentEx w15:paraId="173AB389" w15:done="0"/>
  <w15:commentEx w15:paraId="42065521" w15:done="0"/>
  <w15:commentEx w15:paraId="07FC9B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059A" w16cex:dateUtc="2022-12-19T02:33:00Z"/>
  <w16cex:commentExtensible w16cex:durableId="27714915" w16cex:dateUtc="2022-12-19T02:54:00Z"/>
  <w16cex:commentExtensible w16cex:durableId="27714914" w16cex:dateUtc="2022-12-19T02:56:00Z"/>
  <w16cex:commentExtensible w16cex:durableId="27714913" w16cex:dateUtc="2022-12-19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6EB57" w16cid:durableId="274A059A"/>
  <w16cid:commentId w16cid:paraId="173AB389" w16cid:durableId="27714915"/>
  <w16cid:commentId w16cid:paraId="42065521" w16cid:durableId="27714914"/>
  <w16cid:commentId w16cid:paraId="07FC9BF9" w16cid:durableId="277149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D3BFB"/>
    <w:multiLevelType w:val="hybridMultilevel"/>
    <w:tmpl w:val="B8508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7054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LYNN Gottdenker">
    <w15:presenceInfo w15:providerId="None" w15:userId="Nicole LYNN Gottdenker"/>
  </w15:person>
  <w15:person w15:author="Jonathan Wilson">
    <w15:presenceInfo w15:providerId="Windows Live" w15:userId="5c0a291a84f98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Wildlife Diseases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9xppxsftrpnevsxkp0tvm950xsdp9wz2x&quot;&gt;Taylor_Wilson_2021_formatted&lt;record-ids&gt;&lt;item&gt;5&lt;/item&gt;&lt;item&gt;20&lt;/item&gt;&lt;item&gt;22&lt;/item&gt;&lt;item&gt;28&lt;/item&gt;&lt;item&gt;32&lt;/item&gt;&lt;item&gt;38&lt;/item&gt;&lt;item&gt;59&lt;/item&gt;&lt;item&gt;158&lt;/item&gt;&lt;item&gt;160&lt;/item&gt;&lt;item&gt;182&lt;/item&gt;&lt;item&gt;184&lt;/item&gt;&lt;item&gt;7668&lt;/item&gt;&lt;/record-ids&gt;&lt;/item&gt;&lt;/Libraries&gt;"/>
  </w:docVars>
  <w:rsids>
    <w:rsidRoot w:val="00192162"/>
    <w:rsid w:val="00001FD3"/>
    <w:rsid w:val="00011148"/>
    <w:rsid w:val="000476D5"/>
    <w:rsid w:val="00067D98"/>
    <w:rsid w:val="00075678"/>
    <w:rsid w:val="001628E5"/>
    <w:rsid w:val="00192162"/>
    <w:rsid w:val="001D0D5B"/>
    <w:rsid w:val="001E1E52"/>
    <w:rsid w:val="00220735"/>
    <w:rsid w:val="00233F6B"/>
    <w:rsid w:val="00293027"/>
    <w:rsid w:val="002A4C98"/>
    <w:rsid w:val="002F6EAA"/>
    <w:rsid w:val="00325CF3"/>
    <w:rsid w:val="003C03BB"/>
    <w:rsid w:val="0043647F"/>
    <w:rsid w:val="00455729"/>
    <w:rsid w:val="00490F34"/>
    <w:rsid w:val="004A2023"/>
    <w:rsid w:val="004B7123"/>
    <w:rsid w:val="004F3E39"/>
    <w:rsid w:val="00543B85"/>
    <w:rsid w:val="00554568"/>
    <w:rsid w:val="00577DDF"/>
    <w:rsid w:val="005C0A78"/>
    <w:rsid w:val="005F7A09"/>
    <w:rsid w:val="00605A3A"/>
    <w:rsid w:val="0072266A"/>
    <w:rsid w:val="007238C4"/>
    <w:rsid w:val="00765BFB"/>
    <w:rsid w:val="007731D7"/>
    <w:rsid w:val="00786AEF"/>
    <w:rsid w:val="007D17DB"/>
    <w:rsid w:val="007F0AC2"/>
    <w:rsid w:val="008C5343"/>
    <w:rsid w:val="00932599"/>
    <w:rsid w:val="009419FF"/>
    <w:rsid w:val="0095653C"/>
    <w:rsid w:val="00985CAA"/>
    <w:rsid w:val="009A10DA"/>
    <w:rsid w:val="009A5347"/>
    <w:rsid w:val="00A4656C"/>
    <w:rsid w:val="00A46CDB"/>
    <w:rsid w:val="00A927EB"/>
    <w:rsid w:val="00B25BD2"/>
    <w:rsid w:val="00B309A6"/>
    <w:rsid w:val="00B32F8D"/>
    <w:rsid w:val="00B74E04"/>
    <w:rsid w:val="00BD20F3"/>
    <w:rsid w:val="00BF33A6"/>
    <w:rsid w:val="00C959CB"/>
    <w:rsid w:val="00CB235A"/>
    <w:rsid w:val="00CC2E18"/>
    <w:rsid w:val="00CD3BC5"/>
    <w:rsid w:val="00D323EB"/>
    <w:rsid w:val="00D51A1C"/>
    <w:rsid w:val="00D56184"/>
    <w:rsid w:val="00DC475E"/>
    <w:rsid w:val="00E14425"/>
    <w:rsid w:val="00E54256"/>
    <w:rsid w:val="00E5657F"/>
    <w:rsid w:val="00EF393B"/>
    <w:rsid w:val="00F51DD5"/>
    <w:rsid w:val="00F9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F20C"/>
  <w15:docId w15:val="{FA1E3411-9CBD-44ED-8697-2CB716FE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2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4E0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74E04"/>
    <w:rPr>
      <w:sz w:val="16"/>
      <w:szCs w:val="16"/>
    </w:rPr>
  </w:style>
  <w:style w:type="paragraph" w:styleId="CommentText">
    <w:name w:val="annotation text"/>
    <w:basedOn w:val="Normal"/>
    <w:link w:val="CommentTextChar"/>
    <w:uiPriority w:val="99"/>
    <w:unhideWhenUsed/>
    <w:rsid w:val="00B74E04"/>
    <w:pPr>
      <w:spacing w:line="240" w:lineRule="auto"/>
    </w:pPr>
    <w:rPr>
      <w:sz w:val="20"/>
      <w:szCs w:val="20"/>
    </w:rPr>
  </w:style>
  <w:style w:type="character" w:customStyle="1" w:styleId="CommentTextChar">
    <w:name w:val="Comment Text Char"/>
    <w:basedOn w:val="DefaultParagraphFont"/>
    <w:link w:val="CommentText"/>
    <w:uiPriority w:val="99"/>
    <w:rsid w:val="00B74E04"/>
    <w:rPr>
      <w:sz w:val="20"/>
      <w:szCs w:val="20"/>
    </w:rPr>
  </w:style>
  <w:style w:type="paragraph" w:customStyle="1" w:styleId="EndNoteBibliographyTitle">
    <w:name w:val="EndNote Bibliography Title"/>
    <w:basedOn w:val="Normal"/>
    <w:link w:val="EndNoteBibliographyTitleChar"/>
    <w:rsid w:val="00B32F8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32F8D"/>
    <w:rPr>
      <w:rFonts w:ascii="Calibri" w:hAnsi="Calibri" w:cs="Calibri"/>
      <w:noProof/>
    </w:rPr>
  </w:style>
  <w:style w:type="paragraph" w:customStyle="1" w:styleId="EndNoteBibliography">
    <w:name w:val="EndNote Bibliography"/>
    <w:basedOn w:val="Normal"/>
    <w:link w:val="EndNoteBibliographyChar"/>
    <w:rsid w:val="00B32F8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32F8D"/>
    <w:rPr>
      <w:rFonts w:ascii="Calibri" w:hAnsi="Calibri" w:cs="Calibri"/>
      <w:noProof/>
    </w:rPr>
  </w:style>
  <w:style w:type="paragraph" w:customStyle="1" w:styleId="mb15">
    <w:name w:val="mb15"/>
    <w:basedOn w:val="Normal"/>
    <w:rsid w:val="00941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9FF"/>
    <w:rPr>
      <w:color w:val="0000FF"/>
      <w:u w:val="single"/>
    </w:rPr>
  </w:style>
  <w:style w:type="paragraph" w:customStyle="1" w:styleId="mb0">
    <w:name w:val="mb0"/>
    <w:basedOn w:val="Normal"/>
    <w:rsid w:val="00941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0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599"/>
    <w:pPr>
      <w:ind w:left="720"/>
      <w:contextualSpacing/>
    </w:pPr>
  </w:style>
  <w:style w:type="table" w:styleId="GridTable5Dark-Accent3">
    <w:name w:val="Grid Table 5 Dark Accent 3"/>
    <w:basedOn w:val="TableNormal"/>
    <w:uiPriority w:val="50"/>
    <w:rsid w:val="009325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932599"/>
    <w:rPr>
      <w:color w:val="954F72" w:themeColor="followedHyperlink"/>
      <w:u w:val="single"/>
    </w:rPr>
  </w:style>
  <w:style w:type="paragraph" w:styleId="Revision">
    <w:name w:val="Revision"/>
    <w:hidden/>
    <w:uiPriority w:val="99"/>
    <w:semiHidden/>
    <w:rsid w:val="00D51A1C"/>
    <w:pPr>
      <w:spacing w:after="0" w:line="240" w:lineRule="auto"/>
    </w:pPr>
  </w:style>
  <w:style w:type="table" w:styleId="TableGrid">
    <w:name w:val="Table Grid"/>
    <w:basedOn w:val="TableNormal"/>
    <w:uiPriority w:val="39"/>
    <w:rsid w:val="00DC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88">
      <w:bodyDiv w:val="1"/>
      <w:marLeft w:val="0"/>
      <w:marRight w:val="0"/>
      <w:marTop w:val="0"/>
      <w:marBottom w:val="0"/>
      <w:divBdr>
        <w:top w:val="none" w:sz="0" w:space="0" w:color="auto"/>
        <w:left w:val="none" w:sz="0" w:space="0" w:color="auto"/>
        <w:bottom w:val="none" w:sz="0" w:space="0" w:color="auto"/>
        <w:right w:val="none" w:sz="0" w:space="0" w:color="auto"/>
      </w:divBdr>
    </w:div>
    <w:div w:id="41250690">
      <w:bodyDiv w:val="1"/>
      <w:marLeft w:val="0"/>
      <w:marRight w:val="0"/>
      <w:marTop w:val="0"/>
      <w:marBottom w:val="0"/>
      <w:divBdr>
        <w:top w:val="none" w:sz="0" w:space="0" w:color="auto"/>
        <w:left w:val="none" w:sz="0" w:space="0" w:color="auto"/>
        <w:bottom w:val="none" w:sz="0" w:space="0" w:color="auto"/>
        <w:right w:val="none" w:sz="0" w:space="0" w:color="auto"/>
      </w:divBdr>
    </w:div>
    <w:div w:id="694186931">
      <w:bodyDiv w:val="1"/>
      <w:marLeft w:val="0"/>
      <w:marRight w:val="0"/>
      <w:marTop w:val="0"/>
      <w:marBottom w:val="0"/>
      <w:divBdr>
        <w:top w:val="none" w:sz="0" w:space="0" w:color="auto"/>
        <w:left w:val="none" w:sz="0" w:space="0" w:color="auto"/>
        <w:bottom w:val="none" w:sz="0" w:space="0" w:color="auto"/>
        <w:right w:val="none" w:sz="0" w:space="0" w:color="auto"/>
      </w:divBdr>
    </w:div>
    <w:div w:id="1240674209">
      <w:bodyDiv w:val="1"/>
      <w:marLeft w:val="0"/>
      <w:marRight w:val="0"/>
      <w:marTop w:val="0"/>
      <w:marBottom w:val="0"/>
      <w:divBdr>
        <w:top w:val="none" w:sz="0" w:space="0" w:color="auto"/>
        <w:left w:val="none" w:sz="0" w:space="0" w:color="auto"/>
        <w:bottom w:val="none" w:sz="0" w:space="0" w:color="auto"/>
        <w:right w:val="none" w:sz="0" w:space="0" w:color="auto"/>
      </w:divBdr>
    </w:div>
    <w:div w:id="1642998754">
      <w:bodyDiv w:val="1"/>
      <w:marLeft w:val="0"/>
      <w:marRight w:val="0"/>
      <w:marTop w:val="0"/>
      <w:marBottom w:val="0"/>
      <w:divBdr>
        <w:top w:val="none" w:sz="0" w:space="0" w:color="auto"/>
        <w:left w:val="none" w:sz="0" w:space="0" w:color="auto"/>
        <w:bottom w:val="none" w:sz="0" w:space="0" w:color="auto"/>
        <w:right w:val="none" w:sz="0" w:space="0" w:color="auto"/>
      </w:divBdr>
    </w:div>
    <w:div w:id="1900511089">
      <w:bodyDiv w:val="1"/>
      <w:marLeft w:val="0"/>
      <w:marRight w:val="0"/>
      <w:marTop w:val="0"/>
      <w:marBottom w:val="0"/>
      <w:divBdr>
        <w:top w:val="none" w:sz="0" w:space="0" w:color="auto"/>
        <w:left w:val="none" w:sz="0" w:space="0" w:color="auto"/>
        <w:bottom w:val="none" w:sz="0" w:space="0" w:color="auto"/>
        <w:right w:val="none" w:sz="0" w:space="0" w:color="auto"/>
      </w:divBdr>
    </w:div>
    <w:div w:id="2046176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4056</TotalTime>
  <Pages>14</Pages>
  <Words>5363</Words>
  <Characters>30574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Jonathan Wilson</cp:lastModifiedBy>
  <cp:revision>1</cp:revision>
  <dcterms:created xsi:type="dcterms:W3CDTF">2023-01-15T21:10:00Z</dcterms:created>
  <dcterms:modified xsi:type="dcterms:W3CDTF">2023-01-26T19:27:00Z</dcterms:modified>
</cp:coreProperties>
</file>