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3EEE" w14:textId="578D4C7B" w:rsidR="007F69DF" w:rsidRPr="007F69DF" w:rsidRDefault="0012238D" w:rsidP="007F69DF">
      <w:pPr>
        <w:rPr>
          <w:lang w:val="en-GB"/>
        </w:rPr>
      </w:pPr>
      <w:r>
        <w:rPr>
          <w:lang w:val="en-GB"/>
        </w:rPr>
        <w:t>Chapter</w:t>
      </w:r>
      <w:r w:rsidR="007F69DF">
        <w:rPr>
          <w:lang w:val="en-GB"/>
        </w:rPr>
        <w:t xml:space="preserve"> </w:t>
      </w:r>
      <w:r>
        <w:rPr>
          <w:lang w:val="en-GB"/>
        </w:rPr>
        <w:t>3:</w:t>
      </w:r>
      <w:r w:rsidR="007F69DF">
        <w:rPr>
          <w:lang w:val="en-GB"/>
        </w:rPr>
        <w:t xml:space="preserve"> Canine Distemper virus in wild mesocarnivores in the </w:t>
      </w:r>
      <w:r>
        <w:rPr>
          <w:lang w:val="en-GB"/>
        </w:rPr>
        <w:t>South-eastern</w:t>
      </w:r>
      <w:r w:rsidR="007F69DF">
        <w:rPr>
          <w:lang w:val="en-GB"/>
        </w:rPr>
        <w:t xml:space="preserve"> united states</w:t>
      </w:r>
    </w:p>
    <w:p w14:paraId="4FB51DC8" w14:textId="3BF2BCFE" w:rsidR="007F69DF" w:rsidRDefault="007F69DF" w:rsidP="007F69DF">
      <w:pPr>
        <w:pStyle w:val="Heading1"/>
        <w:rPr>
          <w:lang w:val="en-GB"/>
        </w:rPr>
      </w:pPr>
      <w:bookmarkStart w:id="0" w:name="_Toc120719990"/>
      <w:r w:rsidRPr="00C40850">
        <w:rPr>
          <w:lang w:val="en-GB"/>
        </w:rPr>
        <w:t>INTRODUCTION</w:t>
      </w:r>
      <w:bookmarkEnd w:id="0"/>
    </w:p>
    <w:p w14:paraId="6A493F2D" w14:textId="77777777" w:rsidR="0012238D" w:rsidRPr="0012238D" w:rsidRDefault="0012238D" w:rsidP="0012238D">
      <w:pPr>
        <w:rPr>
          <w:lang w:val="en-GB"/>
        </w:rPr>
      </w:pPr>
    </w:p>
    <w:p w14:paraId="438DE7C6" w14:textId="77777777" w:rsidR="007F69DF" w:rsidRPr="0012238D" w:rsidRDefault="007F69DF" w:rsidP="0012238D">
      <w:pPr>
        <w:spacing w:before="200" w:line="480" w:lineRule="auto"/>
        <w:rPr>
          <w:rFonts w:ascii="Arial" w:eastAsia="Times New Roman" w:hAnsi="Arial" w:cs="Arial"/>
          <w:noProof/>
          <w:sz w:val="20"/>
          <w:szCs w:val="20"/>
        </w:rPr>
      </w:pPr>
      <w:r w:rsidRPr="0012238D">
        <w:rPr>
          <w:rFonts w:ascii="Arial" w:eastAsia="Times New Roman" w:hAnsi="Arial" w:cs="Arial"/>
          <w:noProof/>
          <w:sz w:val="20"/>
          <w:szCs w:val="20"/>
        </w:rPr>
        <w:t xml:space="preserve">Urbanization is occurring at an ever-increasing rate worldwide and indeed plays a large part in changing the composition of wildlife communities with some species suffering and others thriving under the new conditions. Not only does this altered landscape influence the macroscopic species, but this consequently has a huge role to play in the pathogen landscape at this wildlife-domestic-human interface </w:t>
      </w:r>
      <w:r>
        <w:rPr>
          <w:rFonts w:ascii="Arial" w:eastAsia="Times New Roman" w:hAnsi="Arial" w:cs="Arial"/>
          <w:noProof/>
          <w:sz w:val="20"/>
          <w:szCs w:val="20"/>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Pr>
          <w:rFonts w:ascii="Arial" w:eastAsia="Times New Roman" w:hAnsi="Arial" w:cs="Arial"/>
          <w:noProof/>
          <w:sz w:val="20"/>
          <w:szCs w:val="20"/>
        </w:rPr>
        <w:instrText xml:space="preserve"> ADDIN EN.CITE </w:instrText>
      </w:r>
      <w:r>
        <w:rPr>
          <w:rFonts w:ascii="Arial" w:eastAsia="Times New Roman" w:hAnsi="Arial" w:cs="Arial"/>
          <w:noProof/>
          <w:sz w:val="20"/>
          <w:szCs w:val="20"/>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Pr>
          <w:rFonts w:ascii="Arial" w:eastAsia="Times New Roman" w:hAnsi="Arial" w:cs="Arial"/>
          <w:noProof/>
          <w:sz w:val="20"/>
          <w:szCs w:val="20"/>
        </w:rPr>
        <w:instrText xml:space="preserve"> ADDIN EN.CITE.DATA </w:instrText>
      </w:r>
      <w:r>
        <w:rPr>
          <w:rFonts w:ascii="Arial" w:eastAsia="Times New Roman" w:hAnsi="Arial" w:cs="Arial"/>
          <w:noProof/>
          <w:sz w:val="20"/>
          <w:szCs w:val="20"/>
        </w:rPr>
      </w:r>
      <w:r>
        <w:rPr>
          <w:rFonts w:ascii="Arial" w:eastAsia="Times New Roman" w:hAnsi="Arial" w:cs="Arial"/>
          <w:noProof/>
          <w:sz w:val="20"/>
          <w:szCs w:val="20"/>
        </w:rPr>
        <w:fldChar w:fldCharType="end"/>
      </w:r>
      <w:r>
        <w:rPr>
          <w:rFonts w:ascii="Arial" w:eastAsia="Times New Roman" w:hAnsi="Arial" w:cs="Arial"/>
          <w:noProof/>
          <w:sz w:val="20"/>
          <w:szCs w:val="20"/>
        </w:rPr>
      </w:r>
      <w:r>
        <w:rPr>
          <w:rFonts w:ascii="Arial" w:eastAsia="Times New Roman" w:hAnsi="Arial" w:cs="Arial"/>
          <w:noProof/>
          <w:sz w:val="20"/>
          <w:szCs w:val="20"/>
        </w:rPr>
        <w:fldChar w:fldCharType="separate"/>
      </w:r>
      <w:r>
        <w:rPr>
          <w:rFonts w:ascii="Arial" w:eastAsia="Times New Roman" w:hAnsi="Arial" w:cs="Arial"/>
          <w:noProof/>
          <w:sz w:val="20"/>
          <w:szCs w:val="20"/>
        </w:rPr>
        <w:t>(Bradley and Altizer 2007, Gottdenker et al. 2014)</w:t>
      </w:r>
      <w:r>
        <w:rPr>
          <w:rFonts w:ascii="Arial" w:eastAsia="Times New Roman" w:hAnsi="Arial" w:cs="Arial"/>
          <w:noProof/>
          <w:sz w:val="20"/>
          <w:szCs w:val="20"/>
        </w:rPr>
        <w:fldChar w:fldCharType="end"/>
      </w:r>
      <w:r>
        <w:rPr>
          <w:rFonts w:ascii="Arial" w:eastAsia="Times New Roman" w:hAnsi="Arial" w:cs="Arial"/>
          <w:noProof/>
          <w:sz w:val="20"/>
          <w:szCs w:val="20"/>
        </w:rPr>
        <w:t>.</w:t>
      </w:r>
      <w:r w:rsidRPr="0012238D">
        <w:rPr>
          <w:rFonts w:ascii="Arial" w:eastAsia="Times New Roman" w:hAnsi="Arial" w:cs="Arial"/>
          <w:noProof/>
          <w:sz w:val="20"/>
          <w:szCs w:val="20"/>
        </w:rPr>
        <w:t xml:space="preserve"> There are </w:t>
      </w:r>
      <w:proofErr w:type="gramStart"/>
      <w:r w:rsidRPr="0012238D">
        <w:rPr>
          <w:rFonts w:ascii="Arial" w:eastAsia="Times New Roman" w:hAnsi="Arial" w:cs="Arial"/>
          <w:noProof/>
          <w:sz w:val="20"/>
          <w:szCs w:val="20"/>
        </w:rPr>
        <w:t>a number of</w:t>
      </w:r>
      <w:proofErr w:type="gramEnd"/>
      <w:r w:rsidRPr="0012238D">
        <w:rPr>
          <w:rFonts w:ascii="Arial" w:eastAsia="Times New Roman" w:hAnsi="Arial" w:cs="Arial"/>
          <w:noProof/>
          <w:sz w:val="20"/>
          <w:szCs w:val="20"/>
        </w:rPr>
        <w:t xml:space="preserve"> specific features that are altered by anthropogenic land changes. Urban areas possess abundant resources for anthropophilic species, such as raccoons, that are not prone to seasonal fluctuations. These resources include food supplies (e.g., household waste) but also shelter. As a result, urban and suburban areas are capable of supporting much greater raccoon population densities </w:t>
      </w:r>
      <w:r w:rsidRPr="0012238D">
        <w:rPr>
          <w:rFonts w:ascii="Arial" w:eastAsia="Times New Roman" w:hAnsi="Arial" w:cs="Arial"/>
          <w:noProof/>
          <w:sz w:val="20"/>
          <w:szCs w:val="20"/>
        </w:rPr>
        <w:fldChar w:fldCharType="begin"/>
      </w:r>
      <w:r w:rsidRPr="0012238D">
        <w:rPr>
          <w:rFonts w:ascii="Arial" w:eastAsia="Times New Roman" w:hAnsi="Arial" w:cs="Arial"/>
          <w:noProof/>
          <w:sz w:val="20"/>
          <w:szCs w:val="20"/>
        </w:rPr>
        <w:instrText xml:space="preserve"> ADDIN EN.CITE &lt;EndNote&gt;&lt;Cite&gt;&lt;Author&gt;Prange&lt;/Author&gt;&lt;Year&gt;2003&lt;/Year&gt;&lt;RecNum&gt;28&lt;/RecNum&gt;&lt;DisplayText&gt;(Prange et al. 2003)&lt;/DisplayText&gt;&lt;record&gt;&lt;rec-number&gt;28&lt;/rec-number&gt;&lt;foreign-keys&gt;&lt;key app="EN" db-id="pv99xppxsftrpnevsxkp0tvm950xsdp9wz2x" timestamp="1617655489"&gt;28&lt;/key&gt;&lt;/foreign-keys&gt;&lt;ref-type name="Journal Article"&gt;17&lt;/ref-type&gt;&lt;contributors&gt;&lt;authors&gt;&lt;author&gt;Prange, Suzanne&lt;/author&gt;&lt;author&gt;Gehrt, Stanley D.&lt;/author&gt;&lt;author&gt;Wiggers, Ernie P.&lt;/author&gt;&lt;/authors&gt;&lt;/contributors&gt;&lt;titles&gt;&lt;title&gt;Demographic Factors Contributing to High Raccoon Densities in Urban Landscapes&lt;/title&gt;&lt;secondary-title&gt;The Journal of Wildlife Management&lt;/secondary-title&gt;&lt;/titles&gt;&lt;periodical&gt;&lt;full-title&gt;The Journal of Wildlife Management&lt;/full-title&gt;&lt;/periodical&gt;&lt;volume&gt;67&lt;/volume&gt;&lt;number&gt;2&lt;/number&gt;&lt;section&gt;324-333&lt;/section&gt;&lt;dates&gt;&lt;year&gt;2003&lt;/year&gt;&lt;/dates&gt;&lt;isbn&gt;0022541X&lt;/isbn&gt;&lt;urls&gt;&lt;/urls&gt;&lt;electronic-resource-num&gt;10.2307/3802774&lt;/electronic-resource-num&gt;&lt;/record&gt;&lt;/Cite&gt;&lt;/EndNote&gt;</w:instrText>
      </w:r>
      <w:r w:rsidRPr="0012238D">
        <w:rPr>
          <w:rFonts w:ascii="Arial" w:eastAsia="Times New Roman" w:hAnsi="Arial" w:cs="Arial"/>
          <w:noProof/>
          <w:sz w:val="20"/>
          <w:szCs w:val="20"/>
        </w:rPr>
        <w:fldChar w:fldCharType="separate"/>
      </w:r>
      <w:r w:rsidRPr="0012238D">
        <w:rPr>
          <w:rFonts w:ascii="Arial" w:eastAsia="Times New Roman" w:hAnsi="Arial" w:cs="Arial"/>
          <w:noProof/>
          <w:sz w:val="20"/>
          <w:szCs w:val="20"/>
        </w:rPr>
        <w:t>(Prange et al. 2003)</w:t>
      </w:r>
      <w:r w:rsidRPr="0012238D">
        <w:rPr>
          <w:rFonts w:ascii="Arial" w:eastAsia="Times New Roman" w:hAnsi="Arial" w:cs="Arial"/>
          <w:noProof/>
          <w:sz w:val="20"/>
          <w:szCs w:val="20"/>
        </w:rPr>
        <w:fldChar w:fldCharType="end"/>
      </w:r>
      <w:r w:rsidRPr="0012238D">
        <w:rPr>
          <w:rFonts w:ascii="Arial" w:eastAsia="Times New Roman" w:hAnsi="Arial" w:cs="Arial"/>
          <w:noProof/>
          <w:sz w:val="20"/>
          <w:szCs w:val="20"/>
        </w:rPr>
        <w:t xml:space="preserve">. In addition to there being a greater quantity of resources in urban areas there tends to be greater aggregation of resources. This clumping of resources, for example at a large landfill site, results in two factors which are of importance in disease transmission; they result in migration of individuals into the area and in exceptionally high contact rates between not only member of the same species but between members of different species. Contact rates play a vitally important role in disease transmission with higher population density resulting in greater contact rates and consequently greater rates of disease transmission </w:t>
      </w:r>
      <w:r w:rsidRPr="0012238D">
        <w:rPr>
          <w:rFonts w:ascii="Arial" w:eastAsia="Times New Roman" w:hAnsi="Arial" w:cs="Arial"/>
          <w:noProof/>
          <w:sz w:val="20"/>
          <w:szCs w:val="20"/>
        </w:rPr>
        <w:fldChar w:fldCharType="begin"/>
      </w:r>
      <w:r w:rsidRPr="0012238D">
        <w:rPr>
          <w:rFonts w:ascii="Arial" w:eastAsia="Times New Roman" w:hAnsi="Arial" w:cs="Arial"/>
          <w:noProof/>
          <w:sz w:val="20"/>
          <w:szCs w:val="20"/>
        </w:rPr>
        <w:instrText xml:space="preserve"> ADDIN EN.CITE &lt;EndNote&gt;&lt;Cite&gt;&lt;Author&gt;Hu&lt;/Author&gt;&lt;Year&gt;2013&lt;/Year&gt;&lt;RecNum&gt;160&lt;/RecNum&gt;&lt;DisplayText&gt;(Hu et al. 2013)&lt;/DisplayText&gt;&lt;record&gt;&lt;rec-number&gt;160&lt;/rec-number&gt;&lt;foreign-keys&gt;&lt;key app="EN" db-id="pv99xppxsftrpnevsxkp0tvm950xsdp9wz2x" timestamp="1655210500"&gt;160&lt;/key&gt;&lt;/foreign-keys&gt;&lt;ref-type name="Journal Article"&gt;17&lt;/ref-type&gt;&lt;contributors&gt;&lt;authors&gt;&lt;author&gt;Hu, H.&lt;/author&gt;&lt;author&gt;Nigmatulina, K.&lt;/author&gt;&lt;author&gt;Eckhoff, P.&lt;/author&gt;&lt;/authors&gt;&lt;/contributors&gt;&lt;auth-address&gt;Epidemiological Modeling (EMOD) Group, Intellectual Ventures Laboratory, 1555 132nd Ave. NE, Bellevue, WA 98005, USA. hhu@intven.com&lt;/auth-address&gt;&lt;titles&gt;&lt;title&gt;The scaling of contact rates with population density for the infectious disease models&lt;/title&gt;&lt;secondary-title&gt;Math Biosci&lt;/secondary-title&gt;&lt;/titles&gt;&lt;periodical&gt;&lt;full-title&gt;Math Biosci&lt;/full-title&gt;&lt;/periodical&gt;&lt;pages&gt;125-34&lt;/pages&gt;&lt;volume&gt;244&lt;/volume&gt;&lt;number&gt;2&lt;/number&gt;&lt;edition&gt;2013/05/15&lt;/edition&gt;&lt;keywords&gt;&lt;keyword&gt;Communicable Diseases/*epidemiology&lt;/keyword&gt;&lt;keyword&gt;*Epidemics/statistics &amp;amp; numerical data&lt;/keyword&gt;&lt;keyword&gt;Humans&lt;/keyword&gt;&lt;keyword&gt;*Models, Biological&lt;/keyword&gt;&lt;keyword&gt;*Population Density&lt;/keyword&gt;&lt;keyword&gt;Contact rate&lt;/keyword&gt;&lt;keyword&gt;Crowd dynamics&lt;/keyword&gt;&lt;keyword&gt;Epidemic model&lt;/keyword&gt;&lt;keyword&gt;Population density&lt;/keyword&gt;&lt;keyword&gt;Transmission scaling&lt;/keyword&gt;&lt;/keywords&gt;&lt;dates&gt;&lt;year&gt;2013&lt;/year&gt;&lt;pub-dates&gt;&lt;date&gt;Aug&lt;/date&gt;&lt;/pub-dates&gt;&lt;/dates&gt;&lt;isbn&gt;1879-3134 (Electronic)&amp;#xD;0025-5564 (Linking)&lt;/isbn&gt;&lt;accession-num&gt;23665296&lt;/accession-num&gt;&lt;urls&gt;&lt;related-urls&gt;&lt;url&gt;https://www.ncbi.nlm.nih.gov/pubmed/23665296&lt;/url&gt;&lt;/related-urls&gt;&lt;/urls&gt;&lt;electronic-resource-num&gt;10.1016/j.mbs.2013.04.013&lt;/electronic-resource-num&gt;&lt;/record&gt;&lt;/Cite&gt;&lt;/EndNote&gt;</w:instrText>
      </w:r>
      <w:r w:rsidRPr="0012238D">
        <w:rPr>
          <w:rFonts w:ascii="Arial" w:eastAsia="Times New Roman" w:hAnsi="Arial" w:cs="Arial"/>
          <w:noProof/>
          <w:sz w:val="20"/>
          <w:szCs w:val="20"/>
        </w:rPr>
        <w:fldChar w:fldCharType="separate"/>
      </w:r>
      <w:r w:rsidRPr="0012238D">
        <w:rPr>
          <w:rFonts w:ascii="Arial" w:eastAsia="Times New Roman" w:hAnsi="Arial" w:cs="Arial"/>
          <w:noProof/>
          <w:sz w:val="20"/>
          <w:szCs w:val="20"/>
        </w:rPr>
        <w:t>(Hu et al. 2013)</w:t>
      </w:r>
      <w:r w:rsidRPr="0012238D">
        <w:rPr>
          <w:rFonts w:ascii="Arial" w:eastAsia="Times New Roman" w:hAnsi="Arial" w:cs="Arial"/>
          <w:noProof/>
          <w:sz w:val="20"/>
          <w:szCs w:val="20"/>
        </w:rPr>
        <w:fldChar w:fldCharType="end"/>
      </w:r>
      <w:r w:rsidRPr="0012238D">
        <w:rPr>
          <w:rFonts w:ascii="Arial" w:eastAsia="Times New Roman" w:hAnsi="Arial" w:cs="Arial"/>
          <w:noProof/>
          <w:sz w:val="20"/>
          <w:szCs w:val="20"/>
        </w:rPr>
        <w:t>. One particular study showed this higher population density in response to resource availability resulted in higher parasite richness and increased B. procyonis prevalence in raccoons</w:t>
      </w:r>
      <w:r w:rsidRPr="0012238D">
        <w:rPr>
          <w:rFonts w:ascii="Arial" w:eastAsia="Times New Roman" w:hAnsi="Arial" w:cs="Arial"/>
          <w:noProof/>
          <w:sz w:val="20"/>
          <w:szCs w:val="20"/>
        </w:rPr>
        <w:fldChar w:fldCharType="begin"/>
      </w:r>
      <w:r w:rsidRPr="0012238D">
        <w:rPr>
          <w:rFonts w:ascii="Arial" w:eastAsia="Times New Roman" w:hAnsi="Arial" w:cs="Arial"/>
          <w:noProof/>
          <w:sz w:val="20"/>
          <w:szCs w:val="20"/>
        </w:rPr>
        <w:instrText xml:space="preserve"> ADDIN EN.CITE &lt;EndNote&gt;&lt;Cite&gt;&lt;Author&gt;Wright&lt;/Author&gt;&lt;Year&gt;2005&lt;/Year&gt;&lt;RecNum&gt;158&lt;/RecNum&gt;&lt;DisplayText&gt;(Wright and Gompper 2005)&lt;/DisplayText&gt;&lt;record&gt;&lt;rec-number&gt;158&lt;/rec-number&gt;&lt;foreign-keys&gt;&lt;key app="EN" db-id="pv99xppxsftrpnevsxkp0tvm950xsdp9wz2x" timestamp="1655209766"&gt;158&lt;/key&gt;&lt;/foreign-keys&gt;&lt;ref-type name="Journal Article"&gt;17&lt;/ref-type&gt;&lt;contributors&gt;&lt;authors&gt;&lt;author&gt;Wright, A. N.&lt;/author&gt;&lt;author&gt;Gompper, M. E.&lt;/author&gt;&lt;/authors&gt;&lt;/contributors&gt;&lt;auth-address&gt;Center for Population Biology, University of California, One Shields Avenue, Davis, CA 95616, USA. anwright@ucdavis.edu&lt;/auth-address&gt;&lt;titles&gt;&lt;title&gt;Altered parasite assemblages in raccoons in response to manipulated resource availability&lt;/title&gt;&lt;secondary-title&gt;Oecologia&lt;/secondary-title&gt;&lt;/titles&gt;&lt;periodical&gt;&lt;full-title&gt;Oecologia&lt;/full-title&gt;&lt;/periodical&gt;&lt;pages&gt;148-56&lt;/pages&gt;&lt;volume&gt;144&lt;/volume&gt;&lt;number&gt;1&lt;/number&gt;&lt;edition&gt;2005/05/14&lt;/edition&gt;&lt;keywords&gt;&lt;keyword&gt;Analysis of Variance&lt;/keyword&gt;&lt;keyword&gt;Animals&lt;/keyword&gt;&lt;keyword&gt;Feces/parasitology&lt;/keyword&gt;&lt;keyword&gt;Feeding Behavior/physiology&lt;/keyword&gt;&lt;keyword&gt;Host-Parasite Interactions&lt;/keyword&gt;&lt;keyword&gt;New York/epidemiology&lt;/keyword&gt;&lt;keyword&gt;Parasitic Diseases, Animal/*epidemiology&lt;/keyword&gt;&lt;keyword&gt;Population Density&lt;/keyword&gt;&lt;keyword&gt;Prevalence&lt;/keyword&gt;&lt;keyword&gt;Raccoons/*parasitology&lt;/keyword&gt;&lt;keyword&gt;Species Specificity&lt;/keyword&gt;&lt;/keywords&gt;&lt;dates&gt;&lt;year&gt;2005&lt;/year&gt;&lt;pub-dates&gt;&lt;date&gt;Jun&lt;/date&gt;&lt;/pub-dates&gt;&lt;/dates&gt;&lt;isbn&gt;0029-8549 (Print)&amp;#xD;0029-8549 (Linking)&lt;/isbn&gt;&lt;accession-num&gt;15891856&lt;/accession-num&gt;&lt;urls&gt;&lt;related-urls&gt;&lt;url&gt;https://www.ncbi.nlm.nih.gov/pubmed/15891856&lt;/url&gt;&lt;/related-urls&gt;&lt;/urls&gt;&lt;electronic-resource-num&gt;10.1007/s00442-005-0018-3&lt;/electronic-resource-num&gt;&lt;/record&gt;&lt;/Cite&gt;&lt;/EndNote&gt;</w:instrText>
      </w:r>
      <w:r w:rsidRPr="0012238D">
        <w:rPr>
          <w:rFonts w:ascii="Arial" w:eastAsia="Times New Roman" w:hAnsi="Arial" w:cs="Arial"/>
          <w:noProof/>
          <w:sz w:val="20"/>
          <w:szCs w:val="20"/>
        </w:rPr>
        <w:fldChar w:fldCharType="separate"/>
      </w:r>
      <w:r w:rsidRPr="0012238D">
        <w:rPr>
          <w:rFonts w:ascii="Arial" w:eastAsia="Times New Roman" w:hAnsi="Arial" w:cs="Arial"/>
          <w:noProof/>
          <w:sz w:val="20"/>
          <w:szCs w:val="20"/>
        </w:rPr>
        <w:t>(Wright and Gompper 2005)</w:t>
      </w:r>
      <w:r w:rsidRPr="0012238D">
        <w:rPr>
          <w:rFonts w:ascii="Arial" w:eastAsia="Times New Roman" w:hAnsi="Arial" w:cs="Arial"/>
          <w:noProof/>
          <w:sz w:val="20"/>
          <w:szCs w:val="20"/>
        </w:rPr>
        <w:fldChar w:fldCharType="end"/>
      </w:r>
      <w:r w:rsidRPr="0012238D">
        <w:rPr>
          <w:rFonts w:ascii="Arial" w:eastAsia="Times New Roman" w:hAnsi="Arial" w:cs="Arial"/>
          <w:noProof/>
          <w:sz w:val="20"/>
          <w:szCs w:val="20"/>
        </w:rPr>
        <w:t xml:space="preserve">. And canine distemper virus cases are more prevalent in urban and suburban counties than in rural counties, which support a much lower population density of raccoons </w:t>
      </w:r>
      <w:r w:rsidRPr="0012238D">
        <w:rPr>
          <w:rFonts w:ascii="Arial" w:eastAsia="Times New Roman" w:hAnsi="Arial" w:cs="Arial"/>
          <w:noProof/>
          <w:sz w:val="20"/>
          <w:szCs w:val="2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12238D">
        <w:rPr>
          <w:rFonts w:ascii="Arial" w:eastAsia="Times New Roman" w:hAnsi="Arial" w:cs="Arial"/>
          <w:noProof/>
          <w:sz w:val="20"/>
          <w:szCs w:val="20"/>
        </w:rPr>
        <w:instrText xml:space="preserve"> ADDIN EN.CITE </w:instrText>
      </w:r>
      <w:r w:rsidRPr="0012238D">
        <w:rPr>
          <w:rFonts w:ascii="Arial" w:eastAsia="Times New Roman" w:hAnsi="Arial" w:cs="Arial"/>
          <w:noProof/>
          <w:sz w:val="20"/>
          <w:szCs w:val="2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12238D">
        <w:rPr>
          <w:rFonts w:ascii="Arial" w:eastAsia="Times New Roman" w:hAnsi="Arial" w:cs="Arial"/>
          <w:noProof/>
          <w:sz w:val="20"/>
          <w:szCs w:val="20"/>
        </w:rPr>
        <w:instrText xml:space="preserve"> ADDIN EN.CITE.DATA </w:instrText>
      </w:r>
      <w:r w:rsidRPr="0012238D">
        <w:rPr>
          <w:rFonts w:ascii="Arial" w:eastAsia="Times New Roman" w:hAnsi="Arial" w:cs="Arial"/>
          <w:noProof/>
          <w:sz w:val="20"/>
          <w:szCs w:val="20"/>
        </w:rPr>
      </w:r>
      <w:r w:rsidRPr="0012238D">
        <w:rPr>
          <w:rFonts w:ascii="Arial" w:eastAsia="Times New Roman" w:hAnsi="Arial" w:cs="Arial"/>
          <w:noProof/>
          <w:sz w:val="20"/>
          <w:szCs w:val="20"/>
        </w:rPr>
        <w:fldChar w:fldCharType="end"/>
      </w:r>
      <w:r w:rsidRPr="0012238D">
        <w:rPr>
          <w:rFonts w:ascii="Arial" w:eastAsia="Times New Roman" w:hAnsi="Arial" w:cs="Arial"/>
          <w:noProof/>
          <w:sz w:val="20"/>
          <w:szCs w:val="20"/>
        </w:rPr>
      </w:r>
      <w:r w:rsidRPr="0012238D">
        <w:rPr>
          <w:rFonts w:ascii="Arial" w:eastAsia="Times New Roman" w:hAnsi="Arial" w:cs="Arial"/>
          <w:noProof/>
          <w:sz w:val="20"/>
          <w:szCs w:val="20"/>
        </w:rPr>
        <w:fldChar w:fldCharType="separate"/>
      </w:r>
      <w:r w:rsidRPr="0012238D">
        <w:rPr>
          <w:rFonts w:ascii="Arial" w:eastAsia="Times New Roman" w:hAnsi="Arial" w:cs="Arial"/>
          <w:noProof/>
          <w:sz w:val="20"/>
          <w:szCs w:val="20"/>
        </w:rPr>
        <w:t>(Taylor et al. 2021)</w:t>
      </w:r>
      <w:r w:rsidRPr="0012238D">
        <w:rPr>
          <w:rFonts w:ascii="Arial" w:eastAsia="Times New Roman" w:hAnsi="Arial" w:cs="Arial"/>
          <w:noProof/>
          <w:sz w:val="20"/>
          <w:szCs w:val="20"/>
        </w:rPr>
        <w:fldChar w:fldCharType="end"/>
      </w:r>
      <w:r w:rsidRPr="0012238D">
        <w:rPr>
          <w:rFonts w:ascii="Arial" w:eastAsia="Times New Roman" w:hAnsi="Arial" w:cs="Arial"/>
          <w:noProof/>
          <w:sz w:val="20"/>
          <w:szCs w:val="20"/>
        </w:rPr>
        <w:t xml:space="preserve">. There is an added potential layer of complexity to additional resource provision as increased birth rates in this situation increase the abundance of susceptible juvenile hosts compared to a natural environment. Finally there is the question on how the quality of this diet </w:t>
      </w:r>
      <w:r w:rsidRPr="0012238D">
        <w:rPr>
          <w:rFonts w:ascii="Arial" w:eastAsia="Times New Roman" w:hAnsi="Arial" w:cs="Arial"/>
          <w:noProof/>
          <w:sz w:val="20"/>
          <w:szCs w:val="20"/>
        </w:rPr>
        <w:fldChar w:fldCharType="begin"/>
      </w:r>
      <w:r w:rsidRPr="0012238D">
        <w:rPr>
          <w:rFonts w:ascii="Arial" w:eastAsia="Times New Roman" w:hAnsi="Arial" w:cs="Arial"/>
          <w:noProof/>
          <w:sz w:val="20"/>
          <w:szCs w:val="20"/>
        </w:rPr>
        <w:instrText xml:space="preserve"> ADDIN EN.CITE &lt;EndNote&gt;&lt;Cite&gt;&lt;Author&gt;Schulte-Hostedde&lt;/Author&gt;&lt;Year&gt;2018&lt;/Year&gt;&lt;RecNum&gt;182&lt;/RecNum&gt;&lt;DisplayText&gt;(Schulte-Hostedde et al. 2018)&lt;/DisplayText&gt;&lt;record&gt;&lt;rec-number&gt;182&lt;/rec-number&gt;&lt;foreign-keys&gt;&lt;key app="EN" db-id="pv99xppxsftrpnevsxkp0tvm950xsdp9wz2x" timestamp="1655221521"&gt;182&lt;/key&gt;&lt;/foreign-keys&gt;&lt;ref-type name="Journal Article"&gt;17&lt;/ref-type&gt;&lt;contributors&gt;&lt;authors&gt;&lt;author&gt;Schulte-Hostedde, A. I.&lt;/author&gt;&lt;author&gt;Mazal, Z.&lt;/author&gt;&lt;author&gt;Jardine, C. M.&lt;/author&gt;&lt;author&gt;Gagnon, J.&lt;/author&gt;&lt;/authors&gt;&lt;/contributors&gt;&lt;auth-address&gt;Department of Biology, Laurentian University, 935 Ramsey Lake Rd., Sudbury, ON, Canada.&amp;#xD;Centre for Evolutionary Ecology and Ethical Conservation (CEEEC), Laurentian University, Sudbury, ON, Canada.&amp;#xD;Department of Pathobiology, Canadian Wildlife Health Cooperative, Ontario Veterinary College, University of Guelph, 50 Stone Rd. E, Guelph, ON, Canada.&lt;/auth-address&gt;&lt;titles&gt;&lt;title&gt;Enhanced access to anthropogenic food waste is related to hyperglycemia in raccoons (Procyon lotor)&lt;/title&gt;&lt;secondary-title&gt;Conserv Physiol&lt;/secondary-title&gt;&lt;/titles&gt;&lt;periodical&gt;&lt;full-title&gt;Conserv Physiol&lt;/full-title&gt;&lt;/periodical&gt;&lt;pages&gt;coy026&lt;/pages&gt;&lt;volume&gt;6&lt;/volume&gt;&lt;number&gt;1&lt;/number&gt;&lt;edition&gt;2018/07/12&lt;/edition&gt;&lt;keywords&gt;&lt;keyword&gt;anthropogenic food source&lt;/keyword&gt;&lt;keyword&gt;glucose metabolism&lt;/keyword&gt;&lt;keyword&gt;mesocarnivore&lt;/keyword&gt;&lt;keyword&gt;urban ecology&lt;/keyword&gt;&lt;/keywords&gt;&lt;dates&gt;&lt;year&gt;2018&lt;/year&gt;&lt;/dates&gt;&lt;isbn&gt;2051-1434 (Print)&amp;#xD;2051-1434 (Linking)&lt;/isbn&gt;&lt;accession-num&gt;29992022&lt;/accession-num&gt;&lt;urls&gt;&lt;related-urls&gt;&lt;url&gt;https://www.ncbi.nlm.nih.gov/pubmed/29992022&lt;/url&gt;&lt;/related-urls&gt;&lt;/urls&gt;&lt;custom2&gt;PMC6025200&lt;/custom2&gt;&lt;electronic-resource-num&gt;10.1093/conphys/coy026&lt;/electronic-resource-num&gt;&lt;/record&gt;&lt;/Cite&gt;&lt;/EndNote&gt;</w:instrText>
      </w:r>
      <w:r w:rsidRPr="0012238D">
        <w:rPr>
          <w:rFonts w:ascii="Arial" w:eastAsia="Times New Roman" w:hAnsi="Arial" w:cs="Arial"/>
          <w:noProof/>
          <w:sz w:val="20"/>
          <w:szCs w:val="20"/>
        </w:rPr>
        <w:fldChar w:fldCharType="separate"/>
      </w:r>
      <w:r w:rsidRPr="0012238D">
        <w:rPr>
          <w:rFonts w:ascii="Arial" w:eastAsia="Times New Roman" w:hAnsi="Arial" w:cs="Arial"/>
          <w:noProof/>
          <w:sz w:val="20"/>
          <w:szCs w:val="20"/>
        </w:rPr>
        <w:t>(Schulte-Hostedde et al. 2018)</w:t>
      </w:r>
      <w:r w:rsidRPr="0012238D">
        <w:rPr>
          <w:rFonts w:ascii="Arial" w:eastAsia="Times New Roman" w:hAnsi="Arial" w:cs="Arial"/>
          <w:noProof/>
          <w:sz w:val="20"/>
          <w:szCs w:val="20"/>
        </w:rPr>
        <w:fldChar w:fldCharType="end"/>
      </w:r>
      <w:r w:rsidRPr="0012238D">
        <w:rPr>
          <w:rFonts w:ascii="Arial" w:eastAsia="Times New Roman" w:hAnsi="Arial" w:cs="Arial"/>
          <w:noProof/>
          <w:sz w:val="20"/>
          <w:szCs w:val="20"/>
        </w:rPr>
        <w:t xml:space="preserve"> affects the immune response of these individuals and whether this may also result in greater amount of pathogen shedding.</w:t>
      </w:r>
    </w:p>
    <w:p w14:paraId="360175DD" w14:textId="33BEE3FB" w:rsidR="007F69DF" w:rsidRPr="0012238D" w:rsidRDefault="007F69DF" w:rsidP="0012238D">
      <w:pPr>
        <w:spacing w:before="200" w:line="480" w:lineRule="auto"/>
        <w:rPr>
          <w:rFonts w:ascii="Arial" w:eastAsia="Times New Roman" w:hAnsi="Arial" w:cs="Arial"/>
          <w:noProof/>
          <w:sz w:val="20"/>
          <w:szCs w:val="20"/>
        </w:rPr>
      </w:pPr>
      <w:r w:rsidRPr="0012238D">
        <w:rPr>
          <w:rFonts w:ascii="Arial" w:eastAsia="Times New Roman" w:hAnsi="Arial" w:cs="Arial"/>
          <w:noProof/>
          <w:sz w:val="20"/>
          <w:szCs w:val="20"/>
        </w:rPr>
        <w:t xml:space="preserve">With habitat fragmentation, local extinctions occur resulting in a reduced local biodiversity of urban wildlife. This can influence the transmission of some vector-borne diseases through a process termed the </w:t>
      </w:r>
      <w:r w:rsidRPr="0012238D">
        <w:rPr>
          <w:rFonts w:ascii="Arial" w:eastAsia="Times New Roman" w:hAnsi="Arial" w:cs="Arial"/>
          <w:noProof/>
          <w:sz w:val="20"/>
          <w:szCs w:val="20"/>
        </w:rPr>
        <w:lastRenderedPageBreak/>
        <w:t>’dilution effect’</w:t>
      </w:r>
      <w:r w:rsidRPr="0012238D">
        <w:rPr>
          <w:rFonts w:ascii="Arial" w:eastAsia="Times New Roman" w:hAnsi="Arial" w:cs="Arial"/>
          <w:noProof/>
          <w:sz w:val="20"/>
          <w:szCs w:val="20"/>
        </w:rPr>
        <w:fldChar w:fldCharType="begin"/>
      </w:r>
      <w:r w:rsidRPr="0012238D">
        <w:rPr>
          <w:rFonts w:ascii="Arial" w:eastAsia="Times New Roman" w:hAnsi="Arial" w:cs="Arial"/>
          <w:noProof/>
          <w:sz w:val="20"/>
          <w:szCs w:val="20"/>
        </w:rPr>
        <w:instrText xml:space="preserve"> ADDIN EN.CITE &lt;EndNote&gt;&lt;Cite&gt;&lt;Author&gt;Keesing&lt;/Author&gt;&lt;Year&gt;2006&lt;/Year&gt;&lt;RecNum&gt;173&lt;/RecNum&gt;&lt;DisplayText&gt;(Keesing et al. 2006)&lt;/DisplayText&gt;&lt;record&gt;&lt;rec-number&gt;173&lt;/rec-number&gt;&lt;foreign-keys&gt;&lt;key app="EN" db-id="pv99xppxsftrpnevsxkp0tvm950xsdp9wz2x" timestamp="1655216705"&gt;173&lt;/key&gt;&lt;/foreign-keys&gt;&lt;ref-type name="Journal Article"&gt;17&lt;/ref-type&gt;&lt;contributors&gt;&lt;authors&gt;&lt;author&gt;Keesing, F.&lt;/author&gt;&lt;author&gt;Holt, R. D.&lt;/author&gt;&lt;author&gt;Ostfeld, R. S.&lt;/author&gt;&lt;/authors&gt;&lt;/contributors&gt;&lt;auth-address&gt;Department of Biology, Bard College, PO Box 5000, Annandale, NY 12504, USA.&lt;/auth-address&gt;&lt;titles&gt;&lt;title&gt;Effects of species diversity on disease risk&lt;/title&gt;&lt;secondary-title&gt;Ecol Lett&lt;/secondary-title&gt;&lt;/titles&gt;&lt;periodical&gt;&lt;full-title&gt;Ecol Lett&lt;/full-title&gt;&lt;/periodical&gt;&lt;pages&gt;485-98&lt;/pages&gt;&lt;volume&gt;9&lt;/volume&gt;&lt;number&gt;4&lt;/number&gt;&lt;edition&gt;2006/04/21&lt;/edition&gt;&lt;keywords&gt;&lt;keyword&gt;Animals&lt;/keyword&gt;&lt;keyword&gt;*Biodiversity&lt;/keyword&gt;&lt;keyword&gt;Communicable Diseases/*epidemiology/*transmission&lt;/keyword&gt;&lt;keyword&gt;Disease Vectors&lt;/keyword&gt;&lt;keyword&gt;Ecology&lt;/keyword&gt;&lt;keyword&gt;Humans&lt;/keyword&gt;&lt;keyword&gt;Models, Theoretical&lt;/keyword&gt;&lt;keyword&gt;Population Density&lt;/keyword&gt;&lt;keyword&gt;Prevalence&lt;/keyword&gt;&lt;keyword&gt;Risk Factors&lt;/keyword&gt;&lt;/keywords&gt;&lt;dates&gt;&lt;year&gt;2006&lt;/year&gt;&lt;pub-dates&gt;&lt;date&gt;Apr&lt;/date&gt;&lt;/pub-dates&gt;&lt;/dates&gt;&lt;isbn&gt;1461-0248 (Electronic)&amp;#xD;1461-023X (Linking)&lt;/isbn&gt;&lt;accession-num&gt;16623733&lt;/accession-num&gt;&lt;urls&gt;&lt;related-urls&gt;&lt;url&gt;https://www.ncbi.nlm.nih.gov/pubmed/16623733&lt;/url&gt;&lt;/related-urls&gt;&lt;/urls&gt;&lt;electronic-resource-num&gt;10.1111/j.1461-0248.2006.00885.x&lt;/electronic-resource-num&gt;&lt;/record&gt;&lt;/Cite&gt;&lt;/EndNote&gt;</w:instrText>
      </w:r>
      <w:r w:rsidRPr="0012238D">
        <w:rPr>
          <w:rFonts w:ascii="Arial" w:eastAsia="Times New Roman" w:hAnsi="Arial" w:cs="Arial"/>
          <w:noProof/>
          <w:sz w:val="20"/>
          <w:szCs w:val="20"/>
        </w:rPr>
        <w:fldChar w:fldCharType="separate"/>
      </w:r>
      <w:r w:rsidRPr="0012238D">
        <w:rPr>
          <w:rFonts w:ascii="Arial" w:eastAsia="Times New Roman" w:hAnsi="Arial" w:cs="Arial"/>
          <w:noProof/>
          <w:sz w:val="20"/>
          <w:szCs w:val="20"/>
        </w:rPr>
        <w:t>(Keesing et al. 2006)</w:t>
      </w:r>
      <w:r w:rsidRPr="0012238D">
        <w:rPr>
          <w:rFonts w:ascii="Arial" w:eastAsia="Times New Roman" w:hAnsi="Arial" w:cs="Arial"/>
          <w:noProof/>
          <w:sz w:val="20"/>
          <w:szCs w:val="20"/>
        </w:rPr>
        <w:fldChar w:fldCharType="end"/>
      </w:r>
      <w:r w:rsidRPr="0012238D">
        <w:rPr>
          <w:rFonts w:ascii="Arial" w:eastAsia="Times New Roman" w:hAnsi="Arial" w:cs="Arial"/>
          <w:noProof/>
          <w:sz w:val="20"/>
          <w:szCs w:val="20"/>
        </w:rPr>
        <w:t xml:space="preserve">. In this process, high host species richness can lower parasite transmission if vectors feed on multiple host species varying in competence as a pathogen host. The reverse situation could occur in urbanized areas if low host diversity increases the abundance of </w:t>
      </w:r>
      <w:proofErr w:type="gramStart"/>
      <w:r w:rsidRPr="0012238D">
        <w:rPr>
          <w:rFonts w:ascii="Arial" w:eastAsia="Times New Roman" w:hAnsi="Arial" w:cs="Arial"/>
          <w:noProof/>
          <w:sz w:val="20"/>
          <w:szCs w:val="20"/>
        </w:rPr>
        <w:t>particular hosts</w:t>
      </w:r>
      <w:proofErr w:type="gramEnd"/>
      <w:r w:rsidRPr="0012238D">
        <w:rPr>
          <w:rFonts w:ascii="Arial" w:eastAsia="Times New Roman" w:hAnsi="Arial" w:cs="Arial"/>
          <w:noProof/>
          <w:sz w:val="20"/>
          <w:szCs w:val="20"/>
        </w:rPr>
        <w:t xml:space="preserve"> that serve as highly competent reservoirs. Essentially low competent hosts dilute the competent hosts in a highly biodiverse ecosystem resulting in lower pathogen abundance. </w:t>
      </w:r>
    </w:p>
    <w:p w14:paraId="71137E71" w14:textId="4C0C83D8" w:rsidR="007F69DF" w:rsidRPr="0012238D" w:rsidRDefault="0012238D" w:rsidP="0012238D">
      <w:pPr>
        <w:spacing w:before="200" w:line="480" w:lineRule="auto"/>
        <w:rPr>
          <w:rFonts w:ascii="Arial" w:eastAsia="Times New Roman" w:hAnsi="Arial" w:cs="Arial"/>
          <w:noProof/>
          <w:sz w:val="20"/>
          <w:szCs w:val="20"/>
        </w:rPr>
      </w:pPr>
      <w:r w:rsidRPr="0012238D">
        <w:rPr>
          <w:rFonts w:ascii="Arial" w:eastAsia="Times New Roman" w:hAnsi="Arial" w:cs="Arial"/>
          <w:noProof/>
          <w:sz w:val="20"/>
          <w:szCs w:val="20"/>
        </w:rPr>
        <w:t>There is</w:t>
      </w:r>
      <w:r w:rsidR="007F69DF" w:rsidRPr="0012238D">
        <w:rPr>
          <w:rFonts w:ascii="Arial" w:eastAsia="Times New Roman" w:hAnsi="Arial" w:cs="Arial"/>
          <w:noProof/>
          <w:sz w:val="20"/>
          <w:szCs w:val="20"/>
        </w:rPr>
        <w:t xml:space="preserve"> also the issue of how urbanization brings native wildlife species into contact with novel pathogens to which they are immunologically naïve. As undisturbed ecosystems reach a state of equilibrium, the same can also be said for their host-pathogen systems. In the face of urbanization, another source of disturbance to this equilibrium is the introduction of “novel” pathogens to that system. This can occur in </w:t>
      </w:r>
      <w:proofErr w:type="gramStart"/>
      <w:r w:rsidR="007F69DF" w:rsidRPr="0012238D">
        <w:rPr>
          <w:rFonts w:ascii="Arial" w:eastAsia="Times New Roman" w:hAnsi="Arial" w:cs="Arial"/>
          <w:noProof/>
          <w:sz w:val="20"/>
          <w:szCs w:val="20"/>
        </w:rPr>
        <w:t>a number of</w:t>
      </w:r>
      <w:proofErr w:type="gramEnd"/>
      <w:r w:rsidR="007F69DF" w:rsidRPr="0012238D">
        <w:rPr>
          <w:rFonts w:ascii="Arial" w:eastAsia="Times New Roman" w:hAnsi="Arial" w:cs="Arial"/>
          <w:noProof/>
          <w:sz w:val="20"/>
          <w:szCs w:val="20"/>
        </w:rPr>
        <w:t xml:space="preserve"> ways. Either through the accidental introduction or release of invasive species (e.g., gray squirrels in the UK) or through domestic species. Any of these new species introduced to an area have their own set of pathogens with the possibility of transmitting these into the local wildlife population and threatening their health and survival. </w:t>
      </w:r>
      <w:r w:rsidRPr="0012238D">
        <w:rPr>
          <w:rFonts w:ascii="Arial" w:eastAsia="Times New Roman" w:hAnsi="Arial" w:cs="Arial"/>
          <w:noProof/>
          <w:sz w:val="20"/>
          <w:szCs w:val="20"/>
        </w:rPr>
        <w:t>It’s been demonstrated that wild carnivores often suffer as a result of coming in contact with domestic cats and dogs and the pathogens they harbor</w:t>
      </w:r>
      <w:r w:rsidR="007F69DF" w:rsidRPr="0012238D">
        <w:rPr>
          <w:rFonts w:ascii="Arial" w:eastAsia="Times New Roman" w:hAnsi="Arial" w:cs="Arial"/>
          <w:noProof/>
          <w:sz w:val="20"/>
          <w:szCs w:val="20"/>
        </w:rPr>
        <w:t xml:space="preserve"> </w:t>
      </w:r>
      <w:r w:rsidR="007F69DF" w:rsidRPr="0012238D">
        <w:rPr>
          <w:rFonts w:ascii="Arial" w:eastAsia="Times New Roman" w:hAnsi="Arial" w:cs="Arial"/>
          <w:noProof/>
          <w:sz w:val="20"/>
          <w:szCs w:val="20"/>
        </w:rPr>
        <w:fldChar w:fldCharType="begin"/>
      </w:r>
      <w:r w:rsidR="007F69DF" w:rsidRPr="0012238D">
        <w:rPr>
          <w:rFonts w:ascii="Arial" w:eastAsia="Times New Roman" w:hAnsi="Arial" w:cs="Arial"/>
          <w:noProof/>
          <w:sz w:val="20"/>
          <w:szCs w:val="20"/>
        </w:rPr>
        <w:instrText xml:space="preserve"> ADDIN EN.CITE &lt;EndNote&gt;&lt;Cite&gt;&lt;Author&gt;Riley&lt;/Author&gt;&lt;Year&gt;2004&lt;/Year&gt;&lt;RecNum&gt;161&lt;/RecNum&gt;&lt;DisplayText&gt;(Riley et al. 2004)&lt;/DisplayText&gt;&lt;record&gt;&lt;rec-number&gt;161&lt;/rec-number&gt;&lt;foreign-keys&gt;&lt;key app="EN" db-id="pv99xppxsftrpnevsxkp0tvm950xsdp9wz2x" timestamp="1655212424"&gt;161&lt;/key&gt;&lt;/foreign-keys&gt;&lt;ref-type name="Journal Article"&gt;17&lt;/ref-type&gt;&lt;contributors&gt;&lt;authors&gt;&lt;author&gt;Riley, S. P.&lt;/author&gt;&lt;author&gt;Foley, J.&lt;/author&gt;&lt;author&gt;Chomel, B.&lt;/author&gt;&lt;/authors&gt;&lt;/contributors&gt;&lt;auth-address&gt;Department of Environmental Science and Policy, University of California, One Shields Ave., Davis, California 95616, USA. seth_riley@nps.gov&lt;/auth-address&gt;&lt;titles&gt;&lt;title&gt;Exposure to feline and canine pathogens in bobcats and gray foxes in urban and rural zones of a national park in California&lt;/title&gt;&lt;secondary-title&gt;J Wildl Dis&lt;/secondary-title&gt;&lt;/titles&gt;&lt;periodical&gt;&lt;full-title&gt;J Wildl Dis&lt;/full-title&gt;&lt;/periodical&gt;&lt;pages&gt;11-22&lt;/pages&gt;&lt;volume&gt;40&lt;/volume&gt;&lt;number&gt;1&lt;/number&gt;&lt;edition&gt;2004/05/13&lt;/edition&gt;&lt;keywords&gt;&lt;keyword&gt;Animal Identification Systems&lt;/keyword&gt;&lt;keyword&gt;Animals&lt;/keyword&gt;&lt;keyword&gt;Animals, Domestic&lt;/keyword&gt;&lt;keyword&gt;Animals, Wild&lt;/keyword&gt;&lt;keyword&gt;Bacterial Infections/blood/epidemiology/transmission/*veterinary&lt;/keyword&gt;&lt;keyword&gt;California/epidemiology&lt;/keyword&gt;&lt;keyword&gt;*Carnivora&lt;/keyword&gt;&lt;keyword&gt;Disease Reservoirs/veterinary&lt;/keyword&gt;&lt;keyword&gt;Female&lt;/keyword&gt;&lt;keyword&gt;*Foxes&lt;/keyword&gt;&lt;keyword&gt;Male&lt;/keyword&gt;&lt;keyword&gt;Parasitic Diseases, Animal/blood/*epidemiology/transmission&lt;/keyword&gt;&lt;keyword&gt;Rural Population&lt;/keyword&gt;&lt;keyword&gt;Seroepidemiologic Studies&lt;/keyword&gt;&lt;keyword&gt;Urban Population&lt;/keyword&gt;&lt;keyword&gt;Virus Diseases/blood/epidemiology/transmission/*veterinary&lt;/keyword&gt;&lt;/keywords&gt;&lt;dates&gt;&lt;year&gt;2004&lt;/year&gt;&lt;pub-dates&gt;&lt;date&gt;Jan&lt;/date&gt;&lt;/pub-dates&gt;&lt;/dates&gt;&lt;isbn&gt;0090-3558 (Print)&amp;#xD;0090-3558 (Linking)&lt;/isbn&gt;&lt;accession-num&gt;15137484&lt;/accession-num&gt;&lt;urls&gt;&lt;related-urls&gt;&lt;url&gt;https://www.ncbi.nlm.nih.gov/pubmed/15137484&lt;/url&gt;&lt;/related-urls&gt;&lt;/urls&gt;&lt;electronic-resource-num&gt;10.7589/0090-3558-40.1.11&lt;/electronic-resource-num&gt;&lt;/record&gt;&lt;/Cite&gt;&lt;/EndNote&gt;</w:instrText>
      </w:r>
      <w:r w:rsidR="007F69DF" w:rsidRPr="0012238D">
        <w:rPr>
          <w:rFonts w:ascii="Arial" w:eastAsia="Times New Roman" w:hAnsi="Arial" w:cs="Arial"/>
          <w:noProof/>
          <w:sz w:val="20"/>
          <w:szCs w:val="20"/>
        </w:rPr>
        <w:fldChar w:fldCharType="separate"/>
      </w:r>
      <w:r w:rsidR="007F69DF" w:rsidRPr="0012238D">
        <w:rPr>
          <w:rFonts w:ascii="Arial" w:eastAsia="Times New Roman" w:hAnsi="Arial" w:cs="Arial"/>
          <w:noProof/>
          <w:sz w:val="20"/>
          <w:szCs w:val="20"/>
        </w:rPr>
        <w:t>(Riley et al. 2004)</w:t>
      </w:r>
      <w:r w:rsidR="007F69DF" w:rsidRPr="0012238D">
        <w:rPr>
          <w:rFonts w:ascii="Arial" w:eastAsia="Times New Roman" w:hAnsi="Arial" w:cs="Arial"/>
          <w:noProof/>
          <w:sz w:val="20"/>
          <w:szCs w:val="20"/>
        </w:rPr>
        <w:fldChar w:fldCharType="end"/>
      </w:r>
      <w:r w:rsidR="007F69DF" w:rsidRPr="0012238D">
        <w:rPr>
          <w:rFonts w:ascii="Arial" w:eastAsia="Times New Roman" w:hAnsi="Arial" w:cs="Arial"/>
          <w:noProof/>
          <w:sz w:val="20"/>
          <w:szCs w:val="20"/>
        </w:rPr>
        <w:t xml:space="preserve">. </w:t>
      </w:r>
    </w:p>
    <w:p w14:paraId="72E3A637" w14:textId="16CCB065" w:rsidR="007F69DF" w:rsidRPr="0012238D" w:rsidRDefault="007F69DF" w:rsidP="007F69DF">
      <w:pPr>
        <w:spacing w:before="200" w:line="480" w:lineRule="auto"/>
        <w:rPr>
          <w:rFonts w:ascii="Arial" w:eastAsia="Times New Roman" w:hAnsi="Arial" w:cs="Arial"/>
          <w:noProof/>
          <w:sz w:val="20"/>
          <w:szCs w:val="20"/>
        </w:rPr>
      </w:pPr>
      <w:r w:rsidRPr="00FC1ECF">
        <w:rPr>
          <w:rFonts w:ascii="Arial" w:eastAsia="Times New Roman" w:hAnsi="Arial" w:cs="Arial"/>
          <w:noProof/>
          <w:sz w:val="20"/>
          <w:szCs w:val="20"/>
        </w:rPr>
        <w:t xml:space="preserve">Canine distemper virus (CDV) is a significant cause of morbidity and mortality in a wide range of species but </w:t>
      </w:r>
      <w:r w:rsidR="0012238D" w:rsidRPr="00FC1ECF">
        <w:rPr>
          <w:rFonts w:ascii="Arial" w:eastAsia="Times New Roman" w:hAnsi="Arial" w:cs="Arial"/>
          <w:noProof/>
          <w:sz w:val="20"/>
          <w:szCs w:val="20"/>
        </w:rPr>
        <w:t>particularly</w:t>
      </w:r>
      <w:r w:rsidRPr="00FC1ECF">
        <w:rPr>
          <w:rFonts w:ascii="Arial" w:eastAsia="Times New Roman" w:hAnsi="Arial" w:cs="Arial"/>
          <w:noProof/>
          <w:sz w:val="20"/>
          <w:szCs w:val="20"/>
        </w:rPr>
        <w:t xml:space="preserve"> carnivore species. This makes this virus of is a major conservation concern. CDV has been implicated in severe population declines in multiple species, including the near extinction of the black-footed ferret in the US </w:t>
      </w:r>
      <w:r w:rsidRPr="00FC1ECF">
        <w:rPr>
          <w:rFonts w:ascii="Arial" w:eastAsia="Times New Roman" w:hAnsi="Arial" w:cs="Arial"/>
          <w:noProof/>
          <w:sz w:val="20"/>
          <w:szCs w:val="20"/>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FC1ECF">
        <w:rPr>
          <w:rFonts w:ascii="Arial" w:eastAsia="Times New Roman" w:hAnsi="Arial" w:cs="Arial"/>
          <w:noProof/>
          <w:sz w:val="20"/>
          <w:szCs w:val="20"/>
        </w:rPr>
        <w:instrText xml:space="preserve"> ADDIN EN.CITE </w:instrText>
      </w:r>
      <w:r w:rsidRPr="00FC1ECF">
        <w:rPr>
          <w:rFonts w:ascii="Arial" w:eastAsia="Times New Roman" w:hAnsi="Arial" w:cs="Arial"/>
          <w:noProof/>
          <w:sz w:val="20"/>
          <w:szCs w:val="20"/>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FC1ECF">
        <w:rPr>
          <w:rFonts w:ascii="Arial" w:eastAsia="Times New Roman" w:hAnsi="Arial" w:cs="Arial"/>
          <w:noProof/>
          <w:sz w:val="20"/>
          <w:szCs w:val="20"/>
        </w:rPr>
        <w:instrText xml:space="preserve"> ADDIN EN.CITE.DATA </w:instrText>
      </w:r>
      <w:r w:rsidRPr="00FC1ECF">
        <w:rPr>
          <w:rFonts w:ascii="Arial" w:eastAsia="Times New Roman" w:hAnsi="Arial" w:cs="Arial"/>
          <w:noProof/>
          <w:sz w:val="20"/>
          <w:szCs w:val="20"/>
        </w:rPr>
      </w:r>
      <w:r w:rsidRPr="00FC1ECF">
        <w:rPr>
          <w:rFonts w:ascii="Arial" w:eastAsia="Times New Roman" w:hAnsi="Arial" w:cs="Arial"/>
          <w:noProof/>
          <w:sz w:val="20"/>
          <w:szCs w:val="20"/>
        </w:rPr>
        <w:fldChar w:fldCharType="end"/>
      </w:r>
      <w:r w:rsidRPr="00FC1ECF">
        <w:rPr>
          <w:rFonts w:ascii="Arial" w:eastAsia="Times New Roman" w:hAnsi="Arial" w:cs="Arial"/>
          <w:noProof/>
          <w:sz w:val="20"/>
          <w:szCs w:val="20"/>
        </w:rPr>
      </w:r>
      <w:r w:rsidRPr="00FC1ECF">
        <w:rPr>
          <w:rFonts w:ascii="Arial" w:eastAsia="Times New Roman" w:hAnsi="Arial" w:cs="Arial"/>
          <w:noProof/>
          <w:sz w:val="20"/>
          <w:szCs w:val="20"/>
        </w:rPr>
        <w:fldChar w:fldCharType="separate"/>
      </w:r>
      <w:r w:rsidRPr="00FC1ECF">
        <w:rPr>
          <w:rFonts w:ascii="Arial" w:eastAsia="Times New Roman" w:hAnsi="Arial" w:cs="Arial"/>
          <w:noProof/>
          <w:sz w:val="20"/>
          <w:szCs w:val="20"/>
        </w:rPr>
        <w:t>(Williams et al. 1988)</w:t>
      </w:r>
      <w:r w:rsidRPr="00FC1ECF">
        <w:rPr>
          <w:rFonts w:ascii="Arial" w:eastAsia="Times New Roman" w:hAnsi="Arial" w:cs="Arial"/>
          <w:noProof/>
          <w:sz w:val="20"/>
          <w:szCs w:val="20"/>
        </w:rPr>
        <w:fldChar w:fldCharType="end"/>
      </w:r>
      <w:r w:rsidRPr="00FC1ECF">
        <w:rPr>
          <w:rFonts w:ascii="Arial" w:eastAsia="Times New Roman" w:hAnsi="Arial" w:cs="Arial"/>
          <w:noProof/>
          <w:sz w:val="20"/>
          <w:szCs w:val="20"/>
        </w:rPr>
        <w:t xml:space="preserve">. It is also an important disease in domestic dogs. Additionally the virus has been shown to pass back from wildlife to dogs </w:t>
      </w:r>
      <w:r w:rsidRPr="00FC1ECF">
        <w:rPr>
          <w:rFonts w:ascii="Arial" w:eastAsia="Times New Roman" w:hAnsi="Arial" w:cs="Arial"/>
          <w:noProof/>
          <w:sz w:val="20"/>
          <w:szCs w:val="20"/>
        </w:rPr>
        <w:fldChar w:fldCharType="begin"/>
      </w:r>
      <w:r w:rsidRPr="00FC1ECF">
        <w:rPr>
          <w:rFonts w:ascii="Arial" w:eastAsia="Times New Roman" w:hAnsi="Arial" w:cs="Arial"/>
          <w:noProof/>
          <w:sz w:val="20"/>
          <w:szCs w:val="20"/>
        </w:rPr>
        <w:instrText xml:space="preserve"> ADDIN EN.CITE &lt;EndNote&gt;&lt;Cite&gt;&lt;Author&gt;Kapil&lt;/Author&gt;&lt;Year&gt;2011&lt;/Year&gt;&lt;RecNum&gt;20&lt;/RecNum&gt;&lt;DisplayText&gt;(Kapil and Yeary 2011)&lt;/DisplayText&gt;&lt;record&gt;&lt;rec-number&gt;20&lt;/rec-number&gt;&lt;foreign-keys&gt;&lt;key app="EN" db-id="pv99xppxsftrpnevsxkp0tvm950xsdp9wz2x" timestamp="1617655489"&gt;20&lt;/key&gt;&lt;/foreign-keys&gt;&lt;ref-type name="Journal Article"&gt;17&lt;/ref-type&gt;&lt;contributors&gt;&lt;authors&gt;&lt;author&gt;Kapil, S.&lt;/author&gt;&lt;author&gt;Yeary, T. J.&lt;/author&gt;&lt;/authors&gt;&lt;/contributors&gt;&lt;auth-address&gt;Department of Veterinary Pathobiology, Oklahoma Animal Disease Diagnostic Laboratory, Center for Veterinary Health Sciences, Farm and Ridge Road, Stillwater, OK 74078, USA. sanjay.kapil@okstate.edu&lt;/auth-address&gt;&lt;titles&gt;&lt;title&gt;Canine distemper spillover in domestic dogs from urban wildlife&lt;/title&gt;&lt;secondary-title&gt;Vet Clin North Am Small Anim Pract&lt;/secondary-title&gt;&lt;/titles&gt;&lt;periodical&gt;&lt;full-title&gt;Vet Clin North Am Small Anim Pract&lt;/full-title&gt;&lt;/periodical&gt;&lt;pages&gt;1069-86&lt;/pages&gt;&lt;volume&gt;41&lt;/volume&gt;&lt;number&gt;6&lt;/number&gt;&lt;edition&gt;2011/11/02&lt;/edition&gt;&lt;keywords&gt;&lt;keyword&gt;Animals&lt;/keyword&gt;&lt;keyword&gt;Animals, Domestic/virology&lt;/keyword&gt;&lt;keyword&gt;Animals, Wild/virology&lt;/keyword&gt;&lt;keyword&gt;Distemper/epidemiology/prevention &amp;amp; control/*transmission/virology&lt;/keyword&gt;&lt;keyword&gt;*Distemper Virus, Canine/genetics&lt;/keyword&gt;&lt;keyword&gt;Dogs&lt;/keyword&gt;&lt;keyword&gt;Genotype&lt;/keyword&gt;&lt;keyword&gt;Sentinel Surveillance/*veterinary&lt;/keyword&gt;&lt;keyword&gt;Vaccination/veterinary&lt;/keyword&gt;&lt;/keywords&gt;&lt;dates&gt;&lt;year&gt;2011&lt;/year&gt;&lt;pub-dates&gt;&lt;date&gt;Nov&lt;/date&gt;&lt;/pub-dates&gt;&lt;/dates&gt;&lt;isbn&gt;1878-1306 (Electronic)&amp;#xD;0195-5616 (Linking)&lt;/isbn&gt;&lt;accession-num&gt;22041204&lt;/accession-num&gt;&lt;urls&gt;&lt;related-urls&gt;&lt;url&gt;https://www.ncbi.nlm.nih.gov/pubmed/22041204&lt;/url&gt;&lt;/related-urls&gt;&lt;/urls&gt;&lt;custom2&gt;PMC7132517&lt;/custom2&gt;&lt;electronic-resource-num&gt;10.1016/j.cvsm.2011.08.005&lt;/electronic-resource-num&gt;&lt;/record&gt;&lt;/Cite&gt;&lt;/EndNote&gt;</w:instrText>
      </w:r>
      <w:r w:rsidRPr="00FC1ECF">
        <w:rPr>
          <w:rFonts w:ascii="Arial" w:eastAsia="Times New Roman" w:hAnsi="Arial" w:cs="Arial"/>
          <w:noProof/>
          <w:sz w:val="20"/>
          <w:szCs w:val="20"/>
        </w:rPr>
        <w:fldChar w:fldCharType="separate"/>
      </w:r>
      <w:r w:rsidRPr="00FC1ECF">
        <w:rPr>
          <w:rFonts w:ascii="Arial" w:eastAsia="Times New Roman" w:hAnsi="Arial" w:cs="Arial"/>
          <w:noProof/>
          <w:sz w:val="20"/>
          <w:szCs w:val="20"/>
        </w:rPr>
        <w:t>(Kapil and Yeary 2011)</w:t>
      </w:r>
      <w:r w:rsidRPr="00FC1ECF">
        <w:rPr>
          <w:rFonts w:ascii="Arial" w:eastAsia="Times New Roman" w:hAnsi="Arial" w:cs="Arial"/>
          <w:noProof/>
          <w:sz w:val="20"/>
          <w:szCs w:val="20"/>
        </w:rPr>
        <w:fldChar w:fldCharType="end"/>
      </w:r>
      <w:r w:rsidRPr="00FC1ECF">
        <w:rPr>
          <w:rFonts w:ascii="Arial" w:eastAsia="Times New Roman" w:hAnsi="Arial" w:cs="Arial"/>
          <w:noProof/>
          <w:sz w:val="20"/>
          <w:szCs w:val="20"/>
        </w:rPr>
        <w:t xml:space="preserve">. CDV has also been proposed as a risk to human health, it has been hypothesized </w:t>
      </w:r>
      <w:r w:rsidR="0012238D" w:rsidRPr="00FC1ECF">
        <w:rPr>
          <w:rFonts w:ascii="Arial" w:eastAsia="Times New Roman" w:hAnsi="Arial" w:cs="Arial"/>
          <w:noProof/>
          <w:sz w:val="20"/>
          <w:szCs w:val="20"/>
        </w:rPr>
        <w:t>that</w:t>
      </w:r>
      <w:r w:rsidRPr="00FC1ECF">
        <w:rPr>
          <w:rFonts w:ascii="Arial" w:eastAsia="Times New Roman" w:hAnsi="Arial" w:cs="Arial"/>
          <w:noProof/>
          <w:sz w:val="20"/>
          <w:szCs w:val="20"/>
        </w:rPr>
        <w:t xml:space="preserve"> waning population level measles immunity will leave humans susceptible to CDV infection.</w:t>
      </w:r>
      <w:r w:rsidRPr="00FC1ECF">
        <w:rPr>
          <w:rFonts w:ascii="Arial" w:eastAsia="Times New Roman" w:hAnsi="Arial" w:cs="Arial"/>
          <w:noProof/>
          <w:sz w:val="20"/>
          <w:szCs w:val="20"/>
        </w:rPr>
        <w:fldChar w:fldCharType="begin"/>
      </w:r>
      <w:r w:rsidRPr="00FC1ECF">
        <w:rPr>
          <w:rFonts w:ascii="Arial" w:eastAsia="Times New Roman" w:hAnsi="Arial" w:cs="Arial"/>
          <w:noProof/>
          <w:sz w:val="20"/>
          <w:szCs w:val="20"/>
        </w:rPr>
        <w:instrText xml:space="preserve"> ADDIN EN.CITE &lt;EndNote&gt;&lt;Cite&gt;&lt;Author&gt;Martinez-Gutierrez&lt;/Author&gt;&lt;Year&gt;2016&lt;/Year&gt;&lt;RecNum&gt;22&lt;/RecNum&gt;&lt;DisplayText&gt;(Martinez-Gutierrez and Ruiz-Saenz 2016)&lt;/DisplayText&gt;&lt;record&gt;&lt;rec-number&gt;22&lt;/rec-number&gt;&lt;foreign-keys&gt;&lt;key app="EN" db-id="pv99xppxsftrpnevsxkp0tvm950xsdp9wz2x" timestamp="1617655489"&gt;22&lt;/key&gt;&lt;/foreign-keys&gt;&lt;ref-type name="Journal Article"&gt;17&lt;/ref-type&gt;&lt;contributors&gt;&lt;authors&gt;&lt;author&gt;Martinez-Gutierrez, M.&lt;/author&gt;&lt;author&gt;Ruiz-Saenz, J.&lt;/author&gt;&lt;/authors&gt;&lt;/contributors&gt;&lt;auth-address&gt;Grupo de Investigacion en Ciencias Animales GRICA, Universidad Cooperativa de Colombia, Calle 30A # 33-51, Bucaramanga, Colombia.&amp;#xD;Grupo de Investigacion en Ciencias Animales GRICA, Universidad Cooperativa de Colombia, Calle 30A # 33-51, Bucaramanga, Colombia. julianruizsaenz@gmail.com.&lt;/auth-address&gt;&lt;titles&gt;&lt;title&gt;Diversity of susceptible hosts in canine distemper virus infection: a systematic review and data synthesis&lt;/title&gt;&lt;secondary-title&gt;BMC Vet Res&lt;/secondary-title&gt;&lt;/titles&gt;&lt;periodical&gt;&lt;full-title&gt;BMC Vet Res&lt;/full-title&gt;&lt;/periodical&gt;&lt;pages&gt;78&lt;/pages&gt;&lt;volume&gt;12&lt;/volume&gt;&lt;edition&gt;2016/05/14&lt;/edition&gt;&lt;keywords&gt;&lt;keyword&gt;Animals&lt;/keyword&gt;&lt;keyword&gt;Animals, Domestic&lt;/keyword&gt;&lt;keyword&gt;*Distemper/epidemiology/transmission&lt;/keyword&gt;&lt;keyword&gt;Distemper Virus, Canine&lt;/keyword&gt;&lt;keyword&gt;Endangered Species&lt;/keyword&gt;&lt;keyword&gt;Humans&lt;/keyword&gt;&lt;keyword&gt;Morbillivirus Infections/transmission&lt;/keyword&gt;&lt;keyword&gt;Zoonoses/transmission/virology&lt;/keyword&gt;&lt;keyword&gt;Morbillivirus&lt;/keyword&gt;&lt;keyword&gt;Re-emerging virus&lt;/keyword&gt;&lt;keyword&gt;Species barrier&lt;/keyword&gt;&lt;keyword&gt;Zoonosis&lt;/keyword&gt;&lt;/keywords&gt;&lt;dates&gt;&lt;year&gt;2016&lt;/year&gt;&lt;pub-dates&gt;&lt;date&gt;May 12&lt;/date&gt;&lt;/pub-dates&gt;&lt;/dates&gt;&lt;isbn&gt;1746-6148 (Electronic)&amp;#xD;1746-6148 (Linking)&lt;/isbn&gt;&lt;accession-num&gt;27170307&lt;/accession-num&gt;&lt;urls&gt;&lt;related-urls&gt;&lt;url&gt;https://www.ncbi.nlm.nih.gov/pubmed/27170307&lt;/url&gt;&lt;/related-urls&gt;&lt;/urls&gt;&lt;custom2&gt;PMC4865023&lt;/custom2&gt;&lt;electronic-resource-num&gt;10.1186/s12917-016-0702-z&lt;/electronic-resource-num&gt;&lt;/record&gt;&lt;/Cite&gt;&lt;/EndNote&gt;</w:instrText>
      </w:r>
      <w:r w:rsidRPr="00FC1ECF">
        <w:rPr>
          <w:rFonts w:ascii="Arial" w:eastAsia="Times New Roman" w:hAnsi="Arial" w:cs="Arial"/>
          <w:noProof/>
          <w:sz w:val="20"/>
          <w:szCs w:val="20"/>
        </w:rPr>
        <w:fldChar w:fldCharType="separate"/>
      </w:r>
      <w:r w:rsidRPr="00FC1ECF">
        <w:rPr>
          <w:rFonts w:ascii="Arial" w:eastAsia="Times New Roman" w:hAnsi="Arial" w:cs="Arial"/>
          <w:noProof/>
          <w:sz w:val="20"/>
          <w:szCs w:val="20"/>
        </w:rPr>
        <w:t>(Martinez-Gutierrez and Ruiz-Saenz 2016)</w:t>
      </w:r>
      <w:r w:rsidRPr="00FC1ECF">
        <w:rPr>
          <w:rFonts w:ascii="Arial" w:eastAsia="Times New Roman" w:hAnsi="Arial" w:cs="Arial"/>
          <w:noProof/>
          <w:sz w:val="20"/>
          <w:szCs w:val="20"/>
        </w:rPr>
        <w:fldChar w:fldCharType="end"/>
      </w:r>
      <w:r w:rsidRPr="00FC1ECF">
        <w:rPr>
          <w:rFonts w:ascii="Arial" w:eastAsia="Times New Roman" w:hAnsi="Arial" w:cs="Arial"/>
          <w:noProof/>
          <w:sz w:val="20"/>
          <w:szCs w:val="20"/>
        </w:rPr>
        <w:t xml:space="preserve">. </w:t>
      </w:r>
      <w:r w:rsidR="0012238D" w:rsidRPr="00FC1ECF">
        <w:rPr>
          <w:rFonts w:ascii="Arial" w:eastAsia="Times New Roman" w:hAnsi="Arial" w:cs="Arial"/>
          <w:noProof/>
          <w:sz w:val="20"/>
          <w:szCs w:val="20"/>
        </w:rPr>
        <w:t>Morbilliviruses</w:t>
      </w:r>
      <w:r w:rsidRPr="00FC1ECF">
        <w:rPr>
          <w:rFonts w:ascii="Arial" w:eastAsia="Times New Roman" w:hAnsi="Arial" w:cs="Arial"/>
          <w:noProof/>
          <w:sz w:val="20"/>
          <w:szCs w:val="20"/>
        </w:rPr>
        <w:t xml:space="preserve"> </w:t>
      </w:r>
      <w:proofErr w:type="gramStart"/>
      <w:r w:rsidRPr="00FC1ECF">
        <w:rPr>
          <w:rFonts w:ascii="Arial" w:eastAsia="Times New Roman" w:hAnsi="Arial" w:cs="Arial"/>
          <w:noProof/>
          <w:sz w:val="20"/>
          <w:szCs w:val="20"/>
        </w:rPr>
        <w:t>have a tendency to</w:t>
      </w:r>
      <w:proofErr w:type="gramEnd"/>
      <w:r w:rsidRPr="00FC1ECF">
        <w:rPr>
          <w:rFonts w:ascii="Arial" w:eastAsia="Times New Roman" w:hAnsi="Arial" w:cs="Arial"/>
          <w:noProof/>
          <w:sz w:val="20"/>
          <w:szCs w:val="20"/>
        </w:rPr>
        <w:t xml:space="preserve"> have a narrow host range, but CDV goes against this trend by its ability to infect a wide variety of carnivore hosts. </w:t>
      </w:r>
      <w:r w:rsidRPr="003F33D0">
        <w:rPr>
          <w:rFonts w:ascii="Arial" w:eastAsia="Times New Roman" w:hAnsi="Arial" w:cs="Arial"/>
          <w:noProof/>
          <w:sz w:val="20"/>
          <w:szCs w:val="20"/>
        </w:rPr>
        <w:t xml:space="preserve">However, there is an incomplete understanding of </w:t>
      </w:r>
      <w:r w:rsidR="0012238D" w:rsidRPr="003F33D0">
        <w:rPr>
          <w:rFonts w:ascii="Arial" w:eastAsia="Times New Roman" w:hAnsi="Arial" w:cs="Arial"/>
          <w:noProof/>
          <w:sz w:val="20"/>
          <w:szCs w:val="20"/>
        </w:rPr>
        <w:t>the dynamics</w:t>
      </w:r>
      <w:r w:rsidRPr="003F33D0">
        <w:rPr>
          <w:rFonts w:ascii="Arial" w:eastAsia="Times New Roman" w:hAnsi="Arial" w:cs="Arial"/>
          <w:noProof/>
          <w:sz w:val="20"/>
          <w:szCs w:val="20"/>
        </w:rPr>
        <w:t xml:space="preserve"> of CDV infection within multi-host systems, such as carnivore communities. The role that </w:t>
      </w:r>
      <w:proofErr w:type="gramStart"/>
      <w:r w:rsidRPr="003F33D0">
        <w:rPr>
          <w:rFonts w:ascii="Arial" w:eastAsia="Times New Roman" w:hAnsi="Arial" w:cs="Arial"/>
          <w:noProof/>
          <w:sz w:val="20"/>
          <w:szCs w:val="20"/>
        </w:rPr>
        <w:t>particular species</w:t>
      </w:r>
      <w:proofErr w:type="gramEnd"/>
      <w:r w:rsidRPr="003F33D0">
        <w:rPr>
          <w:rFonts w:ascii="Arial" w:eastAsia="Times New Roman" w:hAnsi="Arial" w:cs="Arial"/>
          <w:noProof/>
          <w:sz w:val="20"/>
          <w:szCs w:val="20"/>
        </w:rPr>
        <w:t xml:space="preserve"> plays in the maintenance and spread of the disease in this system is not understood and consequently the targeting of mitigation measures is not well informed. The southeastern US is one </w:t>
      </w:r>
      <w:r w:rsidRPr="003F33D0">
        <w:rPr>
          <w:rFonts w:ascii="Arial" w:eastAsia="Times New Roman" w:hAnsi="Arial" w:cs="Arial"/>
          <w:noProof/>
          <w:sz w:val="20"/>
          <w:szCs w:val="20"/>
        </w:rPr>
        <w:lastRenderedPageBreak/>
        <w:t xml:space="preserve">such multi-host system, containing a wide variety of potential host species. Raccoons are frequently the most reported wild carnivore species in distemper outbreaks and have been suggested as the possible reservoir host </w:t>
      </w:r>
      <w:r w:rsidRPr="003F33D0">
        <w:rPr>
          <w:rFonts w:ascii="Arial" w:eastAsia="Times New Roman" w:hAnsi="Arial" w:cs="Arial"/>
          <w:noProof/>
          <w:sz w:val="20"/>
          <w:szCs w:val="20"/>
        </w:rPr>
        <w:fldChar w:fldCharType="begin"/>
      </w:r>
      <w:r w:rsidRPr="003F33D0">
        <w:rPr>
          <w:rFonts w:ascii="Arial" w:eastAsia="Times New Roman" w:hAnsi="Arial" w:cs="Arial"/>
          <w:noProof/>
          <w:sz w:val="20"/>
          <w:szCs w:val="20"/>
        </w:rPr>
        <w:instrText xml:space="preserve"> ADDIN EN.CITE &lt;EndNote&gt;&lt;Cite&gt;&lt;Author&gt;Roscoe&lt;/Author&gt;&lt;Year&gt;1993&lt;/Year&gt;&lt;RecNum&gt;32&lt;/RecNum&gt;&lt;DisplayText&gt;(Roscoe 1993)&lt;/DisplayText&gt;&lt;record&gt;&lt;rec-number&gt;32&lt;/rec-number&gt;&lt;foreign-keys&gt;&lt;key app="EN" db-id="pv99xppxsftrpnevsxkp0tvm950xsdp9wz2x" timestamp="1617655489"&gt;32&lt;/key&gt;&lt;/foreign-keys&gt;&lt;ref-type name="Journal Article"&gt;17&lt;/ref-type&gt;&lt;contributors&gt;&lt;authors&gt;&lt;author&gt;Roscoe, D. E.&lt;/author&gt;&lt;/authors&gt;&lt;/contributors&gt;&lt;auth-address&gt;New Jersey Division of Fish, Game and Wildlife, Trenton 08625-0400.&lt;/auth-address&gt;&lt;titles&gt;&lt;title&gt;Epizootiology of canine distemper in New Jersey raccoons&lt;/title&gt;&lt;secondary-title&gt;J Wildl Dis&lt;/secondary-title&gt;&lt;/titles&gt;&lt;periodical&gt;&lt;full-title&gt;J Wildl Dis&lt;/full-title&gt;&lt;/periodical&gt;&lt;pages&gt;390-5&lt;/pages&gt;&lt;volume&gt;29&lt;/volume&gt;&lt;number&gt;3&lt;/number&gt;&lt;edition&gt;1993/07/01&lt;/edition&gt;&lt;keywords&gt;&lt;keyword&gt;Animals&lt;/keyword&gt;&lt;keyword&gt;Disease Outbreaks/*veterinary&lt;/keyword&gt;&lt;keyword&gt;Distemper/*epidemiology/pathology&lt;/keyword&gt;&lt;keyword&gt;Distemper Virus, Canine/isolation &amp;amp; purification&lt;/keyword&gt;&lt;keyword&gt;Female&lt;/keyword&gt;&lt;keyword&gt;Foxes&lt;/keyword&gt;&lt;keyword&gt;Fresh Water&lt;/keyword&gt;&lt;keyword&gt;Male&lt;/keyword&gt;&lt;keyword&gt;New Jersey/epidemiology&lt;/keyword&gt;&lt;keyword&gt;Prevalence&lt;/keyword&gt;&lt;keyword&gt;Rabies/epidemiology/veterinary&lt;/keyword&gt;&lt;keyword&gt;*Raccoons&lt;/keyword&gt;&lt;keyword&gt;Seasons&lt;/keyword&gt;&lt;/keywords&gt;&lt;dates&gt;&lt;year&gt;1993&lt;/year&gt;&lt;pub-dates&gt;&lt;date&gt;Jul&lt;/date&gt;&lt;/pub-dates&gt;&lt;/dates&gt;&lt;isbn&gt;0090-3558 (Print)&amp;#xD;0090-3558 (Linking)&lt;/isbn&gt;&lt;accession-num&gt;8355340&lt;/accession-num&gt;&lt;urls&gt;&lt;related-urls&gt;&lt;url&gt;https://www.ncbi.nlm.nih.gov/pubmed/8355340&lt;/url&gt;&lt;/related-urls&gt;&lt;/urls&gt;&lt;electronic-resource-num&gt;10.7589/0090-3558-29.3.390&lt;/electronic-resource-num&gt;&lt;/record&gt;&lt;/Cite&gt;&lt;/EndNote&gt;</w:instrText>
      </w:r>
      <w:r w:rsidRPr="003F33D0">
        <w:rPr>
          <w:rFonts w:ascii="Arial" w:eastAsia="Times New Roman" w:hAnsi="Arial" w:cs="Arial"/>
          <w:noProof/>
          <w:sz w:val="20"/>
          <w:szCs w:val="20"/>
        </w:rPr>
        <w:fldChar w:fldCharType="separate"/>
      </w:r>
      <w:r w:rsidRPr="003F33D0">
        <w:rPr>
          <w:rFonts w:ascii="Arial" w:eastAsia="Times New Roman" w:hAnsi="Arial" w:cs="Arial"/>
          <w:noProof/>
          <w:sz w:val="20"/>
          <w:szCs w:val="20"/>
        </w:rPr>
        <w:t>(Roscoe 1993)</w:t>
      </w:r>
      <w:r w:rsidRPr="003F33D0">
        <w:rPr>
          <w:rFonts w:ascii="Arial" w:eastAsia="Times New Roman" w:hAnsi="Arial" w:cs="Arial"/>
          <w:noProof/>
          <w:sz w:val="20"/>
          <w:szCs w:val="20"/>
        </w:rPr>
        <w:fldChar w:fldCharType="end"/>
      </w:r>
      <w:r w:rsidRPr="003F33D0">
        <w:rPr>
          <w:rFonts w:ascii="Arial" w:eastAsia="Times New Roman" w:hAnsi="Arial" w:cs="Arial"/>
          <w:noProof/>
          <w:sz w:val="20"/>
          <w:szCs w:val="20"/>
        </w:rPr>
        <w:t xml:space="preserve">. Preliminary work from necropsy data of wild carnivores diagnosed with CDV has demonstrated that CDV is widely spread in the SE USA with at least 9 carnivore species experiencing mortality </w:t>
      </w:r>
      <w:proofErr w:type="gramStart"/>
      <w:r w:rsidRPr="003F33D0">
        <w:rPr>
          <w:rFonts w:ascii="Arial" w:eastAsia="Times New Roman" w:hAnsi="Arial" w:cs="Arial"/>
          <w:noProof/>
          <w:sz w:val="20"/>
          <w:szCs w:val="20"/>
        </w:rPr>
        <w:t>as a result of</w:t>
      </w:r>
      <w:proofErr w:type="gramEnd"/>
      <w:r w:rsidRPr="003F33D0">
        <w:rPr>
          <w:rFonts w:ascii="Arial" w:eastAsia="Times New Roman" w:hAnsi="Arial" w:cs="Arial"/>
          <w:noProof/>
          <w:sz w:val="20"/>
          <w:szCs w:val="20"/>
        </w:rPr>
        <w:t xml:space="preserve"> infection. In the </w:t>
      </w:r>
      <w:proofErr w:type="gramStart"/>
      <w:r w:rsidRPr="003F33D0">
        <w:rPr>
          <w:rFonts w:ascii="Arial" w:eastAsia="Times New Roman" w:hAnsi="Arial" w:cs="Arial"/>
          <w:noProof/>
          <w:sz w:val="20"/>
          <w:szCs w:val="20"/>
        </w:rPr>
        <w:t>most commonly infected</w:t>
      </w:r>
      <w:proofErr w:type="gramEnd"/>
      <w:r w:rsidRPr="003F33D0">
        <w:rPr>
          <w:rFonts w:ascii="Arial" w:eastAsia="Times New Roman" w:hAnsi="Arial" w:cs="Arial"/>
          <w:noProof/>
          <w:sz w:val="20"/>
          <w:szCs w:val="20"/>
        </w:rPr>
        <w:t xml:space="preserve"> species, raccoons and gray foxes, there appeared to be a trend of cases clustering in suburban areas with fewer cases occurring in highly urbanized and in rural areas</w:t>
      </w:r>
      <w:r w:rsidRPr="003F33D0">
        <w:rPr>
          <w:rFonts w:ascii="Arial" w:eastAsia="Times New Roman" w:hAnsi="Arial" w:cs="Arial"/>
          <w:noProof/>
          <w:sz w:val="20"/>
          <w:szCs w:val="2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3F33D0">
        <w:rPr>
          <w:rFonts w:ascii="Arial" w:eastAsia="Times New Roman" w:hAnsi="Arial" w:cs="Arial"/>
          <w:noProof/>
          <w:sz w:val="20"/>
          <w:szCs w:val="20"/>
        </w:rPr>
        <w:instrText xml:space="preserve"> ADDIN EN.CITE </w:instrText>
      </w:r>
      <w:r w:rsidRPr="003F33D0">
        <w:rPr>
          <w:rFonts w:ascii="Arial" w:eastAsia="Times New Roman" w:hAnsi="Arial" w:cs="Arial"/>
          <w:noProof/>
          <w:sz w:val="20"/>
          <w:szCs w:val="2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3F33D0">
        <w:rPr>
          <w:rFonts w:ascii="Arial" w:eastAsia="Times New Roman" w:hAnsi="Arial" w:cs="Arial"/>
          <w:noProof/>
          <w:sz w:val="20"/>
          <w:szCs w:val="20"/>
        </w:rPr>
        <w:instrText xml:space="preserve"> ADDIN EN.CITE.DATA </w:instrText>
      </w:r>
      <w:r w:rsidRPr="003F33D0">
        <w:rPr>
          <w:rFonts w:ascii="Arial" w:eastAsia="Times New Roman" w:hAnsi="Arial" w:cs="Arial"/>
          <w:noProof/>
          <w:sz w:val="20"/>
          <w:szCs w:val="20"/>
        </w:rPr>
      </w:r>
      <w:r w:rsidRPr="003F33D0">
        <w:rPr>
          <w:rFonts w:ascii="Arial" w:eastAsia="Times New Roman" w:hAnsi="Arial" w:cs="Arial"/>
          <w:noProof/>
          <w:sz w:val="20"/>
          <w:szCs w:val="20"/>
        </w:rPr>
        <w:fldChar w:fldCharType="end"/>
      </w:r>
      <w:r w:rsidRPr="003F33D0">
        <w:rPr>
          <w:rFonts w:ascii="Arial" w:eastAsia="Times New Roman" w:hAnsi="Arial" w:cs="Arial"/>
          <w:noProof/>
          <w:sz w:val="20"/>
          <w:szCs w:val="20"/>
        </w:rPr>
      </w:r>
      <w:r w:rsidRPr="003F33D0">
        <w:rPr>
          <w:rFonts w:ascii="Arial" w:eastAsia="Times New Roman" w:hAnsi="Arial" w:cs="Arial"/>
          <w:noProof/>
          <w:sz w:val="20"/>
          <w:szCs w:val="20"/>
        </w:rPr>
        <w:fldChar w:fldCharType="separate"/>
      </w:r>
      <w:r w:rsidRPr="003F33D0">
        <w:rPr>
          <w:rFonts w:ascii="Arial" w:eastAsia="Times New Roman" w:hAnsi="Arial" w:cs="Arial"/>
          <w:noProof/>
          <w:sz w:val="20"/>
          <w:szCs w:val="20"/>
        </w:rPr>
        <w:t>(Taylor et al. 2021)</w:t>
      </w:r>
      <w:r w:rsidRPr="003F33D0">
        <w:rPr>
          <w:rFonts w:ascii="Arial" w:eastAsia="Times New Roman" w:hAnsi="Arial" w:cs="Arial"/>
          <w:noProof/>
          <w:sz w:val="20"/>
          <w:szCs w:val="20"/>
        </w:rPr>
        <w:fldChar w:fldCharType="end"/>
      </w:r>
      <w:r w:rsidRPr="003F33D0">
        <w:rPr>
          <w:rFonts w:ascii="Arial" w:eastAsia="Times New Roman" w:hAnsi="Arial" w:cs="Arial"/>
          <w:noProof/>
          <w:sz w:val="20"/>
          <w:szCs w:val="20"/>
        </w:rPr>
        <w:t xml:space="preserve">. </w:t>
      </w:r>
      <w:r w:rsidR="00076E68">
        <w:rPr>
          <w:rFonts w:ascii="Arial" w:eastAsia="Times New Roman" w:hAnsi="Arial" w:cs="Arial"/>
          <w:noProof/>
          <w:sz w:val="20"/>
          <w:szCs w:val="20"/>
        </w:rPr>
        <w:t xml:space="preserve">Studies in other parts of the world have suggested that the dynamics of CDV </w:t>
      </w:r>
      <w:r w:rsidR="0012238D">
        <w:rPr>
          <w:rFonts w:ascii="Arial" w:eastAsia="Times New Roman" w:hAnsi="Arial" w:cs="Arial"/>
          <w:noProof/>
          <w:sz w:val="20"/>
          <w:szCs w:val="20"/>
        </w:rPr>
        <w:t>outbreaks</w:t>
      </w:r>
      <w:r w:rsidR="00076E68">
        <w:rPr>
          <w:rFonts w:ascii="Arial" w:eastAsia="Times New Roman" w:hAnsi="Arial" w:cs="Arial"/>
          <w:noProof/>
          <w:sz w:val="20"/>
          <w:szCs w:val="20"/>
        </w:rPr>
        <w:t xml:space="preserve"> can vary over time and </w:t>
      </w:r>
      <w:r w:rsidR="0012238D">
        <w:rPr>
          <w:rFonts w:ascii="Arial" w:eastAsia="Times New Roman" w:hAnsi="Arial" w:cs="Arial"/>
          <w:noProof/>
          <w:sz w:val="20"/>
          <w:szCs w:val="20"/>
        </w:rPr>
        <w:t>space</w:t>
      </w:r>
      <w:r w:rsidR="0012238D" w:rsidRPr="0012238D">
        <w:rPr>
          <w:rFonts w:ascii="Arial" w:eastAsia="Times New Roman" w:hAnsi="Arial" w:cs="Arial"/>
          <w:noProof/>
          <w:sz w:val="20"/>
          <w:szCs w:val="20"/>
        </w:rPr>
        <w:t xml:space="preserve"> (</w:t>
      </w:r>
      <w:r w:rsidR="00076E68" w:rsidRPr="0012238D">
        <w:rPr>
          <w:rFonts w:ascii="Arial" w:eastAsia="Times New Roman" w:hAnsi="Arial" w:cs="Arial"/>
          <w:noProof/>
          <w:sz w:val="20"/>
          <w:szCs w:val="20"/>
        </w:rPr>
        <w:t>Bianco et al., 2020)</w:t>
      </w:r>
      <w:r w:rsidR="00076E68" w:rsidRPr="0012238D">
        <w:rPr>
          <w:rFonts w:ascii="Arial" w:eastAsia="Times New Roman" w:hAnsi="Arial" w:cs="Arial"/>
          <w:noProof/>
          <w:sz w:val="20"/>
          <w:szCs w:val="20"/>
        </w:rPr>
        <w:t xml:space="preserve">. Given the propensity of CDV to infect </w:t>
      </w:r>
      <w:r w:rsidR="0012238D" w:rsidRPr="0012238D">
        <w:rPr>
          <w:rFonts w:ascii="Arial" w:eastAsia="Times New Roman" w:hAnsi="Arial" w:cs="Arial"/>
          <w:noProof/>
          <w:sz w:val="20"/>
          <w:szCs w:val="20"/>
        </w:rPr>
        <w:t>anthropophilic</w:t>
      </w:r>
      <w:r w:rsidR="00076E68" w:rsidRPr="0012238D">
        <w:rPr>
          <w:rFonts w:ascii="Arial" w:eastAsia="Times New Roman" w:hAnsi="Arial" w:cs="Arial"/>
          <w:noProof/>
          <w:sz w:val="20"/>
          <w:szCs w:val="20"/>
        </w:rPr>
        <w:t xml:space="preserve"> mesocarnivores it raises the question of whether there are human </w:t>
      </w:r>
      <w:r w:rsidR="0012238D" w:rsidRPr="0012238D">
        <w:rPr>
          <w:rFonts w:ascii="Arial" w:eastAsia="Times New Roman" w:hAnsi="Arial" w:cs="Arial"/>
          <w:noProof/>
          <w:sz w:val="20"/>
          <w:szCs w:val="20"/>
        </w:rPr>
        <w:t>land use</w:t>
      </w:r>
      <w:r w:rsidR="00076E68" w:rsidRPr="0012238D">
        <w:rPr>
          <w:rFonts w:ascii="Arial" w:eastAsia="Times New Roman" w:hAnsi="Arial" w:cs="Arial"/>
          <w:noProof/>
          <w:sz w:val="20"/>
          <w:szCs w:val="20"/>
        </w:rPr>
        <w:t xml:space="preserve"> features which affect the likelihood of the virus </w:t>
      </w:r>
      <w:r w:rsidR="0012238D" w:rsidRPr="0012238D">
        <w:rPr>
          <w:rFonts w:ascii="Arial" w:eastAsia="Times New Roman" w:hAnsi="Arial" w:cs="Arial"/>
          <w:noProof/>
          <w:sz w:val="20"/>
          <w:szCs w:val="20"/>
        </w:rPr>
        <w:t>occurring</w:t>
      </w:r>
      <w:r w:rsidR="00076E68" w:rsidRPr="0012238D">
        <w:rPr>
          <w:rFonts w:ascii="Arial" w:eastAsia="Times New Roman" w:hAnsi="Arial" w:cs="Arial"/>
          <w:noProof/>
          <w:sz w:val="20"/>
          <w:szCs w:val="20"/>
        </w:rPr>
        <w:t xml:space="preserve"> in wildlife.</w:t>
      </w:r>
    </w:p>
    <w:p w14:paraId="55090956" w14:textId="5E299FD4" w:rsidR="007F69DF" w:rsidRPr="007F69DF" w:rsidRDefault="007F69DF" w:rsidP="007F69DF">
      <w:pPr>
        <w:spacing w:before="200" w:line="480" w:lineRule="auto"/>
        <w:rPr>
          <w:rFonts w:ascii="Arial" w:eastAsia="Times New Roman" w:hAnsi="Arial" w:cs="Arial"/>
          <w:noProof/>
          <w:sz w:val="20"/>
          <w:szCs w:val="20"/>
        </w:rPr>
      </w:pPr>
      <w:r w:rsidRPr="007F69DF">
        <w:rPr>
          <w:rFonts w:ascii="Arial" w:eastAsia="Times New Roman" w:hAnsi="Arial" w:cs="Arial"/>
          <w:noProof/>
          <w:sz w:val="20"/>
          <w:szCs w:val="20"/>
        </w:rPr>
        <w:t xml:space="preserve">Here, we </w:t>
      </w:r>
      <w:r w:rsidR="0012238D" w:rsidRPr="007F69DF">
        <w:rPr>
          <w:rFonts w:ascii="Arial" w:eastAsia="Times New Roman" w:hAnsi="Arial" w:cs="Arial"/>
          <w:noProof/>
          <w:sz w:val="20"/>
          <w:szCs w:val="20"/>
        </w:rPr>
        <w:t>analyze</w:t>
      </w:r>
      <w:r w:rsidRPr="007F69DF">
        <w:rPr>
          <w:rFonts w:ascii="Arial" w:eastAsia="Times New Roman" w:hAnsi="Arial" w:cs="Arial"/>
          <w:noProof/>
          <w:sz w:val="20"/>
          <w:szCs w:val="20"/>
        </w:rPr>
        <w:t xml:space="preserve"> the CDV genetic diversity int wild mesocarnivores in the </w:t>
      </w:r>
      <w:r w:rsidR="0012238D" w:rsidRPr="007F69DF">
        <w:rPr>
          <w:rFonts w:ascii="Arial" w:eastAsia="Times New Roman" w:hAnsi="Arial" w:cs="Arial"/>
          <w:noProof/>
          <w:sz w:val="20"/>
          <w:szCs w:val="20"/>
        </w:rPr>
        <w:t>Southeastern</w:t>
      </w:r>
      <w:r w:rsidRPr="007F69DF">
        <w:rPr>
          <w:rFonts w:ascii="Arial" w:eastAsia="Times New Roman" w:hAnsi="Arial" w:cs="Arial"/>
          <w:noProof/>
          <w:sz w:val="20"/>
          <w:szCs w:val="20"/>
        </w:rPr>
        <w:t xml:space="preserve"> US. </w:t>
      </w:r>
      <w:r w:rsidR="0012238D" w:rsidRPr="007F69DF">
        <w:rPr>
          <w:rFonts w:ascii="Arial" w:eastAsia="Times New Roman" w:hAnsi="Arial" w:cs="Arial"/>
          <w:noProof/>
          <w:sz w:val="20"/>
          <w:szCs w:val="20"/>
        </w:rPr>
        <w:t>Additionally,</w:t>
      </w:r>
      <w:r w:rsidRPr="007F69DF">
        <w:rPr>
          <w:rFonts w:ascii="Arial" w:eastAsia="Times New Roman" w:hAnsi="Arial" w:cs="Arial"/>
          <w:noProof/>
          <w:sz w:val="20"/>
          <w:szCs w:val="20"/>
        </w:rPr>
        <w:t xml:space="preserve"> we explored the spatiotemporal distribution of CDV in free-ranging mesocarnivores </w:t>
      </w:r>
      <w:r w:rsidR="0012238D" w:rsidRPr="007F69DF">
        <w:rPr>
          <w:rFonts w:ascii="Arial" w:eastAsia="Times New Roman" w:hAnsi="Arial" w:cs="Arial"/>
          <w:noProof/>
          <w:sz w:val="20"/>
          <w:szCs w:val="20"/>
        </w:rPr>
        <w:t>from the</w:t>
      </w:r>
      <w:r w:rsidRPr="007F69DF">
        <w:rPr>
          <w:rFonts w:ascii="Arial" w:eastAsia="Times New Roman" w:hAnsi="Arial" w:cs="Arial"/>
          <w:noProof/>
          <w:sz w:val="20"/>
          <w:szCs w:val="20"/>
        </w:rPr>
        <w:t xml:space="preserve"> same region from 2019 to 2022. </w:t>
      </w:r>
      <w:r w:rsidR="0012238D" w:rsidRPr="007F69DF">
        <w:rPr>
          <w:rFonts w:ascii="Arial" w:eastAsia="Times New Roman" w:hAnsi="Arial" w:cs="Arial"/>
          <w:noProof/>
          <w:sz w:val="20"/>
          <w:szCs w:val="20"/>
        </w:rPr>
        <w:t>Finally,</w:t>
      </w:r>
      <w:r w:rsidRPr="007F69DF">
        <w:rPr>
          <w:rFonts w:ascii="Arial" w:eastAsia="Times New Roman" w:hAnsi="Arial" w:cs="Arial"/>
          <w:noProof/>
          <w:sz w:val="20"/>
          <w:szCs w:val="20"/>
        </w:rPr>
        <w:t xml:space="preserve"> we the investigated </w:t>
      </w:r>
      <w:r w:rsidR="0012238D" w:rsidRPr="007F69DF">
        <w:rPr>
          <w:rFonts w:ascii="Arial" w:eastAsia="Times New Roman" w:hAnsi="Arial" w:cs="Arial"/>
          <w:noProof/>
          <w:sz w:val="20"/>
          <w:szCs w:val="20"/>
        </w:rPr>
        <w:t>the environmental</w:t>
      </w:r>
      <w:r w:rsidRPr="007F69DF">
        <w:rPr>
          <w:rFonts w:ascii="Arial" w:eastAsia="Times New Roman" w:hAnsi="Arial" w:cs="Arial"/>
          <w:noProof/>
          <w:sz w:val="20"/>
          <w:szCs w:val="20"/>
        </w:rPr>
        <w:t>/ecological factors which may increase risk of CDV outbreaks</w:t>
      </w:r>
      <w:r w:rsidR="0012238D">
        <w:rPr>
          <w:rFonts w:ascii="Arial" w:eastAsia="Times New Roman" w:hAnsi="Arial" w:cs="Arial"/>
          <w:noProof/>
          <w:sz w:val="20"/>
          <w:szCs w:val="20"/>
        </w:rPr>
        <w:t>.</w:t>
      </w:r>
      <w:r w:rsidRPr="007F69DF">
        <w:rPr>
          <w:rFonts w:ascii="Arial" w:eastAsia="Times New Roman" w:hAnsi="Arial" w:cs="Arial"/>
          <w:noProof/>
          <w:sz w:val="20"/>
          <w:szCs w:val="20"/>
        </w:rPr>
        <w:t>.</w:t>
      </w:r>
    </w:p>
    <w:p w14:paraId="0D8A2C8F" w14:textId="77777777" w:rsidR="00F63FB7" w:rsidRDefault="00F63FB7"/>
    <w:p w14:paraId="007883BB" w14:textId="77777777" w:rsidR="00F63FB7" w:rsidRDefault="00F63FB7"/>
    <w:p w14:paraId="03E59C17" w14:textId="77777777" w:rsidR="00F63FB7" w:rsidRPr="00F63FB7" w:rsidRDefault="00F63FB7" w:rsidP="00F63FB7">
      <w:pPr>
        <w:pStyle w:val="EndNoteBibliography"/>
        <w:spacing w:after="0"/>
        <w:ind w:left="720" w:hanging="720"/>
      </w:pPr>
      <w:r>
        <w:fldChar w:fldCharType="begin"/>
      </w:r>
      <w:r>
        <w:instrText xml:space="preserve"> ADDIN EN.REFLIST </w:instrText>
      </w:r>
      <w:r>
        <w:fldChar w:fldCharType="separate"/>
      </w:r>
      <w:r w:rsidRPr="00F63FB7">
        <w:t>BRADLEY, C. A., ANDS. ALTIZER. 2007. Urbanization and the ecology of wildlife diseases. Trends Ecol Evol 22: 95-102.</w:t>
      </w:r>
    </w:p>
    <w:p w14:paraId="25096EB8" w14:textId="77777777" w:rsidR="00F63FB7" w:rsidRPr="00F63FB7" w:rsidRDefault="00F63FB7" w:rsidP="00F63FB7">
      <w:pPr>
        <w:pStyle w:val="EndNoteBibliography"/>
        <w:spacing w:after="0"/>
        <w:ind w:left="720" w:hanging="720"/>
      </w:pPr>
      <w:r w:rsidRPr="00F63FB7">
        <w:t>EZENWA, V. O., M. S. GODSEY, R. J. KING, ANDS. C. GUPTILL. 2006. Avian diversity and West Nile virus: testing associations between biodiversity and infectious disease risk. Proc Biol Sci 273: 109-117.</w:t>
      </w:r>
    </w:p>
    <w:p w14:paraId="140BB5CE" w14:textId="77777777" w:rsidR="00F63FB7" w:rsidRPr="00F63FB7" w:rsidRDefault="00F63FB7" w:rsidP="00F63FB7">
      <w:pPr>
        <w:pStyle w:val="EndNoteBibliography"/>
        <w:spacing w:after="0"/>
        <w:ind w:left="720" w:hanging="720"/>
      </w:pPr>
      <w:r w:rsidRPr="00F63FB7">
        <w:t>GOTTDENKER, N. L., D. G. STREICKER, C. L. FAUST, ANDC. R. CARROLL. 2014. Anthropogenic land use change and infectious diseases: a review of the evidence. Ecohealth 11: 619-632.</w:t>
      </w:r>
    </w:p>
    <w:p w14:paraId="6C136D1E" w14:textId="77777777" w:rsidR="00F63FB7" w:rsidRPr="00F63FB7" w:rsidRDefault="00F63FB7" w:rsidP="00F63FB7">
      <w:pPr>
        <w:pStyle w:val="EndNoteBibliography"/>
        <w:spacing w:after="0"/>
        <w:ind w:left="720" w:hanging="720"/>
      </w:pPr>
      <w:r w:rsidRPr="00F63FB7">
        <w:t>HU, H., K. NIGMATULINA, ANDP. ECKHOFF. 2013. The scaling of contact rates with population density for the infectious disease models. Math Biosci 244: 125-134.</w:t>
      </w:r>
    </w:p>
    <w:p w14:paraId="72FF566A" w14:textId="77777777" w:rsidR="00F63FB7" w:rsidRPr="00F63FB7" w:rsidRDefault="00F63FB7" w:rsidP="00F63FB7">
      <w:pPr>
        <w:pStyle w:val="EndNoteBibliography"/>
        <w:spacing w:after="0"/>
        <w:ind w:left="720" w:hanging="720"/>
      </w:pPr>
      <w:r w:rsidRPr="00F63FB7">
        <w:t>KAPIL, S., ANDT. J. YEARY. 2011. Canine distemper spillover in domestic dogs from urban wildlife. Vet Clin North Am Small Anim Pract 41: 1069-1086.</w:t>
      </w:r>
    </w:p>
    <w:p w14:paraId="33A98932" w14:textId="77777777" w:rsidR="00F63FB7" w:rsidRPr="00F63FB7" w:rsidRDefault="00F63FB7" w:rsidP="00F63FB7">
      <w:pPr>
        <w:pStyle w:val="EndNoteBibliography"/>
        <w:spacing w:after="0"/>
        <w:ind w:left="720" w:hanging="720"/>
      </w:pPr>
      <w:r w:rsidRPr="00F63FB7">
        <w:t>KEESING, F., R. D. HOLT, ANDR. S. OSTFELD. 2006. Effects of species diversity on disease risk. Ecol Lett 9: 485-498.</w:t>
      </w:r>
    </w:p>
    <w:p w14:paraId="1C86D20B" w14:textId="77777777" w:rsidR="00F63FB7" w:rsidRPr="00F63FB7" w:rsidRDefault="00F63FB7" w:rsidP="00F63FB7">
      <w:pPr>
        <w:pStyle w:val="EndNoteBibliography"/>
        <w:spacing w:after="0"/>
        <w:ind w:left="720" w:hanging="720"/>
      </w:pPr>
      <w:r w:rsidRPr="00F63FB7">
        <w:t>MARTINEZ-GUTIERREZ, M., ANDJ. RUIZ-SAENZ. 2016. Diversity of susceptible hosts in canine distemper virus infection: a systematic review and data synthesis. BMC Vet Res 12: 78.</w:t>
      </w:r>
    </w:p>
    <w:p w14:paraId="306CC83B" w14:textId="77777777" w:rsidR="00F63FB7" w:rsidRPr="00F63FB7" w:rsidRDefault="00F63FB7" w:rsidP="00F63FB7">
      <w:pPr>
        <w:pStyle w:val="EndNoteBibliography"/>
        <w:spacing w:after="0"/>
        <w:ind w:left="720" w:hanging="720"/>
      </w:pPr>
      <w:r w:rsidRPr="00F63FB7">
        <w:t>PRANGE, S., S. D. GEHRT, ANDE. P. WIGGERS. 2003. Demographic Factors Contributing to High Raccoon Densities in Urban Landscapes. The Journal of Wildlife Management 67.</w:t>
      </w:r>
    </w:p>
    <w:p w14:paraId="4AD33BA3" w14:textId="77777777" w:rsidR="00F63FB7" w:rsidRPr="00F63FB7" w:rsidRDefault="00F63FB7" w:rsidP="00F63FB7">
      <w:pPr>
        <w:pStyle w:val="EndNoteBibliography"/>
        <w:spacing w:after="0"/>
        <w:ind w:left="720" w:hanging="720"/>
      </w:pPr>
      <w:r w:rsidRPr="00F63FB7">
        <w:t>RILEY, S. P., J. FOLEY, ANDB. CHOMEL. 2004. Exposure to feline and canine pathogens in bobcats and gray foxes in urban and rural zones of a national park in California. J Wildl Dis 40: 11-22.</w:t>
      </w:r>
    </w:p>
    <w:p w14:paraId="4F7D9AE0" w14:textId="77777777" w:rsidR="00F63FB7" w:rsidRPr="00F63FB7" w:rsidRDefault="00F63FB7" w:rsidP="00F63FB7">
      <w:pPr>
        <w:pStyle w:val="EndNoteBibliography"/>
        <w:spacing w:after="0"/>
        <w:ind w:left="720" w:hanging="720"/>
      </w:pPr>
      <w:r w:rsidRPr="00F63FB7">
        <w:t>ROSCOE, D. E. 1993. Epizootiology of canine distemper in New Jersey raccoons. J Wildl Dis 29: 390-395.</w:t>
      </w:r>
    </w:p>
    <w:p w14:paraId="6C377537" w14:textId="77777777" w:rsidR="00F63FB7" w:rsidRPr="00F63FB7" w:rsidRDefault="00F63FB7" w:rsidP="00F63FB7">
      <w:pPr>
        <w:pStyle w:val="EndNoteBibliography"/>
        <w:spacing w:after="0"/>
        <w:ind w:left="720" w:hanging="720"/>
      </w:pPr>
      <w:r w:rsidRPr="00F63FB7">
        <w:lastRenderedPageBreak/>
        <w:t>SCHULTE-HOSTEDDE, A. I., Z. MAZAL, C. M. JARDINE, ANDJ. GAGNON. 2018. Enhanced access to anthropogenic food waste is related to hyperglycemia in raccoons (Procyon lotor). Conserv Physiol 6: coy026.</w:t>
      </w:r>
    </w:p>
    <w:p w14:paraId="4145EC93" w14:textId="77777777" w:rsidR="00F63FB7" w:rsidRPr="00F63FB7" w:rsidRDefault="00F63FB7" w:rsidP="00F63FB7">
      <w:pPr>
        <w:pStyle w:val="EndNoteBibliography"/>
        <w:spacing w:after="0"/>
        <w:ind w:left="720" w:hanging="720"/>
      </w:pPr>
      <w:r w:rsidRPr="00F63FB7">
        <w:t>STEINEL, A., C. R. PARRISH, M. E. BLOOM, ANDU. TRUYEN. 2001. Parvovirus infections in wild carnivores. J Wildl Dis 37: 594-607.</w:t>
      </w:r>
    </w:p>
    <w:p w14:paraId="31AAB838" w14:textId="77777777" w:rsidR="00F63FB7" w:rsidRPr="00F63FB7" w:rsidRDefault="00F63FB7" w:rsidP="00F63FB7">
      <w:pPr>
        <w:pStyle w:val="EndNoteBibliography"/>
        <w:spacing w:after="0"/>
        <w:ind w:left="720" w:hanging="720"/>
      </w:pPr>
      <w:r w:rsidRPr="00F63FB7">
        <w:t>TAYLOR, K., J. J. WILSON, A. W. PARK, N. M. NEMETH, M. J. YABSLEY, H. FENTON, M. K. KEEL, ANDN. L. GOTTDENKER. 2021. Temporal and Spatial Patterns in Canine Distemper Virus Cases in Wildlife Diagnosed at the Southeastern Cooperative Wildlife Disease Study, 1975-2019. J Wildl Dis 57: 820-830.</w:t>
      </w:r>
    </w:p>
    <w:p w14:paraId="5614AC13" w14:textId="77777777" w:rsidR="00F63FB7" w:rsidRPr="00F63FB7" w:rsidRDefault="00F63FB7" w:rsidP="00F63FB7">
      <w:pPr>
        <w:pStyle w:val="EndNoteBibliography"/>
        <w:spacing w:after="0"/>
        <w:ind w:left="720" w:hanging="720"/>
      </w:pPr>
      <w:r w:rsidRPr="00F63FB7">
        <w:t>WILLIAMS, E. S., E. T. THORNE, M. J. APPEL, ANDD. W. BELITSKY. 1988. Canine distemper in black-footed ferrets (Mustela nigripes) from Wyoming. J Wildl Dis 24: 385-398.</w:t>
      </w:r>
    </w:p>
    <w:p w14:paraId="74124314" w14:textId="77777777" w:rsidR="00F63FB7" w:rsidRPr="00F63FB7" w:rsidRDefault="00F63FB7" w:rsidP="00F63FB7">
      <w:pPr>
        <w:pStyle w:val="EndNoteBibliography"/>
        <w:ind w:left="720" w:hanging="720"/>
      </w:pPr>
      <w:r w:rsidRPr="00F63FB7">
        <w:t>WRIGHT, A. N., ANDM. E. GOMPPER. 2005. Altered parasite assemblages in raccoons in response to manipulated resource availability. Oecologia 144: 148-156.</w:t>
      </w:r>
    </w:p>
    <w:p w14:paraId="17C4E27C" w14:textId="721A3FE6" w:rsidR="00384A93" w:rsidRDefault="00F63FB7">
      <w:r>
        <w:fldChar w:fldCharType="end"/>
      </w:r>
    </w:p>
    <w:sectPr w:rsidR="00384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D3BFB"/>
    <w:multiLevelType w:val="hybridMultilevel"/>
    <w:tmpl w:val="B8508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86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ildlife Diseases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99xppxsftrpnevsxkp0tvm950xsdp9wz2x&quot;&gt;Taylor_Wilson_2021_formatted&lt;record-ids&gt;&lt;item&gt;5&lt;/item&gt;&lt;item&gt;20&lt;/item&gt;&lt;item&gt;22&lt;/item&gt;&lt;item&gt;28&lt;/item&gt;&lt;item&gt;32&lt;/item&gt;&lt;item&gt;38&lt;/item&gt;&lt;item&gt;59&lt;/item&gt;&lt;item&gt;158&lt;/item&gt;&lt;item&gt;160&lt;/item&gt;&lt;item&gt;161&lt;/item&gt;&lt;item&gt;163&lt;/item&gt;&lt;item&gt;173&lt;/item&gt;&lt;item&gt;175&lt;/item&gt;&lt;item&gt;182&lt;/item&gt;&lt;item&gt;184&lt;/item&gt;&lt;/record-ids&gt;&lt;/item&gt;&lt;/Libraries&gt;"/>
  </w:docVars>
  <w:rsids>
    <w:rsidRoot w:val="00384A93"/>
    <w:rsid w:val="00076E68"/>
    <w:rsid w:val="0012238D"/>
    <w:rsid w:val="00384A93"/>
    <w:rsid w:val="007F69DF"/>
    <w:rsid w:val="00F6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2F99"/>
  <w15:chartTrackingRefBased/>
  <w15:docId w15:val="{2FDA40A5-BD25-4926-B538-1BE3ADED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9DF"/>
  </w:style>
  <w:style w:type="paragraph" w:styleId="Heading1">
    <w:name w:val="heading 1"/>
    <w:basedOn w:val="Normal"/>
    <w:next w:val="Normal"/>
    <w:link w:val="Heading1Char"/>
    <w:uiPriority w:val="9"/>
    <w:qFormat/>
    <w:rsid w:val="007F6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9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69DF"/>
    <w:pPr>
      <w:ind w:left="720"/>
      <w:contextualSpacing/>
    </w:pPr>
  </w:style>
  <w:style w:type="paragraph" w:styleId="TOCHeading">
    <w:name w:val="TOC Heading"/>
    <w:basedOn w:val="Heading1"/>
    <w:next w:val="Normal"/>
    <w:uiPriority w:val="39"/>
    <w:unhideWhenUsed/>
    <w:qFormat/>
    <w:rsid w:val="007F69DF"/>
    <w:pPr>
      <w:outlineLvl w:val="9"/>
    </w:pPr>
  </w:style>
  <w:style w:type="paragraph" w:styleId="TOC1">
    <w:name w:val="toc 1"/>
    <w:basedOn w:val="Normal"/>
    <w:next w:val="Normal"/>
    <w:autoRedefine/>
    <w:uiPriority w:val="39"/>
    <w:unhideWhenUsed/>
    <w:rsid w:val="007F69DF"/>
    <w:pPr>
      <w:spacing w:after="100"/>
    </w:pPr>
  </w:style>
  <w:style w:type="character" w:styleId="Hyperlink">
    <w:name w:val="Hyperlink"/>
    <w:basedOn w:val="DefaultParagraphFont"/>
    <w:uiPriority w:val="99"/>
    <w:unhideWhenUsed/>
    <w:rsid w:val="007F69DF"/>
    <w:rPr>
      <w:color w:val="0563C1" w:themeColor="hyperlink"/>
      <w:u w:val="single"/>
    </w:rPr>
  </w:style>
  <w:style w:type="paragraph" w:customStyle="1" w:styleId="EndNoteBibliographyTitle">
    <w:name w:val="EndNote Bibliography Title"/>
    <w:basedOn w:val="Normal"/>
    <w:link w:val="EndNoteBibliographyTitleChar"/>
    <w:rsid w:val="00F63FB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63FB7"/>
    <w:rPr>
      <w:rFonts w:ascii="Calibri" w:hAnsi="Calibri" w:cs="Calibri"/>
      <w:noProof/>
    </w:rPr>
  </w:style>
  <w:style w:type="paragraph" w:customStyle="1" w:styleId="EndNoteBibliography">
    <w:name w:val="EndNote Bibliography"/>
    <w:basedOn w:val="Normal"/>
    <w:link w:val="EndNoteBibliographyChar"/>
    <w:rsid w:val="00F63FB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63FB7"/>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2477</TotalTime>
  <Pages>4</Pages>
  <Words>3682</Words>
  <Characters>20991</Characters>
  <Application>Microsoft Office Word</Application>
  <DocSecurity>0</DocSecurity>
  <Lines>174</Lines>
  <Paragraphs>49</Paragraphs>
  <ScaleCrop>false</ScaleCrop>
  <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Wilson</dc:creator>
  <cp:keywords/>
  <dc:description/>
  <cp:lastModifiedBy>Jonathan Wilson</cp:lastModifiedBy>
  <cp:revision>6</cp:revision>
  <dcterms:created xsi:type="dcterms:W3CDTF">2022-12-12T20:56:00Z</dcterms:created>
  <dcterms:modified xsi:type="dcterms:W3CDTF">2022-12-14T14:13:00Z</dcterms:modified>
</cp:coreProperties>
</file>