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70D9" w14:textId="77777777" w:rsidR="00BD65F0" w:rsidRPr="00BD65F0" w:rsidRDefault="00BD65F0" w:rsidP="00BD65F0">
      <w:pPr>
        <w:spacing w:after="0" w:line="240" w:lineRule="auto"/>
        <w:rPr>
          <w:rFonts w:ascii="Times New Roman" w:eastAsia="Times New Roman" w:hAnsi="Times New Roman" w:cs="Times New Roman"/>
          <w:sz w:val="24"/>
          <w:szCs w:val="24"/>
        </w:rPr>
      </w:pPr>
      <w:bookmarkStart w:id="0" w:name="_Hlk112936534"/>
      <w:r w:rsidRPr="00BD65F0">
        <w:rPr>
          <w:rFonts w:ascii="Arial" w:eastAsia="Times New Roman" w:hAnsi="Arial" w:cs="Arial"/>
          <w:color w:val="000000"/>
        </w:rPr>
        <w:t>Chapter 1</w:t>
      </w:r>
    </w:p>
    <w:p w14:paraId="6CB9205A" w14:textId="1BFEA9F7" w:rsidR="00BD65F0" w:rsidRDefault="00BD65F0" w:rsidP="00BD65F0">
      <w:pPr>
        <w:spacing w:after="0" w:line="240" w:lineRule="auto"/>
        <w:rPr>
          <w:rFonts w:ascii="Arial" w:eastAsia="Times New Roman" w:hAnsi="Arial" w:cs="Arial"/>
          <w:color w:val="262626"/>
          <w:sz w:val="44"/>
          <w:szCs w:val="44"/>
        </w:rPr>
      </w:pPr>
      <w:r>
        <w:rPr>
          <w:rFonts w:ascii="Arial" w:eastAsia="Times New Roman" w:hAnsi="Arial" w:cs="Arial"/>
          <w:color w:val="262626"/>
          <w:sz w:val="44"/>
          <w:szCs w:val="44"/>
        </w:rPr>
        <w:t xml:space="preserve">Investigating the role of </w:t>
      </w:r>
      <w:r w:rsidR="00E344CD">
        <w:rPr>
          <w:rFonts w:ascii="Arial" w:eastAsia="Times New Roman" w:hAnsi="Arial" w:cs="Arial"/>
          <w:color w:val="262626"/>
          <w:sz w:val="44"/>
          <w:szCs w:val="44"/>
        </w:rPr>
        <w:t>pathogenesis</w:t>
      </w:r>
      <w:r>
        <w:rPr>
          <w:rFonts w:ascii="Arial" w:eastAsia="Times New Roman" w:hAnsi="Arial" w:cs="Arial"/>
          <w:color w:val="262626"/>
          <w:sz w:val="44"/>
          <w:szCs w:val="44"/>
        </w:rPr>
        <w:t xml:space="preserve"> in RNA vir</w:t>
      </w:r>
      <w:r w:rsidR="00E344CD">
        <w:rPr>
          <w:rFonts w:ascii="Arial" w:eastAsia="Times New Roman" w:hAnsi="Arial" w:cs="Arial"/>
          <w:color w:val="262626"/>
          <w:sz w:val="44"/>
          <w:szCs w:val="44"/>
        </w:rPr>
        <w:t>us</w:t>
      </w:r>
      <w:r>
        <w:rPr>
          <w:rFonts w:ascii="Arial" w:eastAsia="Times New Roman" w:hAnsi="Arial" w:cs="Arial"/>
          <w:color w:val="262626"/>
          <w:sz w:val="44"/>
          <w:szCs w:val="44"/>
        </w:rPr>
        <w:t xml:space="preserve"> spillover</w:t>
      </w:r>
    </w:p>
    <w:p w14:paraId="13CB261A" w14:textId="77777777" w:rsidR="009C7E07" w:rsidRPr="00BD65F0" w:rsidRDefault="009C7E07" w:rsidP="00BD65F0">
      <w:pPr>
        <w:spacing w:after="0" w:line="240" w:lineRule="auto"/>
        <w:rPr>
          <w:rFonts w:ascii="Times New Roman" w:eastAsia="Times New Roman" w:hAnsi="Times New Roman" w:cs="Times New Roman"/>
          <w:sz w:val="24"/>
          <w:szCs w:val="24"/>
        </w:rPr>
      </w:pPr>
    </w:p>
    <w:p w14:paraId="151B0FA3" w14:textId="31C88407" w:rsidR="00BD65F0" w:rsidRDefault="00BD65F0" w:rsidP="00BD65F0">
      <w:pPr>
        <w:spacing w:after="0" w:line="240" w:lineRule="auto"/>
        <w:rPr>
          <w:rFonts w:ascii="Arial" w:eastAsia="Times New Roman" w:hAnsi="Arial" w:cs="Arial"/>
          <w:b/>
          <w:bCs/>
          <w:color w:val="000000"/>
          <w:u w:val="single"/>
        </w:rPr>
      </w:pPr>
      <w:r w:rsidRPr="00BD65F0">
        <w:rPr>
          <w:rFonts w:ascii="Arial" w:eastAsia="Times New Roman" w:hAnsi="Arial" w:cs="Arial"/>
          <w:b/>
          <w:bCs/>
          <w:color w:val="000000"/>
          <w:u w:val="single"/>
        </w:rPr>
        <w:t>Introduction</w:t>
      </w:r>
    </w:p>
    <w:p w14:paraId="747DDFC6" w14:textId="77777777" w:rsidR="009C7E07" w:rsidRPr="00BD65F0" w:rsidRDefault="009C7E07" w:rsidP="00BD65F0">
      <w:pPr>
        <w:spacing w:after="0" w:line="240" w:lineRule="auto"/>
        <w:rPr>
          <w:rFonts w:ascii="Times New Roman" w:eastAsia="Times New Roman" w:hAnsi="Times New Roman" w:cs="Times New Roman"/>
          <w:b/>
          <w:bCs/>
          <w:sz w:val="24"/>
          <w:szCs w:val="24"/>
          <w:u w:val="single"/>
        </w:rPr>
      </w:pPr>
    </w:p>
    <w:p w14:paraId="62EF50BE" w14:textId="5D01945B" w:rsidR="00913D22" w:rsidRPr="00E344CD" w:rsidRDefault="00BD65F0" w:rsidP="00913D22">
      <w:pPr>
        <w:spacing w:line="480" w:lineRule="auto"/>
        <w:rPr>
          <w:rFonts w:cstheme="minorHAnsi"/>
        </w:rPr>
      </w:pPr>
      <w:r w:rsidRPr="00BD65F0">
        <w:rPr>
          <w:rFonts w:cstheme="minorHAnsi"/>
        </w:rPr>
        <w:t xml:space="preserve">Interspecies transmission of pathogens has been shown to be a multifactorial process with both extrinsic drivers and intrinsic pathogen factors playing major roles in the process </w:t>
      </w:r>
      <w:r w:rsidR="00913D22">
        <w:rPr>
          <w:rFonts w:cstheme="minorHAnsi"/>
        </w:rPr>
        <w:fldChar w:fldCharType="begin">
          <w:fldData xml:space="preserve">PEVuZE5vdGU+PENpdGU+PEF1dGhvcj5QbG93cmlnaHQ8L0F1dGhvcj48WWVhcj4yMDE3PC9ZZWFy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=
</w:fldData>
        </w:fldChar>
      </w:r>
      <w:r w:rsidR="00913D22">
        <w:rPr>
          <w:rFonts w:cstheme="minorHAnsi"/>
        </w:rPr>
        <w:instrText xml:space="preserve"> ADDIN EN.CITE </w:instrText>
      </w:r>
      <w:r w:rsidR="00913D22">
        <w:rPr>
          <w:rFonts w:cstheme="minorHAnsi"/>
        </w:rPr>
        <w:fldChar w:fldCharType="begin">
          <w:fldData xml:space="preserve">PEVuZE5vdGU+PENpdGU+PEF1dGhvcj5QbG93cmlnaHQ8L0F1dGhvcj48WWVhcj4yMDE3PC9ZZWFy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=
</w:fldData>
        </w:fldChar>
      </w:r>
      <w:r w:rsidR="00913D22">
        <w:rPr>
          <w:rFonts w:cstheme="minorHAnsi"/>
        </w:rPr>
        <w:instrText xml:space="preserve"> ADDIN EN.CITE.DATA </w:instrText>
      </w:r>
      <w:r w:rsidR="00913D22">
        <w:rPr>
          <w:rFonts w:cstheme="minorHAnsi"/>
        </w:rPr>
      </w:r>
      <w:r w:rsidR="00913D22">
        <w:rPr>
          <w:rFonts w:cstheme="minorHAnsi"/>
        </w:rPr>
        <w:fldChar w:fldCharType="end"/>
      </w:r>
      <w:r w:rsidR="00913D22">
        <w:rPr>
          <w:rFonts w:cstheme="minorHAnsi"/>
        </w:rPr>
        <w:fldChar w:fldCharType="separate"/>
      </w:r>
      <w:r w:rsidR="00913D22">
        <w:rPr>
          <w:rFonts w:cstheme="minorHAnsi"/>
          <w:noProof/>
        </w:rPr>
        <w:t>(Plowright et al. 2017)</w:t>
      </w:r>
      <w:r w:rsidR="00913D22">
        <w:rPr>
          <w:rFonts w:cstheme="minorHAnsi"/>
        </w:rPr>
        <w:fldChar w:fldCharType="end"/>
      </w:r>
      <w:r w:rsidRPr="00BD65F0">
        <w:rPr>
          <w:rFonts w:cstheme="minorHAnsi"/>
        </w:rPr>
        <w:t xml:space="preserve">. Whilst there has been much investigation into the specific </w:t>
      </w:r>
      <w:r w:rsidR="002A1A98" w:rsidRPr="00E344CD">
        <w:rPr>
          <w:rFonts w:cstheme="minorHAnsi"/>
        </w:rPr>
        <w:t>characteristics</w:t>
      </w:r>
      <w:r w:rsidRPr="00BD65F0">
        <w:rPr>
          <w:rFonts w:cstheme="minorHAnsi"/>
        </w:rPr>
        <w:t xml:space="preserve"> of pathogens involved in cross species transmission there has been little research on the interplay between the host and pathogen. The interplay between in the host and pathogen is what is seen macroscopically as the </w:t>
      </w:r>
      <w:r w:rsidR="002A1A98" w:rsidRPr="00E344CD">
        <w:rPr>
          <w:rFonts w:cstheme="minorHAnsi"/>
        </w:rPr>
        <w:t>pathogenesis</w:t>
      </w:r>
      <w:r w:rsidRPr="00BD65F0">
        <w:rPr>
          <w:rFonts w:cstheme="minorHAnsi"/>
        </w:rPr>
        <w:t xml:space="preserve"> of </w:t>
      </w:r>
      <w:r w:rsidR="00913D22">
        <w:rPr>
          <w:rFonts w:cstheme="minorHAnsi"/>
        </w:rPr>
        <w:t>an</w:t>
      </w:r>
      <w:r w:rsidRPr="00BD65F0">
        <w:rPr>
          <w:rFonts w:cstheme="minorHAnsi"/>
        </w:rPr>
        <w:t xml:space="preserve"> infection. The potential role of </w:t>
      </w:r>
      <w:r w:rsidR="002A1A98" w:rsidRPr="00E344CD">
        <w:rPr>
          <w:rFonts w:cstheme="minorHAnsi"/>
        </w:rPr>
        <w:t>pathogenesis</w:t>
      </w:r>
      <w:r w:rsidRPr="00BD65F0">
        <w:rPr>
          <w:rFonts w:cstheme="minorHAnsi"/>
        </w:rPr>
        <w:t xml:space="preserve"> in cross species transmission was first raised by Pulliam</w:t>
      </w:r>
      <w:r w:rsidR="00913D22">
        <w:rPr>
          <w:rFonts w:cstheme="minorHAnsi"/>
        </w:rPr>
        <w:t xml:space="preserve"> in 2009,</w:t>
      </w:r>
      <w:r w:rsidRPr="00BD65F0">
        <w:rPr>
          <w:rFonts w:cstheme="minorHAnsi"/>
        </w:rPr>
        <w:t xml:space="preserve"> but it has proven to be a difficult question to answer</w:t>
      </w:r>
      <w:r w:rsidR="008D73FA" w:rsidRPr="00E344CD">
        <w:rPr>
          <w:rFonts w:cstheme="minorHAnsi"/>
        </w:rPr>
        <w:fldChar w:fldCharType="begin"/>
      </w:r>
      <w:r w:rsidR="008D73FA" w:rsidRPr="00E344CD">
        <w:rPr>
          <w:rFonts w:cstheme="minorHAnsi"/>
        </w:rPr>
        <w:instrText xml:space="preserve"> ADDIN EN.CITE &lt;EndNote&gt;&lt;Cite&gt;&lt;Author&gt;Pulliam&lt;/Author&gt;&lt;Year&gt;2009&lt;/Year&gt;&lt;RecNum&gt;7493&lt;/RecNum&gt;&lt;DisplayText&gt;(Pulliam and Dushoff 2009)&lt;/DisplayText&gt;&lt;record&gt;&lt;rec-number&gt;7493&lt;/rec-number&gt;&lt;foreign-keys&gt;&lt;key app="EN" db-id="pv99xppxsftrpnevsxkp0tvm950xsdp9wz2x" timestamp="1661869516"&gt;7493&lt;/key&gt;&lt;/foreign-keys&gt;&lt;ref-type name="Journal Article"&gt;17&lt;/ref-type&gt;&lt;contributors&gt;&lt;authors&gt;&lt;author&gt;Pulliam, J. R.&lt;/author&gt;&lt;author&gt;Dushoff, J.&lt;/author&gt;&lt;/authors&gt;&lt;/contributors&gt;&lt;auth-address&gt;Department of Ecology and Evolutionary Biology, Princeton University, Princeton, New Jersey, USA. pulliamjuliet@mail.nih.gov&lt;/auth-address&gt;&lt;titles&gt;&lt;title&gt;Ability to replicate in the cytoplasm predicts zoonotic transmission of livestock viruses&lt;/title&gt;&lt;secondary-title&gt;J Infect Dis&lt;/secondary-title&gt;&lt;/titles&gt;&lt;periodical&gt;&lt;full-title&gt;J Infect Dis&lt;/full-title&gt;&lt;/periodical&gt;&lt;pages&gt;565-8&lt;/pages&gt;&lt;volume&gt;199&lt;/volume&gt;&lt;number&gt;4&lt;/number&gt;&lt;edition&gt;2009/03/14&lt;/edition&gt;&lt;keywords&gt;&lt;keyword&gt;Animals&lt;/keyword&gt;&lt;keyword&gt;Animals, Domestic/virology&lt;/keyword&gt;&lt;keyword&gt;Artiodactyla/*virology&lt;/keyword&gt;&lt;keyword&gt;Cytoplasm/*virology&lt;/keyword&gt;&lt;keyword&gt;Databases, Genetic&lt;/keyword&gt;&lt;keyword&gt;Humans&lt;/keyword&gt;&lt;keyword&gt;Logistic Models&lt;/keyword&gt;&lt;keyword&gt;Virus Diseases/*transmission/veterinary/virology&lt;/keyword&gt;&lt;keyword&gt;*Virus Replication&lt;/keyword&gt;&lt;keyword&gt;Viruses/*growth &amp;amp; development&lt;/keyword&gt;&lt;keyword&gt;*Zoonoses&lt;/keyword&gt;&lt;/keywords&gt;&lt;dates&gt;&lt;year&gt;2009&lt;/year&gt;&lt;pub-dates&gt;&lt;date&gt;Feb 15&lt;/date&gt;&lt;/pub-dates&gt;&lt;/dates&gt;&lt;isbn&gt;0022-1899 (Print)&amp;#xD;0022-1899 (Linking)&lt;/isbn&gt;&lt;accession-num&gt;19281304&lt;/accession-num&gt;&lt;urls&gt;&lt;related-urls&gt;&lt;url&gt;https://www.ncbi.nlm.nih.gov/pubmed/19281304&lt;/url&gt;&lt;/related-urls&gt;&lt;/urls&gt;&lt;custom2&gt;PMC7110041&lt;/custom2&gt;&lt;electronic-resource-num&gt;10.1086/596510&lt;/electronic-resource-num&gt;&lt;/record&gt;&lt;/Cite&gt;&lt;/EndNote&gt;</w:instrText>
      </w:r>
      <w:r w:rsidR="008D73FA" w:rsidRPr="00E344CD">
        <w:rPr>
          <w:rFonts w:cstheme="minorHAnsi"/>
        </w:rPr>
        <w:fldChar w:fldCharType="separate"/>
      </w:r>
      <w:r w:rsidR="008D73FA" w:rsidRPr="00E344CD">
        <w:rPr>
          <w:rFonts w:cstheme="minorHAnsi"/>
        </w:rPr>
        <w:t>(Pulliam and Dushoff 2009)</w:t>
      </w:r>
      <w:r w:rsidR="008D73FA" w:rsidRPr="00E344CD">
        <w:rPr>
          <w:rFonts w:cstheme="minorHAnsi"/>
        </w:rPr>
        <w:fldChar w:fldCharType="end"/>
      </w:r>
      <w:r w:rsidRPr="00BD65F0">
        <w:rPr>
          <w:rFonts w:cstheme="minorHAnsi"/>
        </w:rPr>
        <w:t>.  </w:t>
      </w:r>
      <w:r w:rsidR="00913D22" w:rsidRPr="00E344CD">
        <w:rPr>
          <w:rFonts w:cstheme="minorHAnsi"/>
        </w:rPr>
        <w:t xml:space="preserve">The major factors to influence pathogenesis are likely to be cellular receptor used by the virus </w:t>
      </w:r>
      <w:proofErr w:type="gramStart"/>
      <w:r w:rsidR="00913D22" w:rsidRPr="00E344CD">
        <w:rPr>
          <w:rFonts w:cstheme="minorHAnsi"/>
        </w:rPr>
        <w:t>and also</w:t>
      </w:r>
      <w:proofErr w:type="gramEnd"/>
      <w:r w:rsidR="00913D22" w:rsidRPr="00E344CD">
        <w:rPr>
          <w:rFonts w:cstheme="minorHAnsi"/>
        </w:rPr>
        <w:t xml:space="preserve"> the distribution of those receptors. </w:t>
      </w:r>
      <w:r w:rsidR="00A774A6">
        <w:rPr>
          <w:rFonts w:cstheme="minorHAnsi"/>
        </w:rPr>
        <w:t xml:space="preserve">The cellular level information regarding pathogenesis is available in some of the very </w:t>
      </w:r>
      <w:proofErr w:type="spellStart"/>
      <w:r w:rsidR="00A774A6">
        <w:rPr>
          <w:rFonts w:cstheme="minorHAnsi"/>
        </w:rPr>
        <w:t>well studied</w:t>
      </w:r>
      <w:proofErr w:type="spellEnd"/>
      <w:r w:rsidR="00A774A6">
        <w:rPr>
          <w:rFonts w:cstheme="minorHAnsi"/>
        </w:rPr>
        <w:t xml:space="preserve"> viral systems such as influenza, h</w:t>
      </w:r>
      <w:r w:rsidR="00913D22" w:rsidRPr="00E344CD">
        <w:rPr>
          <w:rFonts w:cstheme="minorHAnsi"/>
        </w:rPr>
        <w:t>owever much of that in depth knowledge is likely to be absent in many cases so cell tropism and organ systems affected can serve as a proxy. Additionally, the method of within host spread of the pathogen may play an important role.</w:t>
      </w:r>
      <w:r w:rsidR="00913D22" w:rsidRPr="00913D22">
        <w:rPr>
          <w:rFonts w:cstheme="minorHAnsi"/>
        </w:rPr>
        <w:t xml:space="preserve"> </w:t>
      </w:r>
      <w:r w:rsidR="00913D22" w:rsidRPr="00BD65F0">
        <w:rPr>
          <w:rFonts w:cstheme="minorHAnsi"/>
        </w:rPr>
        <w:t xml:space="preserve">Further to investigating the potential role of </w:t>
      </w:r>
      <w:r w:rsidR="00913D22" w:rsidRPr="00E344CD">
        <w:rPr>
          <w:rFonts w:cstheme="minorHAnsi"/>
        </w:rPr>
        <w:t>pathogenesis</w:t>
      </w:r>
      <w:r w:rsidR="00913D22" w:rsidRPr="00BD65F0">
        <w:rPr>
          <w:rFonts w:cstheme="minorHAnsi"/>
        </w:rPr>
        <w:t xml:space="preserve"> in cross species transmission there is the challenge of trying to incorporate this information into any predictive </w:t>
      </w:r>
      <w:r w:rsidR="00913D22" w:rsidRPr="00E344CD">
        <w:rPr>
          <w:rFonts w:cstheme="minorHAnsi"/>
        </w:rPr>
        <w:t>framework</w:t>
      </w:r>
      <w:r w:rsidR="00913D22" w:rsidRPr="00BD65F0">
        <w:rPr>
          <w:rFonts w:cstheme="minorHAnsi"/>
        </w:rPr>
        <w:t>.</w:t>
      </w:r>
    </w:p>
    <w:p w14:paraId="40A0464B" w14:textId="6E2D9149" w:rsidR="00E77CCE" w:rsidRPr="008D73FA" w:rsidRDefault="00E77CCE" w:rsidP="00E77CCE">
      <w:pPr>
        <w:spacing w:line="480" w:lineRule="auto"/>
        <w:rPr>
          <w:rFonts w:cstheme="minorHAnsi"/>
        </w:rPr>
      </w:pPr>
      <w:r w:rsidRPr="008D73FA">
        <w:rPr>
          <w:rFonts w:cstheme="minorHAnsi"/>
        </w:rPr>
        <w:t>The initial “decision” for a virus upon contact with a new potential host is that of receptor selection.</w:t>
      </w:r>
      <w:r w:rsidR="008D73FA">
        <w:rPr>
          <w:rFonts w:cstheme="minorHAnsi"/>
        </w:rPr>
        <w:t xml:space="preserve"> </w:t>
      </w:r>
      <w:proofErr w:type="gramStart"/>
      <w:r w:rsidR="008D73FA">
        <w:rPr>
          <w:rFonts w:cstheme="minorHAnsi"/>
        </w:rPr>
        <w:t xml:space="preserve">Making </w:t>
      </w:r>
      <w:r w:rsidR="00E344CD">
        <w:rPr>
          <w:rFonts w:cstheme="minorHAnsi"/>
        </w:rPr>
        <w:t>contact</w:t>
      </w:r>
      <w:r w:rsidR="008D73FA">
        <w:rPr>
          <w:rFonts w:cstheme="minorHAnsi"/>
        </w:rPr>
        <w:t xml:space="preserve"> with</w:t>
      </w:r>
      <w:proofErr w:type="gramEnd"/>
      <w:r w:rsidR="008D73FA">
        <w:rPr>
          <w:rFonts w:cstheme="minorHAnsi"/>
        </w:rPr>
        <w:t xml:space="preserve"> a compatible receptor allows the virus to gain entry to </w:t>
      </w:r>
      <w:r w:rsidR="00E344CD">
        <w:rPr>
          <w:rFonts w:cstheme="minorHAnsi"/>
        </w:rPr>
        <w:t>the</w:t>
      </w:r>
      <w:r w:rsidR="008D73FA">
        <w:rPr>
          <w:rFonts w:cstheme="minorHAnsi"/>
        </w:rPr>
        <w:t xml:space="preserve"> cell and consequently access the cellular machinery it requires for its replication cycle.</w:t>
      </w:r>
      <w:r w:rsidRPr="008D73FA">
        <w:rPr>
          <w:rFonts w:cstheme="minorHAnsi"/>
        </w:rPr>
        <w:t xml:space="preserve"> </w:t>
      </w:r>
      <w:r w:rsidR="008D73FA">
        <w:rPr>
          <w:rFonts w:cstheme="minorHAnsi"/>
        </w:rPr>
        <w:t>Viruses</w:t>
      </w:r>
      <w:r w:rsidRPr="008D73FA">
        <w:rPr>
          <w:rFonts w:cstheme="minorHAnsi"/>
        </w:rPr>
        <w:t xml:space="preserve"> that can infect multiple hosts tend to utilize an evolutionarily conserved receptor. A good example of this would be rabies virus, which uses the </w:t>
      </w:r>
      <w:proofErr w:type="spellStart"/>
      <w:r w:rsidRPr="008D73FA">
        <w:rPr>
          <w:rFonts w:cstheme="minorHAnsi"/>
        </w:rPr>
        <w:t>nACh</w:t>
      </w:r>
      <w:proofErr w:type="spellEnd"/>
      <w:r w:rsidRPr="008D73FA">
        <w:rPr>
          <w:rFonts w:cstheme="minorHAnsi"/>
        </w:rPr>
        <w:t xml:space="preserve">-receptor which is very conserved across all mammals, and rabies has been shown to possess the ability to infect all eutherian </w:t>
      </w:r>
      <w:r w:rsidR="00E344CD" w:rsidRPr="008D73FA">
        <w:rPr>
          <w:rFonts w:cstheme="minorHAnsi"/>
        </w:rPr>
        <w:t>mammals. (</w:t>
      </w:r>
      <w:r w:rsidR="008D081D" w:rsidRPr="008D73FA">
        <w:rPr>
          <w:rFonts w:cstheme="minorHAnsi"/>
        </w:rPr>
        <w:t>ref)</w:t>
      </w:r>
      <w:r w:rsidRPr="008D73FA">
        <w:rPr>
          <w:rFonts w:cstheme="minorHAnsi"/>
        </w:rPr>
        <w:t xml:space="preserve"> Another option is to have multiple potential </w:t>
      </w:r>
      <w:r w:rsidRPr="008D73FA">
        <w:rPr>
          <w:rFonts w:cstheme="minorHAnsi"/>
        </w:rPr>
        <w:lastRenderedPageBreak/>
        <w:t>receptors that can be used. Foot-and-mouth disease virus has at least 3 potential integrin receptors along with Fc receptors it can use giving it the ability to infect most known cloven-hoofed mammals</w:t>
      </w:r>
      <w:r w:rsidR="008D081D" w:rsidRPr="008D73FA">
        <w:rPr>
          <w:rFonts w:cstheme="minorHAnsi"/>
        </w:rPr>
        <w:t xml:space="preserve"> (ref)</w:t>
      </w:r>
      <w:r w:rsidRPr="008D73FA">
        <w:rPr>
          <w:rFonts w:cstheme="minorHAnsi"/>
        </w:rPr>
        <w:t>.</w:t>
      </w:r>
    </w:p>
    <w:p w14:paraId="7A0C27EC" w14:textId="77777777" w:rsidR="008D73FA" w:rsidRPr="00112196" w:rsidRDefault="00E77CCE" w:rsidP="00E77CCE">
      <w:pPr>
        <w:pStyle w:val="EndNoteBibliography"/>
        <w:spacing w:line="480" w:lineRule="auto"/>
        <w:rPr>
          <w:rFonts w:asciiTheme="minorHAnsi" w:hAnsiTheme="minorHAnsi" w:cstheme="minorHAnsi"/>
          <w:lang w:val="en-GB"/>
        </w:rPr>
      </w:pPr>
      <w:r w:rsidRPr="00112196">
        <w:rPr>
          <w:rFonts w:asciiTheme="minorHAnsi" w:hAnsiTheme="minorHAnsi" w:cstheme="minorHAnsi"/>
        </w:rPr>
        <w:t>Following on from receptor selection, a large part of cellular pathogenesis and indeed the dynamics of the disease are controlled by the distribution of the receptor used by the virus. The most studied system of receptor distribution is influenza</w:t>
      </w:r>
      <w:r w:rsidR="008D73FA" w:rsidRPr="00112196">
        <w:rPr>
          <w:rFonts w:asciiTheme="minorHAnsi" w:hAnsiTheme="minorHAnsi" w:cstheme="minorHAnsi"/>
        </w:rPr>
        <w:t>.</w:t>
      </w:r>
      <w:r w:rsidRPr="00112196">
        <w:rPr>
          <w:rFonts w:asciiTheme="minorHAnsi" w:hAnsiTheme="minorHAnsi" w:cstheme="minorHAnsi"/>
          <w:lang w:val="en-GB"/>
        </w:rPr>
        <w:t xml:space="preserve"> Avian and human strains of influenza preferentially use differently terminated sialic acid receptors </w:t>
      </w:r>
      <w:r w:rsidRPr="00112196">
        <w:rPr>
          <w:rFonts w:asciiTheme="minorHAnsi" w:hAnsiTheme="minorHAnsi" w:cstheme="minorHAnsi"/>
        </w:rPr>
        <w:t xml:space="preserve">with SAα2,3Gal (avian receptor) and SAα2,6Gal (mammalian receptor) terminated saccharides being found in the upper respiratory tract of birds and humans respecively. However, both types of receptor are found in the upper respiratory tract of pigs giving rise to the pigs as a “mixing vessel” theory of flu recombination and evolution </w:t>
      </w:r>
      <w:r w:rsidRPr="00112196">
        <w:rPr>
          <w:rFonts w:asciiTheme="minorHAnsi" w:hAnsiTheme="minorHAnsi" w:cstheme="minorHAnsi"/>
        </w:rPr>
        <w:fldChar w:fldCharType="begin"/>
      </w:r>
      <w:r w:rsidRPr="00112196">
        <w:rPr>
          <w:rFonts w:asciiTheme="minorHAnsi" w:hAnsiTheme="minorHAnsi" w:cstheme="minorHAnsi"/>
        </w:rPr>
        <w:instrText xml:space="preserve"> ADDIN EN.CITE &lt;EndNote&gt;&lt;Cite&gt;&lt;Author&gt;Ma&lt;/Author&gt;&lt;Year&gt;2008&lt;/Year&gt;&lt;RecNum&gt;112&lt;/RecNum&gt;&lt;DisplayText&gt;(Ma et al. 2008)&lt;/DisplayText&gt;&lt;record&gt;&lt;rec-number&gt;112&lt;/rec-number&gt;&lt;foreign-keys&gt;&lt;key app="EN" db-id="pv99xppxsftrpnevsxkp0tvm950xsdp9wz2x" timestamp="1655079620"&gt;112&lt;/key&gt;&lt;/foreign-keys&gt;&lt;ref-type name="Journal Article"&gt;17&lt;/ref-type&gt;&lt;contributors&gt;&lt;authors&gt;&lt;author&gt;Ma, W.&lt;/author&gt;&lt;author&gt;Kahn, R. E.&lt;/author&gt;&lt;author&gt;Richt, J. A.&lt;/author&gt;&lt;/authors&gt;&lt;/contributors&gt;&lt;auth-address&gt;Department of Diagnostic Medicine/Pathobiology, College of Veterinary Medicine, Kansas State University, Manhattan, KS, 66506, USA.&lt;/auth-address&gt;&lt;titles&gt;&lt;title&gt;The pig as a mixing vessel for influenza viruses: Human and veterinary implications&lt;/title&gt;&lt;secondary-title&gt;J Mol Genet Med&lt;/secondary-title&gt;&lt;/titles&gt;&lt;periodical&gt;&lt;full-title&gt;J Mol Genet Med&lt;/full-title&gt;&lt;/periodical&gt;&lt;pages&gt;158-66&lt;/pages&gt;&lt;volume&gt;3&lt;/volume&gt;&lt;number&gt;1&lt;/number&gt;&lt;edition&gt;2008/01/01&lt;/edition&gt;&lt;keywords&gt;&lt;keyword&gt;Swine&lt;/keyword&gt;&lt;keyword&gt;genetic reassortment&lt;/keyword&gt;&lt;keyword&gt;human pandemic&lt;/keyword&gt;&lt;keyword&gt;influenza A virus&lt;/keyword&gt;&lt;keyword&gt;mixing vessel&lt;/keyword&gt;&lt;/keywords&gt;&lt;dates&gt;&lt;year&gt;2008&lt;/year&gt;&lt;pub-dates&gt;&lt;date&gt;Nov 27&lt;/date&gt;&lt;/pub-dates&gt;&lt;/dates&gt;&lt;isbn&gt;1747-0862 (Print)&amp;#xD;1747-0862 (Linking)&lt;/isbn&gt;&lt;accession-num&gt;19565018&lt;/accession-num&gt;&lt;urls&gt;&lt;related-urls&gt;&lt;url&gt;https://www.ncbi.nlm.nih.gov/pubmed/19565018&lt;/url&gt;&lt;/related-urls&gt;&lt;/urls&gt;&lt;custom2&gt;PMC2702078&lt;/custom2&gt;&lt;/record&gt;&lt;/Cite&gt;&lt;/EndNote&gt;</w:instrText>
      </w:r>
      <w:r w:rsidRPr="00112196">
        <w:rPr>
          <w:rFonts w:asciiTheme="minorHAnsi" w:hAnsiTheme="minorHAnsi" w:cstheme="minorHAnsi"/>
        </w:rPr>
        <w:fldChar w:fldCharType="separate"/>
      </w:r>
      <w:r w:rsidRPr="00112196">
        <w:rPr>
          <w:rFonts w:asciiTheme="minorHAnsi" w:hAnsiTheme="minorHAnsi" w:cstheme="minorHAnsi"/>
        </w:rPr>
        <w:t>(Ma et al. 2008)</w:t>
      </w:r>
      <w:r w:rsidRPr="00112196">
        <w:rPr>
          <w:rFonts w:asciiTheme="minorHAnsi" w:hAnsiTheme="minorHAnsi" w:cstheme="minorHAnsi"/>
        </w:rPr>
        <w:fldChar w:fldCharType="end"/>
      </w:r>
      <w:r w:rsidRPr="00112196">
        <w:rPr>
          <w:rFonts w:asciiTheme="minorHAnsi" w:hAnsiTheme="minorHAnsi" w:cstheme="minorHAnsi"/>
        </w:rPr>
        <w:t xml:space="preserve">. As the pig upper respiratory tract expresses both of these receptors that allows for coinfection with an avian and human strain and recombination to produce a highly pathogenic strain that is more transmissible in people than an avian strain, such as was the case in the 2009 swine flu epidemic. </w:t>
      </w:r>
      <w:r w:rsidRPr="00112196">
        <w:rPr>
          <w:rFonts w:asciiTheme="minorHAnsi" w:hAnsiTheme="minorHAnsi" w:cstheme="minorHAnsi"/>
          <w:lang w:val="en-GB"/>
        </w:rPr>
        <w:t>Additionally, the distributuion of receptors in humans is of import. Humans do possess</w:t>
      </w:r>
      <w:r w:rsidRPr="00112196">
        <w:rPr>
          <w:rFonts w:asciiTheme="minorHAnsi" w:hAnsiTheme="minorHAnsi" w:cstheme="minorHAnsi"/>
        </w:rPr>
        <w:t xml:space="preserve"> SAα2,3Gal receptors, but only in their lower respiratory tract</w:t>
      </w:r>
      <w:r w:rsidRPr="00112196">
        <w:rPr>
          <w:rFonts w:asciiTheme="minorHAnsi" w:hAnsiTheme="minorHAnsi" w:cstheme="minorHAnsi"/>
          <w:lang w:val="en-GB"/>
        </w:rPr>
        <w:t xml:space="preserve"> </w:t>
      </w:r>
      <w:r w:rsidRPr="00112196">
        <w:rPr>
          <w:rFonts w:asciiTheme="minorHAnsi" w:hAnsiTheme="minorHAnsi" w:cstheme="minorHAnsi"/>
          <w:lang w:val="en-GB"/>
        </w:rPr>
        <w:fldChar w:fldCharType="begin"/>
      </w:r>
      <w:r w:rsidRPr="00112196">
        <w:rPr>
          <w:rFonts w:asciiTheme="minorHAnsi" w:hAnsiTheme="minorHAnsi" w:cstheme="minorHAnsi"/>
          <w:lang w:val="en-GB"/>
        </w:rPr>
        <w:instrText xml:space="preserve"> ADDIN EN.CITE &lt;EndNote&gt;&lt;Cite&gt;&lt;Author&gt;de Graaf&lt;/Author&gt;&lt;Year&gt;2014&lt;/Year&gt;&lt;RecNum&gt;114&lt;/RecNum&gt;&lt;DisplayText&gt;(de Graaf and Fouchier 2014)&lt;/DisplayText&gt;&lt;record&gt;&lt;rec-number&gt;114&lt;/rec-number&gt;&lt;foreign-keys&gt;&lt;key app="EN" db-id="pv99xppxsftrpnevsxkp0tvm950xsdp9wz2x" timestamp="1655123696"&gt;114&lt;/key&gt;&lt;/foreign-keys&gt;&lt;ref-type name="Journal Article"&gt;17&lt;/ref-type&gt;&lt;contributors&gt;&lt;authors&gt;&lt;author&gt;de Graaf, M.&lt;/author&gt;&lt;author&gt;Fouchier, R. A.&lt;/author&gt;&lt;/authors&gt;&lt;/contributors&gt;&lt;auth-address&gt;Department of Viroscience, Erasmus MC, Rotterdam, The Netherlands.&lt;/auth-address&gt;&lt;titles&gt;&lt;title&gt;Role of receptor binding specificity in influenza A virus transmission and pathogenesis&lt;/title&gt;&lt;secondary-title&gt;EMBO J&lt;/secondary-title&gt;&lt;/titles&gt;&lt;periodical&gt;&lt;full-title&gt;EMBO J&lt;/full-title&gt;&lt;/periodical&gt;&lt;pages&gt;823-41&lt;/pages&gt;&lt;volume&gt;33&lt;/volume&gt;&lt;number&gt;8&lt;/number&gt;&lt;edition&gt;2014/03/29&lt;/edition&gt;&lt;keywords&gt;&lt;keyword&gt;Adaptation, Biological&lt;/keyword&gt;&lt;keyword&gt;Animals&lt;/keyword&gt;&lt;keyword&gt;Hemagglutinin Glycoproteins, Influenza Virus/metabolism&lt;/keyword&gt;&lt;keyword&gt;Humans&lt;/keyword&gt;&lt;keyword&gt;Influenza A virus/*physiology&lt;/keyword&gt;&lt;keyword&gt;Influenza, Human/*transmission/*virology&lt;/keyword&gt;&lt;keyword&gt;Polysaccharides/metabolism&lt;/keyword&gt;&lt;keyword&gt;Protein Binding&lt;/keyword&gt;&lt;keyword&gt;Receptors, Virus/metabolism&lt;/keyword&gt;&lt;keyword&gt;Sialic Acids/metabolism&lt;/keyword&gt;&lt;keyword&gt;Substrate Specificity&lt;/keyword&gt;&lt;keyword&gt;*Viral Tropism&lt;/keyword&gt;&lt;keyword&gt;*Virus Attachment&lt;/keyword&gt;&lt;keyword&gt;Zoonoses/*transmission/*virology&lt;/keyword&gt;&lt;/keywords&gt;&lt;dates&gt;&lt;year&gt;2014&lt;/year&gt;&lt;pub-dates&gt;&lt;date&gt;Apr 16&lt;/date&gt;&lt;/pub-dates&gt;&lt;/dates&gt;&lt;isbn&gt;1460-2075 (Electronic)&amp;#xD;0261-4189 (Linking)&lt;/isbn&gt;&lt;accession-num&gt;24668228&lt;/accession-num&gt;&lt;urls&gt;&lt;related-urls&gt;&lt;url&gt;https://www.ncbi.nlm.nih.gov/pubmed/24668228&lt;/url&gt;&lt;/related-urls&gt;&lt;/urls&gt;&lt;custom2&gt;PMC4194109&lt;/custom2&gt;&lt;electronic-resource-num&gt;10.1002/embj.201387442&lt;/electronic-resource-num&gt;&lt;/record&gt;&lt;/Cite&gt;&lt;/EndNote&gt;</w:instrText>
      </w:r>
      <w:r w:rsidRPr="00112196">
        <w:rPr>
          <w:rFonts w:asciiTheme="minorHAnsi" w:hAnsiTheme="minorHAnsi" w:cstheme="minorHAnsi"/>
          <w:lang w:val="en-GB"/>
        </w:rPr>
        <w:fldChar w:fldCharType="separate"/>
      </w:r>
      <w:r w:rsidRPr="00112196">
        <w:rPr>
          <w:rFonts w:asciiTheme="minorHAnsi" w:hAnsiTheme="minorHAnsi" w:cstheme="minorHAnsi"/>
          <w:lang w:val="en-GB"/>
        </w:rPr>
        <w:t>(de Graaf and Fouchier 2014)</w:t>
      </w:r>
      <w:r w:rsidRPr="00112196">
        <w:rPr>
          <w:rFonts w:asciiTheme="minorHAnsi" w:hAnsiTheme="minorHAnsi" w:cstheme="minorHAnsi"/>
          <w:lang w:val="en-GB"/>
        </w:rPr>
        <w:fldChar w:fldCharType="end"/>
      </w:r>
      <w:r w:rsidRPr="00112196">
        <w:rPr>
          <w:rFonts w:asciiTheme="minorHAnsi" w:hAnsiTheme="minorHAnsi" w:cstheme="minorHAnsi"/>
          <w:lang w:val="en-GB"/>
        </w:rPr>
        <w:t xml:space="preserve">. So while people do occasionally become infected with avian influenza, this subtle difference in receptor distribution plays a huge role, both in disease pathogenesis and in transmissibility of infection. The presence of the virus and subsequent replication in the lower respiratory tract results in a much more severe infection with higher morbidity and mortality than a typical human strain of flu. Additionally, the fact that the virus can’t replicate in the upper respiartoiry tract, physically makes it difficult for the virus to be transmitted via respiratory aerosol.  </w:t>
      </w:r>
    </w:p>
    <w:p w14:paraId="5FB5714D" w14:textId="5D6375AC" w:rsidR="00E77CCE" w:rsidRPr="00112196" w:rsidRDefault="00E77CCE" w:rsidP="00E77CCE">
      <w:pPr>
        <w:pStyle w:val="EndNoteBibliography"/>
        <w:spacing w:line="480" w:lineRule="auto"/>
        <w:rPr>
          <w:rFonts w:asciiTheme="minorHAnsi" w:hAnsiTheme="minorHAnsi" w:cstheme="minorHAnsi"/>
          <w:lang w:val="en-GB"/>
        </w:rPr>
      </w:pPr>
      <w:r w:rsidRPr="00112196">
        <w:rPr>
          <w:rFonts w:asciiTheme="minorHAnsi" w:hAnsiTheme="minorHAnsi" w:cstheme="minorHAnsi"/>
          <w:lang w:val="en-GB"/>
        </w:rPr>
        <w:t xml:space="preserve">Waterfowl are considered as the primary wild reservoir of avian influenza strains and their role in this again partly comes down to receptor distribution. The </w:t>
      </w:r>
      <w:r w:rsidRPr="00112196">
        <w:rPr>
          <w:rFonts w:asciiTheme="minorHAnsi" w:hAnsiTheme="minorHAnsi" w:cstheme="minorHAnsi"/>
        </w:rPr>
        <w:t>SAα2,3Gal receptors used by the influenza virus are present in large amounts in the intestinal tract of many species of m</w:t>
      </w:r>
      <w:r w:rsidRPr="00112196">
        <w:rPr>
          <w:rFonts w:asciiTheme="minorHAnsi" w:hAnsiTheme="minorHAnsi" w:cstheme="minorHAnsi"/>
          <w:lang w:val="en-GB"/>
        </w:rPr>
        <w:t xml:space="preserve">igratory waterfowl </w:t>
      </w:r>
      <w:r w:rsidRPr="00112196">
        <w:rPr>
          <w:rFonts w:asciiTheme="minorHAnsi" w:hAnsiTheme="minorHAnsi" w:cstheme="minorHAnsi"/>
          <w:lang w:val="en-GB"/>
        </w:rPr>
        <w:fldChar w:fldCharType="begin"/>
      </w:r>
      <w:r w:rsidRPr="00112196">
        <w:rPr>
          <w:rFonts w:asciiTheme="minorHAnsi" w:hAnsiTheme="minorHAnsi" w:cstheme="minorHAnsi"/>
          <w:lang w:val="en-GB"/>
        </w:rPr>
        <w:instrText xml:space="preserve"> ADDIN EN.CITE &lt;EndNote&gt;&lt;Cite&gt;&lt;Author&gt;Costa&lt;/Author&gt;&lt;Year&gt;2012&lt;/Year&gt;&lt;RecNum&gt;115&lt;/RecNum&gt;&lt;DisplayText&gt;(Costa et al. 2012)&lt;/DisplayText&gt;&lt;record&gt;&lt;rec-number&gt;115&lt;/rec-number&gt;&lt;foreign-keys&gt;&lt;key app="EN" db-id="pv99xppxsftrpnevsxkp0tvm950xsdp9wz2x" timestamp="1655123845"&gt;115&lt;/key&gt;&lt;/foreign-keys&gt;&lt;ref-type name="Journal Article"&gt;17&lt;/ref-type&gt;&lt;contributors&gt;&lt;authors&gt;&lt;author&gt;Costa, T.&lt;/author&gt;&lt;author&gt;Chaves, A. J.&lt;/author&gt;&lt;author&gt;Valle, R.&lt;/author&gt;&lt;author&gt;Darji, A.&lt;/author&gt;&lt;author&gt;van Riel, D.&lt;/author&gt;&lt;author&gt;Kuiken, T.&lt;/author&gt;&lt;author&gt;Majo, N.&lt;/author&gt;&lt;author&gt;Ramis, A.&lt;/author&gt;&lt;/authors&gt;&lt;/contributors&gt;&lt;auth-address&gt;Departament de Sanitat i Anatomia Animals, Facultat de Veterinaria, Universitat Autonoma de Barcelona, Bellaterra, Barcelona, Spain. antonio.ramis@uab.cat.&lt;/auth-address&gt;&lt;titles&gt;&lt;title&gt;Distribution patterns of influenza virus receptors and viral attachment patterns in the respiratory and intestinal tracts of seven avian species&lt;/title&gt;&lt;secondary-title&gt;Vet Res&lt;/secondary-title&gt;&lt;/titles&gt;&lt;periodical&gt;&lt;full-title&gt;Vet Res&lt;/full-title&gt;&lt;/periodical&gt;&lt;pages&gt;28&lt;/pages&gt;&lt;volume&gt;43&lt;/volume&gt;&lt;edition&gt;2012/04/12&lt;/edition&gt;&lt;keywords&gt;&lt;keyword&gt;Animals&lt;/keyword&gt;&lt;keyword&gt;Ducks&lt;/keyword&gt;&lt;keyword&gt;Galliformes&lt;/keyword&gt;&lt;keyword&gt;Influenza A virus/*physiology&lt;/keyword&gt;&lt;keyword&gt;Influenza in Birds/*microbiology/virology&lt;/keyword&gt;&lt;keyword&gt;Intestines/virology&lt;/keyword&gt;&lt;keyword&gt;Poultry Diseases/*metabolism/virology&lt;/keyword&gt;&lt;keyword&gt;Receptors, Cell Surface/*metabolism&lt;/keyword&gt;&lt;keyword&gt;Respiratory System/virology&lt;/keyword&gt;&lt;keyword&gt;Species Specificity&lt;/keyword&gt;&lt;keyword&gt;Struthioniformes&lt;/keyword&gt;&lt;keyword&gt;*Virus Attachment&lt;/keyword&gt;&lt;/keywords&gt;&lt;dates&gt;&lt;year&gt;2012&lt;/year&gt;&lt;pub-dates&gt;&lt;date&gt;Apr 10&lt;/date&gt;&lt;/pub-dates&gt;&lt;/dates&gt;&lt;isbn&gt;1297-9716 (Electronic)&amp;#xD;0928-4249 (Linking)&lt;/isbn&gt;&lt;accession-num&gt;22489675&lt;/accession-num&gt;&lt;urls&gt;&lt;related-urls&gt;&lt;url&gt;https://www.ncbi.nlm.nih.gov/pubmed/22489675&lt;/url&gt;&lt;/related-urls&gt;&lt;/urls&gt;&lt;custom2&gt;PMC3368784&lt;/custom2&gt;&lt;electronic-resource-num&gt;10.1186/1297-9716-43-28&lt;/electronic-resource-num&gt;&lt;/record&gt;&lt;/Cite&gt;&lt;/EndNote&gt;</w:instrText>
      </w:r>
      <w:r w:rsidRPr="00112196">
        <w:rPr>
          <w:rFonts w:asciiTheme="minorHAnsi" w:hAnsiTheme="minorHAnsi" w:cstheme="minorHAnsi"/>
          <w:lang w:val="en-GB"/>
        </w:rPr>
        <w:fldChar w:fldCharType="separate"/>
      </w:r>
      <w:r w:rsidRPr="00112196">
        <w:rPr>
          <w:rFonts w:asciiTheme="minorHAnsi" w:hAnsiTheme="minorHAnsi" w:cstheme="minorHAnsi"/>
          <w:lang w:val="en-GB"/>
        </w:rPr>
        <w:t>(Costa et al. 2012)</w:t>
      </w:r>
      <w:r w:rsidRPr="00112196">
        <w:rPr>
          <w:rFonts w:asciiTheme="minorHAnsi" w:hAnsiTheme="minorHAnsi" w:cstheme="minorHAnsi"/>
          <w:lang w:val="en-GB"/>
        </w:rPr>
        <w:fldChar w:fldCharType="end"/>
      </w:r>
      <w:r w:rsidRPr="00112196">
        <w:rPr>
          <w:rFonts w:asciiTheme="minorHAnsi" w:hAnsiTheme="minorHAnsi" w:cstheme="minorHAnsi"/>
          <w:lang w:val="en-GB"/>
        </w:rPr>
        <w:t>. Waterfowl belonging to the </w:t>
      </w:r>
      <w:r w:rsidRPr="00112196">
        <w:rPr>
          <w:rFonts w:asciiTheme="minorHAnsi" w:hAnsiTheme="minorHAnsi" w:cstheme="minorHAnsi"/>
          <w:i/>
          <w:iCs/>
          <w:lang w:val="en-GB"/>
        </w:rPr>
        <w:t>Anatidae</w:t>
      </w:r>
      <w:r w:rsidRPr="00112196">
        <w:rPr>
          <w:rFonts w:asciiTheme="minorHAnsi" w:hAnsiTheme="minorHAnsi" w:cstheme="minorHAnsi"/>
          <w:lang w:val="en-GB"/>
        </w:rPr>
        <w:t xml:space="preserve"> family (ducks, geese, and swans) are the primary reservoir </w:t>
      </w:r>
      <w:r w:rsidRPr="00112196">
        <w:rPr>
          <w:rFonts w:asciiTheme="minorHAnsi" w:hAnsiTheme="minorHAnsi" w:cstheme="minorHAnsi"/>
          <w:lang w:val="en-GB"/>
        </w:rPr>
        <w:lastRenderedPageBreak/>
        <w:t xml:space="preserve">of all 16 hemagglutinin and 9 neuraminidase subtypes of avian influenza viruses </w:t>
      </w:r>
      <w:r w:rsidRPr="00112196">
        <w:rPr>
          <w:rFonts w:asciiTheme="minorHAnsi" w:hAnsiTheme="minorHAnsi" w:cstheme="minorHAnsi"/>
          <w:lang w:val="en-GB"/>
        </w:rPr>
        <w:fldChar w:fldCharType="begin">
          <w:fldData xml:space="preserve">PEVuZE5vdGU+PENpdGU+PEF1dGhvcj5IYW5zYnJvPC9BdXRob3I+PFllYXI+MjAxMDwvWWVhcj48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</w:fldData>
        </w:fldChar>
      </w:r>
      <w:r w:rsidRPr="00112196">
        <w:rPr>
          <w:rFonts w:asciiTheme="minorHAnsi" w:hAnsiTheme="minorHAnsi" w:cstheme="minorHAnsi"/>
          <w:lang w:val="en-GB"/>
        </w:rPr>
        <w:instrText xml:space="preserve"> ADDIN EN.CITE </w:instrText>
      </w:r>
      <w:r w:rsidRPr="00112196">
        <w:rPr>
          <w:rFonts w:asciiTheme="minorHAnsi" w:hAnsiTheme="minorHAnsi" w:cstheme="minorHAnsi"/>
          <w:lang w:val="en-GB"/>
        </w:rPr>
        <w:fldChar w:fldCharType="begin">
          <w:fldData xml:space="preserve">PEVuZE5vdGU+PENpdGU+PEF1dGhvcj5IYW5zYnJvPC9BdXRob3I+PFllYXI+MjAxMDwvWWVhcj48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</w:fldData>
        </w:fldChar>
      </w:r>
      <w:r w:rsidRPr="00112196">
        <w:rPr>
          <w:rFonts w:asciiTheme="minorHAnsi" w:hAnsiTheme="minorHAnsi" w:cstheme="minorHAnsi"/>
          <w:lang w:val="en-GB"/>
        </w:rPr>
        <w:instrText xml:space="preserve"> ADDIN EN.CITE.DATA </w:instrText>
      </w:r>
      <w:r w:rsidRPr="00112196">
        <w:rPr>
          <w:rFonts w:asciiTheme="minorHAnsi" w:hAnsiTheme="minorHAnsi" w:cstheme="minorHAnsi"/>
          <w:lang w:val="en-GB"/>
        </w:rPr>
      </w:r>
      <w:r w:rsidRPr="00112196">
        <w:rPr>
          <w:rFonts w:asciiTheme="minorHAnsi" w:hAnsiTheme="minorHAnsi" w:cstheme="minorHAnsi"/>
          <w:lang w:val="en-GB"/>
        </w:rPr>
        <w:fldChar w:fldCharType="end"/>
      </w:r>
      <w:r w:rsidRPr="00112196">
        <w:rPr>
          <w:rFonts w:asciiTheme="minorHAnsi" w:hAnsiTheme="minorHAnsi" w:cstheme="minorHAnsi"/>
          <w:lang w:val="en-GB"/>
        </w:rPr>
      </w:r>
      <w:r w:rsidRPr="00112196">
        <w:rPr>
          <w:rFonts w:asciiTheme="minorHAnsi" w:hAnsiTheme="minorHAnsi" w:cstheme="minorHAnsi"/>
          <w:lang w:val="en-GB"/>
        </w:rPr>
        <w:fldChar w:fldCharType="separate"/>
      </w:r>
      <w:r w:rsidRPr="00112196">
        <w:rPr>
          <w:rFonts w:asciiTheme="minorHAnsi" w:hAnsiTheme="minorHAnsi" w:cstheme="minorHAnsi"/>
          <w:lang w:val="en-GB"/>
        </w:rPr>
        <w:t>(Hansbro et al. 2010)</w:t>
      </w:r>
      <w:r w:rsidRPr="00112196">
        <w:rPr>
          <w:rFonts w:asciiTheme="minorHAnsi" w:hAnsiTheme="minorHAnsi" w:cstheme="minorHAnsi"/>
          <w:lang w:val="en-GB"/>
        </w:rPr>
        <w:fldChar w:fldCharType="end"/>
      </w:r>
      <w:r w:rsidRPr="00112196">
        <w:rPr>
          <w:rFonts w:asciiTheme="minorHAnsi" w:hAnsiTheme="minorHAnsi" w:cstheme="minorHAnsi"/>
          <w:lang w:val="en-GB"/>
        </w:rPr>
        <w:t xml:space="preserve">. Migration by these birds results in the inoculation of waterways with live influenza virus which is relatively stable in the water </w:t>
      </w:r>
      <w:r w:rsidRPr="00112196">
        <w:rPr>
          <w:rFonts w:asciiTheme="minorHAnsi" w:hAnsiTheme="minorHAnsi" w:cstheme="minorHAnsi"/>
          <w:lang w:val="en-GB"/>
        </w:rPr>
        <w:fldChar w:fldCharType="begin">
          <w:fldData xml:space="preserve">PEVuZE5vdGU+PENpdGU+PEF1dGhvcj5CbGFnb2RhdHNraTwvQXV0aG9yPjxZZWFyPjIwMjE8L1ll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</w:fldData>
        </w:fldChar>
      </w:r>
      <w:r w:rsidRPr="00112196">
        <w:rPr>
          <w:rFonts w:asciiTheme="minorHAnsi" w:hAnsiTheme="minorHAnsi" w:cstheme="minorHAnsi"/>
          <w:lang w:val="en-GB"/>
        </w:rPr>
        <w:instrText xml:space="preserve"> ADDIN EN.CITE </w:instrText>
      </w:r>
      <w:r w:rsidRPr="00112196">
        <w:rPr>
          <w:rFonts w:asciiTheme="minorHAnsi" w:hAnsiTheme="minorHAnsi" w:cstheme="minorHAnsi"/>
          <w:lang w:val="en-GB"/>
        </w:rPr>
        <w:fldChar w:fldCharType="begin">
          <w:fldData xml:space="preserve">PEVuZE5vdGU+PENpdGU+PEF1dGhvcj5CbGFnb2RhdHNraTwvQXV0aG9yPjxZZWFyPjIwMjE8L1ll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</w:fldData>
        </w:fldChar>
      </w:r>
      <w:r w:rsidRPr="00112196">
        <w:rPr>
          <w:rFonts w:asciiTheme="minorHAnsi" w:hAnsiTheme="minorHAnsi" w:cstheme="minorHAnsi"/>
          <w:lang w:val="en-GB"/>
        </w:rPr>
        <w:instrText xml:space="preserve"> ADDIN EN.CITE.DATA </w:instrText>
      </w:r>
      <w:r w:rsidRPr="00112196">
        <w:rPr>
          <w:rFonts w:asciiTheme="minorHAnsi" w:hAnsiTheme="minorHAnsi" w:cstheme="minorHAnsi"/>
          <w:lang w:val="en-GB"/>
        </w:rPr>
      </w:r>
      <w:r w:rsidRPr="00112196">
        <w:rPr>
          <w:rFonts w:asciiTheme="minorHAnsi" w:hAnsiTheme="minorHAnsi" w:cstheme="minorHAnsi"/>
          <w:lang w:val="en-GB"/>
        </w:rPr>
        <w:fldChar w:fldCharType="end"/>
      </w:r>
      <w:r w:rsidRPr="00112196">
        <w:rPr>
          <w:rFonts w:asciiTheme="minorHAnsi" w:hAnsiTheme="minorHAnsi" w:cstheme="minorHAnsi"/>
          <w:lang w:val="en-GB"/>
        </w:rPr>
      </w:r>
      <w:r w:rsidRPr="00112196">
        <w:rPr>
          <w:rFonts w:asciiTheme="minorHAnsi" w:hAnsiTheme="minorHAnsi" w:cstheme="minorHAnsi"/>
          <w:lang w:val="en-GB"/>
        </w:rPr>
        <w:fldChar w:fldCharType="separate"/>
      </w:r>
      <w:r w:rsidRPr="00112196">
        <w:rPr>
          <w:rFonts w:asciiTheme="minorHAnsi" w:hAnsiTheme="minorHAnsi" w:cstheme="minorHAnsi"/>
          <w:lang w:val="en-GB"/>
        </w:rPr>
        <w:t>(Blagodatski et al. 2021)</w:t>
      </w:r>
      <w:r w:rsidRPr="00112196">
        <w:rPr>
          <w:rFonts w:asciiTheme="minorHAnsi" w:hAnsiTheme="minorHAnsi" w:cstheme="minorHAnsi"/>
          <w:lang w:val="en-GB"/>
        </w:rPr>
        <w:fldChar w:fldCharType="end"/>
      </w:r>
      <w:r w:rsidRPr="00112196">
        <w:rPr>
          <w:rFonts w:asciiTheme="minorHAnsi" w:hAnsiTheme="minorHAnsi" w:cstheme="minorHAnsi"/>
          <w:lang w:val="en-GB"/>
        </w:rPr>
        <w:t xml:space="preserve">. Additionally, there is also the potential for free-ranging domestic fowl to be exposed to faeces containing avian influenza from these birds. </w:t>
      </w:r>
    </w:p>
    <w:p w14:paraId="33836157" w14:textId="6162EF49" w:rsidR="00912C43" w:rsidRPr="00E344CD" w:rsidRDefault="00311BB4" w:rsidP="00E344CD">
      <w:pPr>
        <w:spacing w:line="480" w:lineRule="auto"/>
        <w:rPr>
          <w:rFonts w:cstheme="minorHAnsi"/>
        </w:rPr>
      </w:pPr>
      <w:r w:rsidRPr="00112196">
        <w:rPr>
          <w:rFonts w:cstheme="minorHAnsi"/>
          <w:lang w:val="en-GB"/>
        </w:rPr>
        <w:t xml:space="preserve">With regards to within host spread of a virus and the potential role of this in </w:t>
      </w:r>
      <w:proofErr w:type="spellStart"/>
      <w:r w:rsidRPr="00112196">
        <w:rPr>
          <w:rFonts w:cstheme="minorHAnsi"/>
          <w:lang w:val="en-GB"/>
        </w:rPr>
        <w:t>spillover</w:t>
      </w:r>
      <w:proofErr w:type="spellEnd"/>
      <w:r w:rsidRPr="00112196">
        <w:rPr>
          <w:rFonts w:cstheme="minorHAnsi"/>
          <w:lang w:val="en-GB"/>
        </w:rPr>
        <w:t xml:space="preserve">, </w:t>
      </w:r>
      <w:r w:rsidR="00912C43" w:rsidRPr="00112196">
        <w:rPr>
          <w:rFonts w:cstheme="minorHAnsi"/>
          <w:lang w:val="en-GB"/>
        </w:rPr>
        <w:t>C</w:t>
      </w:r>
      <w:r w:rsidR="00BA02B7" w:rsidRPr="00112196">
        <w:rPr>
          <w:rFonts w:cstheme="minorHAnsi"/>
          <w:lang w:val="en-GB"/>
        </w:rPr>
        <w:t>anine distemper virus</w:t>
      </w:r>
      <w:r w:rsidR="00912C43" w:rsidRPr="00112196">
        <w:rPr>
          <w:rFonts w:cstheme="minorHAnsi"/>
          <w:lang w:val="en-GB"/>
        </w:rPr>
        <w:t xml:space="preserve"> is considered a multi-cell pathogen that has the ability to infect three different types of host cells; epithelial, lymphoid, and neurological cells  </w:t>
      </w:r>
      <w:r w:rsidR="00912C43" w:rsidRPr="00112196">
        <w:rPr>
          <w:rFonts w:cstheme="minorHAnsi"/>
          <w:lang w:val="en-GB"/>
        </w:rPr>
        <w:fldChar w:fldCharType="begin">
          <w:fldData xml:space="preserve">PEVuZE5vdGU+PENpdGU+PEF1dGhvcj5SZW5kb24tTWFyaW48L0F1dGhvcj48WWVhcj4yMDE5PC9Z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</w:fldData>
        </w:fldChar>
      </w:r>
      <w:r w:rsidR="00912C43" w:rsidRPr="00112196">
        <w:rPr>
          <w:rFonts w:cstheme="minorHAnsi"/>
          <w:lang w:val="en-GB"/>
        </w:rPr>
        <w:instrText xml:space="preserve"> ADDIN EN.CITE </w:instrText>
      </w:r>
      <w:r w:rsidR="00912C43" w:rsidRPr="00112196">
        <w:rPr>
          <w:rFonts w:cstheme="minorHAnsi"/>
          <w:lang w:val="en-GB"/>
        </w:rPr>
        <w:fldChar w:fldCharType="begin">
          <w:fldData xml:space="preserve">PEVuZE5vdGU+PENpdGU+PEF1dGhvcj5SZW5kb24tTWFyaW48L0F1dGhvcj48WWVhcj4yMDE5PC9Z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</w:fldData>
        </w:fldChar>
      </w:r>
      <w:r w:rsidR="00912C43" w:rsidRPr="00112196">
        <w:rPr>
          <w:rFonts w:cstheme="minorHAnsi"/>
          <w:lang w:val="en-GB"/>
        </w:rPr>
        <w:instrText xml:space="preserve"> ADDIN EN.CITE.DATA </w:instrText>
      </w:r>
      <w:r w:rsidR="00912C43" w:rsidRPr="00112196">
        <w:rPr>
          <w:rFonts w:cstheme="minorHAnsi"/>
          <w:lang w:val="en-GB"/>
        </w:rPr>
      </w:r>
      <w:r w:rsidR="00912C43" w:rsidRPr="00112196">
        <w:rPr>
          <w:rFonts w:cstheme="minorHAnsi"/>
          <w:lang w:val="en-GB"/>
        </w:rPr>
        <w:fldChar w:fldCharType="end"/>
      </w:r>
      <w:r w:rsidR="00912C43" w:rsidRPr="00112196">
        <w:rPr>
          <w:rFonts w:cstheme="minorHAnsi"/>
          <w:lang w:val="en-GB"/>
        </w:rPr>
      </w:r>
      <w:r w:rsidR="00912C43" w:rsidRPr="00112196">
        <w:rPr>
          <w:rFonts w:cstheme="minorHAnsi"/>
          <w:lang w:val="en-GB"/>
        </w:rPr>
        <w:fldChar w:fldCharType="separate"/>
      </w:r>
      <w:r w:rsidR="00912C43" w:rsidRPr="00112196">
        <w:rPr>
          <w:rFonts w:cstheme="minorHAnsi"/>
          <w:lang w:val="en-GB"/>
        </w:rPr>
        <w:t>(Rendon-Marin et al. 2019)</w:t>
      </w:r>
      <w:r w:rsidR="00912C43" w:rsidRPr="00112196">
        <w:rPr>
          <w:rFonts w:cstheme="minorHAnsi"/>
          <w:lang w:val="en-GB"/>
        </w:rPr>
        <w:fldChar w:fldCharType="end"/>
      </w:r>
      <w:r w:rsidR="00912C43" w:rsidRPr="00112196">
        <w:rPr>
          <w:rFonts w:cstheme="minorHAnsi"/>
          <w:lang w:val="en-GB"/>
        </w:rPr>
        <w:t xml:space="preserve">.  CDV predominantly uses SLAM/CD150 as a receptor, which is expressed on activated T- and B- lymphocytes, and dendritic cells (DCs) and macrophages. During the first stages of infection within the host, resident DCs and alveolar macrophages in the respiratory tract are infected along with other cells which express CD150 in the alveolae. Infected cells carry the virus to the draining lymph node where the resident activated T-cells and B-cells are infected through the CD150 receptor, resulting in virus amplification and the initiation of primary viremia. The virus gets disseminated to secondary lymphoid organs and subsequently a systemic spread through the entire immune system. The virus then disseminates to brain, liver, skin, gastrointestinal tract, genitals, and respiratory mucosal surfaces. This rapid systemic spread, particularly to respiratory mucosa results in the potential for rapid transmission dynamics </w:t>
      </w:r>
      <w:r w:rsidR="00912C43" w:rsidRPr="00E344CD">
        <w:rPr>
          <w:rFonts w:cstheme="minorHAnsi"/>
        </w:rPr>
        <w:t xml:space="preserve">through close contact populations. </w:t>
      </w:r>
      <w:r w:rsidR="007E1970">
        <w:rPr>
          <w:rFonts w:cstheme="minorHAnsi"/>
        </w:rPr>
        <w:t xml:space="preserve">This pathology of using the lymphatic system to spread systemically almost is almost certainly involved in this </w:t>
      </w:r>
      <w:proofErr w:type="gramStart"/>
      <w:r w:rsidR="007E1970">
        <w:rPr>
          <w:rFonts w:cstheme="minorHAnsi"/>
        </w:rPr>
        <w:t>viruses</w:t>
      </w:r>
      <w:proofErr w:type="gramEnd"/>
      <w:r w:rsidR="007E1970">
        <w:rPr>
          <w:rFonts w:cstheme="minorHAnsi"/>
        </w:rPr>
        <w:t xml:space="preserve"> ability to infect a wide range of species. </w:t>
      </w:r>
    </w:p>
    <w:p w14:paraId="00F7860A" w14:textId="022DDA8C" w:rsidR="00BD65F0" w:rsidRPr="00BD65F0" w:rsidRDefault="00BD65F0" w:rsidP="00E344CD">
      <w:pPr>
        <w:spacing w:line="480" w:lineRule="auto"/>
        <w:rPr>
          <w:rFonts w:cstheme="minorHAnsi"/>
        </w:rPr>
      </w:pPr>
      <w:r w:rsidRPr="00BD65F0">
        <w:rPr>
          <w:rFonts w:cstheme="minorHAnsi"/>
        </w:rPr>
        <w:t xml:space="preserve">We </w:t>
      </w:r>
      <w:r w:rsidR="00E344CD" w:rsidRPr="00E344CD">
        <w:rPr>
          <w:rFonts w:cstheme="minorHAnsi"/>
        </w:rPr>
        <w:t>hypothesize</w:t>
      </w:r>
      <w:r w:rsidRPr="00BD65F0">
        <w:rPr>
          <w:rFonts w:cstheme="minorHAnsi"/>
        </w:rPr>
        <w:t xml:space="preserve"> that RNA viruses with a </w:t>
      </w:r>
      <w:r w:rsidR="007E1970">
        <w:rPr>
          <w:rFonts w:cstheme="minorHAnsi"/>
        </w:rPr>
        <w:t>systemic</w:t>
      </w:r>
      <w:r w:rsidRPr="00BD65F0">
        <w:rPr>
          <w:rFonts w:cstheme="minorHAnsi"/>
        </w:rPr>
        <w:t xml:space="preserve"> pattern of pathogenesis in the host and those </w:t>
      </w:r>
      <w:r w:rsidR="00E344CD" w:rsidRPr="00E344CD">
        <w:rPr>
          <w:rFonts w:cstheme="minorHAnsi"/>
        </w:rPr>
        <w:t>utilizing</w:t>
      </w:r>
      <w:r w:rsidRPr="00BD65F0">
        <w:rPr>
          <w:rFonts w:cstheme="minorHAnsi"/>
        </w:rPr>
        <w:t xml:space="preserve"> broadly conserved receptors or those that can use alternate receptors will be more likely to transmit to alternate hosts. The primary objective of this study is to determine how aspects of viral pathogenesis affect cross-species transmission in RNA viruses. The specific aims are to identify how tissue tropism and the mechanism of within host spread influence cross species transmission. </w:t>
      </w:r>
      <w:r w:rsidR="00E344CD" w:rsidRPr="00E344CD">
        <w:rPr>
          <w:rFonts w:cstheme="minorHAnsi"/>
        </w:rPr>
        <w:t>Finally,</w:t>
      </w:r>
      <w:r w:rsidRPr="00BD65F0">
        <w:rPr>
          <w:rFonts w:cstheme="minorHAnsi"/>
        </w:rPr>
        <w:t xml:space="preserve"> to assess the role cellular pathogenesis, including cell tropism, cellular receptor, plays in cross species transmission.</w:t>
      </w:r>
    </w:p>
    <w:bookmarkEnd w:id="0"/>
    <w:p w14:paraId="264833AE" w14:textId="77777777" w:rsidR="00041D61" w:rsidRDefault="00041D61" w:rsidP="00BD156C">
      <w:pPr>
        <w:pStyle w:val="NormalWeb"/>
        <w:spacing w:before="180" w:beforeAutospacing="0" w:after="180" w:afterAutospacing="0" w:line="480" w:lineRule="auto"/>
      </w:pPr>
    </w:p>
    <w:p w14:paraId="3757D4CD" w14:textId="77777777" w:rsidR="00BD156C" w:rsidRPr="00884D40" w:rsidRDefault="00BD156C"/>
    <w:p w14:paraId="387B8FAD" w14:textId="77777777" w:rsidR="00913D22" w:rsidRPr="00913D22" w:rsidRDefault="002A1A98" w:rsidP="00913D22">
      <w:pPr>
        <w:pStyle w:val="EndNoteBibliography"/>
        <w:spacing w:after="0"/>
        <w:ind w:left="720" w:hanging="720"/>
      </w:pPr>
      <w:r>
        <w:fldChar w:fldCharType="begin"/>
      </w:r>
      <w:r>
        <w:instrText xml:space="preserve"> ADDIN EN.REFLIST </w:instrText>
      </w:r>
      <w:r>
        <w:fldChar w:fldCharType="separate"/>
      </w:r>
      <w:r w:rsidR="00913D22" w:rsidRPr="00913D22">
        <w:t>BLAGODATSKI, A., K. TRUTNEVA, O. GLAZOVA, O. MITYAEVA, L. SHEVKOVA, E. KEGELES, N. ONYANOV, K. FEDE, A. MAZNINA, E. KHAVINA, S. J. YEO, H. PARK, ANDP. VOLCHKOV. 2021. Avian Influenza in Wild Birds and Poultry: Dissemination Pathways, Monitoring Methods, and Virus Ecology. Pathogens 10.</w:t>
      </w:r>
    </w:p>
    <w:p w14:paraId="0DBD6E81" w14:textId="77777777" w:rsidR="00913D22" w:rsidRPr="00913D22" w:rsidRDefault="00913D22" w:rsidP="00913D22">
      <w:pPr>
        <w:pStyle w:val="EndNoteBibliography"/>
        <w:spacing w:after="0"/>
        <w:ind w:left="720" w:hanging="720"/>
      </w:pPr>
      <w:r w:rsidRPr="00913D22">
        <w:t>COSTA, T., A. J. CHAVES, R. VALLE, A. DARJI, D. VAN RIEL, T. KUIKEN, N. MAJO, ANDA. RAMIS. 2012. Distribution patterns of influenza virus receptors and viral attachment patterns in the respiratory and intestinal tracts of seven avian species. Vet Res 43: 28.</w:t>
      </w:r>
    </w:p>
    <w:p w14:paraId="6E764EE9" w14:textId="77777777" w:rsidR="00913D22" w:rsidRPr="00913D22" w:rsidRDefault="00913D22" w:rsidP="00913D22">
      <w:pPr>
        <w:pStyle w:val="EndNoteBibliography"/>
        <w:spacing w:after="0"/>
        <w:ind w:left="720" w:hanging="720"/>
      </w:pPr>
      <w:r w:rsidRPr="00913D22">
        <w:t>DE GRAAF, M., ANDR. A. FOUCHIER. 2014. Role of receptor binding specificity in influenza A virus transmission and pathogenesis. EMBO J 33: 823-841.</w:t>
      </w:r>
    </w:p>
    <w:p w14:paraId="4D974AFE" w14:textId="77777777" w:rsidR="00913D22" w:rsidRPr="00913D22" w:rsidRDefault="00913D22" w:rsidP="00913D22">
      <w:pPr>
        <w:pStyle w:val="EndNoteBibliography"/>
        <w:spacing w:after="0"/>
        <w:ind w:left="720" w:hanging="720"/>
      </w:pPr>
      <w:r w:rsidRPr="00913D22">
        <w:t>HANSBRO, P. M., S. WARNER, J. P. TRACEY, K. E. ARZEY, P. SELLECK, K. O'RILEY, E. L. BECKETT, C. BUNN, P. D. KIRKLAND, D. VIJAYKRISHNA, B. OLSEN, ANDA. C. HURT. 2010. Surveillance and analysis of avian influenza viruses, Australia. Emerg Infect Dis 16: 1896-1904.</w:t>
      </w:r>
    </w:p>
    <w:p w14:paraId="70E8A5FD" w14:textId="77777777" w:rsidR="00913D22" w:rsidRPr="00913D22" w:rsidRDefault="00913D22" w:rsidP="00913D22">
      <w:pPr>
        <w:pStyle w:val="EndNoteBibliography"/>
        <w:spacing w:after="0"/>
        <w:ind w:left="720" w:hanging="720"/>
      </w:pPr>
      <w:r w:rsidRPr="00913D22">
        <w:t>MA, W., R. E. KAHN, ANDJ. A. RICHT. 2008. The pig as a mixing vessel for influenza viruses: Human and veterinary implications. J Mol Genet Med 3: 158-166.</w:t>
      </w:r>
    </w:p>
    <w:p w14:paraId="4394FD0F" w14:textId="77777777" w:rsidR="00913D22" w:rsidRPr="00913D22" w:rsidRDefault="00913D22" w:rsidP="00913D22">
      <w:pPr>
        <w:pStyle w:val="EndNoteBibliography"/>
        <w:spacing w:after="0"/>
        <w:ind w:left="720" w:hanging="720"/>
      </w:pPr>
      <w:r w:rsidRPr="00913D22">
        <w:t>PLOWRIGHT, R. K., C. R. PARRISH, H. MCCALLUM, P. J. HUDSON, A. I. KO, A. L. GRAHAM, ANDJ. O. LLOYD-SMITH. 2017. Pathways to zoonotic spillover. Nat Rev Microbiol 15: 502-510.</w:t>
      </w:r>
    </w:p>
    <w:p w14:paraId="7C3F02E2" w14:textId="77777777" w:rsidR="00913D22" w:rsidRPr="00913D22" w:rsidRDefault="00913D22" w:rsidP="00913D22">
      <w:pPr>
        <w:pStyle w:val="EndNoteBibliography"/>
        <w:spacing w:after="0"/>
        <w:ind w:left="720" w:hanging="720"/>
      </w:pPr>
      <w:r w:rsidRPr="00913D22">
        <w:t>PULLIAM, J. R., ANDJ. DUSHOFF. 2009. Ability to replicate in the cytoplasm predicts zoonotic transmission of livestock viruses. J Infect Dis 199: 565-568.</w:t>
      </w:r>
    </w:p>
    <w:p w14:paraId="00BF80BD" w14:textId="77777777" w:rsidR="00913D22" w:rsidRPr="00913D22" w:rsidRDefault="00913D22" w:rsidP="00913D22">
      <w:pPr>
        <w:pStyle w:val="EndNoteBibliography"/>
        <w:ind w:left="720" w:hanging="720"/>
      </w:pPr>
      <w:r w:rsidRPr="00913D22">
        <w:t>RENDON-MARIN, S., R. DA FONTOURA BUDASZEWSKI, C. W. CANAL, ANDJ. RUIZ-SAENZ. 2019. Tropism and molecular pathogenesis of canine distemper virus. Virol J 16: 30.</w:t>
      </w:r>
    </w:p>
    <w:p w14:paraId="42F5C88F" w14:textId="7F1FC46D" w:rsidR="00BD65F0" w:rsidRDefault="002A1A98">
      <w:r>
        <w:fldChar w:fldCharType="end"/>
      </w:r>
    </w:p>
    <w:sectPr w:rsidR="00BD65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Wildlife Diseases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99xppxsftrpnevsxkp0tvm950xsdp9wz2x&quot;&gt;Taylor_Wilson_2021_formatted&lt;record-ids&gt;&lt;item&gt;112&lt;/item&gt;&lt;item&gt;114&lt;/item&gt;&lt;item&gt;115&lt;/item&gt;&lt;item&gt;116&lt;/item&gt;&lt;item&gt;117&lt;/item&gt;&lt;item&gt;118&lt;/item&gt;&lt;item&gt;7493&lt;/item&gt;&lt;item&gt;7494&lt;/item&gt;&lt;/record-ids&gt;&lt;/item&gt;&lt;/Libraries&gt;"/>
  </w:docVars>
  <w:rsids>
    <w:rsidRoot w:val="00BD65F0"/>
    <w:rsid w:val="00041D61"/>
    <w:rsid w:val="00112196"/>
    <w:rsid w:val="002A1A98"/>
    <w:rsid w:val="00311BB4"/>
    <w:rsid w:val="004509F2"/>
    <w:rsid w:val="006201FD"/>
    <w:rsid w:val="00633609"/>
    <w:rsid w:val="007E1970"/>
    <w:rsid w:val="00884D40"/>
    <w:rsid w:val="008D081D"/>
    <w:rsid w:val="008D73FA"/>
    <w:rsid w:val="00912C43"/>
    <w:rsid w:val="00913D22"/>
    <w:rsid w:val="00955B20"/>
    <w:rsid w:val="009C7E07"/>
    <w:rsid w:val="00A774A6"/>
    <w:rsid w:val="00BA02B7"/>
    <w:rsid w:val="00BA3EC3"/>
    <w:rsid w:val="00BD156C"/>
    <w:rsid w:val="00BD65F0"/>
    <w:rsid w:val="00BF6D83"/>
    <w:rsid w:val="00E344CD"/>
    <w:rsid w:val="00E77CCE"/>
    <w:rsid w:val="00EE07D8"/>
    <w:rsid w:val="00F7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1DE6"/>
  <w15:chartTrackingRefBased/>
  <w15:docId w15:val="{C82FC4C8-CD9F-4723-9D21-DBFA7A31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5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E77CC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77CCE"/>
    <w:rPr>
      <w:rFonts w:ascii="Calibri" w:hAnsi="Calibri" w:cs="Calibri"/>
      <w:noProof/>
    </w:rPr>
  </w:style>
  <w:style w:type="character" w:styleId="CommentReference">
    <w:name w:val="annotation reference"/>
    <w:basedOn w:val="DefaultParagraphFont"/>
    <w:uiPriority w:val="99"/>
    <w:semiHidden/>
    <w:unhideWhenUsed/>
    <w:rsid w:val="00912C43"/>
    <w:rPr>
      <w:sz w:val="16"/>
      <w:szCs w:val="16"/>
    </w:rPr>
  </w:style>
  <w:style w:type="paragraph" w:styleId="CommentText">
    <w:name w:val="annotation text"/>
    <w:basedOn w:val="Normal"/>
    <w:link w:val="CommentTextChar"/>
    <w:uiPriority w:val="99"/>
    <w:unhideWhenUsed/>
    <w:rsid w:val="00912C43"/>
    <w:pPr>
      <w:spacing w:line="240" w:lineRule="auto"/>
    </w:pPr>
    <w:rPr>
      <w:sz w:val="20"/>
      <w:szCs w:val="20"/>
    </w:rPr>
  </w:style>
  <w:style w:type="character" w:customStyle="1" w:styleId="CommentTextChar">
    <w:name w:val="Comment Text Char"/>
    <w:basedOn w:val="DefaultParagraphFont"/>
    <w:link w:val="CommentText"/>
    <w:uiPriority w:val="99"/>
    <w:rsid w:val="00912C43"/>
    <w:rPr>
      <w:sz w:val="20"/>
      <w:szCs w:val="20"/>
    </w:rPr>
  </w:style>
  <w:style w:type="paragraph" w:styleId="CommentSubject">
    <w:name w:val="annotation subject"/>
    <w:basedOn w:val="CommentText"/>
    <w:next w:val="CommentText"/>
    <w:link w:val="CommentSubjectChar"/>
    <w:uiPriority w:val="99"/>
    <w:semiHidden/>
    <w:unhideWhenUsed/>
    <w:rsid w:val="00912C43"/>
    <w:rPr>
      <w:b/>
      <w:bCs/>
    </w:rPr>
  </w:style>
  <w:style w:type="character" w:customStyle="1" w:styleId="CommentSubjectChar">
    <w:name w:val="Comment Subject Char"/>
    <w:basedOn w:val="CommentTextChar"/>
    <w:link w:val="CommentSubject"/>
    <w:uiPriority w:val="99"/>
    <w:semiHidden/>
    <w:rsid w:val="00912C43"/>
    <w:rPr>
      <w:b/>
      <w:bCs/>
      <w:sz w:val="20"/>
      <w:szCs w:val="20"/>
    </w:rPr>
  </w:style>
  <w:style w:type="paragraph" w:customStyle="1" w:styleId="EndNoteBibliographyTitle">
    <w:name w:val="EndNote Bibliography Title"/>
    <w:basedOn w:val="Normal"/>
    <w:link w:val="EndNoteBibliographyTitleChar"/>
    <w:rsid w:val="002A1A9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A1A9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684">
      <w:bodyDiv w:val="1"/>
      <w:marLeft w:val="0"/>
      <w:marRight w:val="0"/>
      <w:marTop w:val="0"/>
      <w:marBottom w:val="0"/>
      <w:divBdr>
        <w:top w:val="none" w:sz="0" w:space="0" w:color="auto"/>
        <w:left w:val="none" w:sz="0" w:space="0" w:color="auto"/>
        <w:bottom w:val="none" w:sz="0" w:space="0" w:color="auto"/>
        <w:right w:val="none" w:sz="0" w:space="0" w:color="auto"/>
      </w:divBdr>
    </w:div>
    <w:div w:id="100528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Wilson</dc:creator>
  <cp:keywords/>
  <dc:description/>
  <cp:lastModifiedBy>Jonathan Wilson</cp:lastModifiedBy>
  <cp:revision>3</cp:revision>
  <dcterms:created xsi:type="dcterms:W3CDTF">2022-09-01T18:57:00Z</dcterms:created>
  <dcterms:modified xsi:type="dcterms:W3CDTF">2022-09-01T18:59:00Z</dcterms:modified>
</cp:coreProperties>
</file>