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0359" w14:textId="77777777" w:rsidR="00AD12C7" w:rsidRPr="00C44B23" w:rsidRDefault="00FF338A" w:rsidP="00196558">
      <w:pPr>
        <w:spacing w:after="240"/>
        <w:jc w:val="both"/>
        <w:rPr>
          <w:rFonts w:eastAsia="Times New Roman"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Тема: Закон Бэра-</w:t>
      </w:r>
      <w:proofErr w:type="spellStart"/>
      <w:r w:rsidRPr="00C44B23">
        <w:rPr>
          <w:rFonts w:eastAsia="Times New Roman" w:hAnsi="Times New Roman" w:cs="Times New Roman"/>
          <w:szCs w:val="28"/>
        </w:rPr>
        <w:t>Бугера</w:t>
      </w:r>
      <w:proofErr w:type="spellEnd"/>
      <w:r w:rsidRPr="00C44B23">
        <w:rPr>
          <w:rFonts w:eastAsia="Times New Roman" w:hAnsi="Times New Roman" w:cs="Times New Roman"/>
          <w:szCs w:val="28"/>
        </w:rPr>
        <w:t>-Ламберта. Условие генерации</w:t>
      </w:r>
    </w:p>
    <w:p w14:paraId="507D8FCE" w14:textId="23A288A6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 xml:space="preserve"> План:</w:t>
      </w:r>
    </w:p>
    <w:p w14:paraId="7C02B437" w14:textId="1F9140A8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b/>
          <w:szCs w:val="28"/>
        </w:rPr>
      </w:pPr>
      <w:r w:rsidRPr="00C44B23">
        <w:rPr>
          <w:rFonts w:eastAsia="Times New Roman" w:hAnsi="Times New Roman" w:cs="Times New Roman"/>
          <w:b/>
          <w:szCs w:val="28"/>
        </w:rPr>
        <w:t>1)Введение</w:t>
      </w:r>
    </w:p>
    <w:p w14:paraId="317CE46C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Определение закона</w:t>
      </w:r>
    </w:p>
    <w:p w14:paraId="44E8C3C1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Значение в науке и технике</w:t>
      </w:r>
    </w:p>
    <w:p w14:paraId="0EC88EC8" w14:textId="6DB14674" w:rsidR="00BB674A" w:rsidRPr="00C44B23" w:rsidRDefault="00FF338A" w:rsidP="00196558">
      <w:pPr>
        <w:spacing w:after="240"/>
        <w:jc w:val="both"/>
        <w:rPr>
          <w:rFonts w:hAnsi="Times New Roman" w:cs="Times New Roman"/>
          <w:b/>
          <w:bCs/>
          <w:szCs w:val="28"/>
        </w:rPr>
      </w:pPr>
      <w:r w:rsidRPr="00C44B23">
        <w:rPr>
          <w:rFonts w:eastAsia="Times New Roman" w:hAnsi="Times New Roman" w:cs="Times New Roman"/>
          <w:b/>
          <w:bCs/>
          <w:szCs w:val="28"/>
        </w:rPr>
        <w:t>2)История открытия</w:t>
      </w:r>
    </w:p>
    <w:p w14:paraId="5070D449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Ученые, внесшие вклад в развитие закона</w:t>
      </w:r>
    </w:p>
    <w:p w14:paraId="2E37D525" w14:textId="02DC172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Хронология открытия</w:t>
      </w:r>
    </w:p>
    <w:p w14:paraId="3F1A383E" w14:textId="1DE67C36" w:rsidR="00BB674A" w:rsidRPr="00C44B23" w:rsidRDefault="00FF338A" w:rsidP="00196558">
      <w:pPr>
        <w:spacing w:after="240"/>
        <w:jc w:val="both"/>
        <w:rPr>
          <w:rFonts w:hAnsi="Times New Roman" w:cs="Times New Roman"/>
          <w:b/>
          <w:bCs/>
          <w:szCs w:val="28"/>
        </w:rPr>
      </w:pPr>
      <w:r w:rsidRPr="00C44B23">
        <w:rPr>
          <w:rFonts w:eastAsia="Times New Roman" w:hAnsi="Times New Roman" w:cs="Times New Roman"/>
          <w:b/>
          <w:bCs/>
          <w:szCs w:val="28"/>
        </w:rPr>
        <w:t>3)Формулировка закона</w:t>
      </w:r>
    </w:p>
    <w:p w14:paraId="7AFB3695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Математическое выражение</w:t>
      </w:r>
    </w:p>
    <w:p w14:paraId="5C82A076" w14:textId="71162E4D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proofErr w:type="spellStart"/>
      <w:r w:rsidRPr="00C44B23">
        <w:rPr>
          <w:rFonts w:eastAsia="Times New Roman" w:hAnsi="Times New Roman" w:cs="Times New Roman"/>
          <w:szCs w:val="28"/>
        </w:rPr>
        <w:t>Объяснениепеременных</w:t>
      </w:r>
      <w:proofErr w:type="spellEnd"/>
    </w:p>
    <w:p w14:paraId="6BEC7518" w14:textId="39DFDF34" w:rsidR="00BB674A" w:rsidRPr="00C44B23" w:rsidRDefault="00FF338A" w:rsidP="00196558">
      <w:pPr>
        <w:spacing w:after="240"/>
        <w:jc w:val="both"/>
        <w:rPr>
          <w:rFonts w:eastAsia="Times New Roman" w:hAnsi="Times New Roman" w:cs="Times New Roman"/>
          <w:szCs w:val="28"/>
        </w:rPr>
      </w:pPr>
      <w:r w:rsidRPr="00C44B23">
        <w:rPr>
          <w:rFonts w:eastAsia="Times New Roman" w:hAnsi="Times New Roman" w:cs="Times New Roman"/>
          <w:b/>
          <w:bCs/>
          <w:szCs w:val="28"/>
        </w:rPr>
        <w:t>4)Физический смысл закона</w:t>
      </w:r>
    </w:p>
    <w:p w14:paraId="705709CB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Процесс поглощения света</w:t>
      </w:r>
    </w:p>
    <w:p w14:paraId="6D69E571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Влияние различных факторов</w:t>
      </w:r>
    </w:p>
    <w:p w14:paraId="6954FA00" w14:textId="18F0EABC" w:rsidR="00BB674A" w:rsidRPr="00C44B23" w:rsidRDefault="00FF338A" w:rsidP="00196558">
      <w:pPr>
        <w:spacing w:after="240"/>
        <w:jc w:val="both"/>
        <w:rPr>
          <w:rFonts w:hAnsi="Times New Roman" w:cs="Times New Roman"/>
          <w:b/>
          <w:bCs/>
          <w:szCs w:val="28"/>
        </w:rPr>
      </w:pPr>
      <w:r w:rsidRPr="00C44B23">
        <w:rPr>
          <w:rFonts w:eastAsia="Times New Roman" w:hAnsi="Times New Roman" w:cs="Times New Roman"/>
          <w:b/>
          <w:bCs/>
          <w:szCs w:val="28"/>
        </w:rPr>
        <w:t>5)Условия применения закона</w:t>
      </w:r>
    </w:p>
    <w:p w14:paraId="31718E46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proofErr w:type="spellStart"/>
      <w:r w:rsidRPr="00C44B23">
        <w:rPr>
          <w:rFonts w:eastAsia="Times New Roman" w:hAnsi="Times New Roman" w:cs="Times New Roman"/>
          <w:szCs w:val="28"/>
        </w:rPr>
        <w:t>Монохроматичность</w:t>
      </w:r>
      <w:proofErr w:type="spellEnd"/>
      <w:r w:rsidRPr="00C44B23">
        <w:rPr>
          <w:rFonts w:eastAsia="Times New Roman" w:hAnsi="Times New Roman" w:cs="Times New Roman"/>
          <w:szCs w:val="28"/>
        </w:rPr>
        <w:t xml:space="preserve"> света</w:t>
      </w:r>
    </w:p>
    <w:p w14:paraId="0C129386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Параллельность светового потока</w:t>
      </w:r>
    </w:p>
    <w:p w14:paraId="3F02F293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Постоянство температуры и состава</w:t>
      </w:r>
    </w:p>
    <w:p w14:paraId="7C07BB92" w14:textId="30D38E32" w:rsidR="00BB674A" w:rsidRPr="00C44B23" w:rsidRDefault="00FF338A" w:rsidP="00196558">
      <w:pPr>
        <w:spacing w:after="240"/>
        <w:jc w:val="both"/>
        <w:rPr>
          <w:rFonts w:hAnsi="Times New Roman" w:cs="Times New Roman"/>
          <w:b/>
          <w:bCs/>
          <w:szCs w:val="28"/>
        </w:rPr>
      </w:pPr>
      <w:r w:rsidRPr="00C44B23">
        <w:rPr>
          <w:rFonts w:eastAsia="Times New Roman" w:hAnsi="Times New Roman" w:cs="Times New Roman"/>
          <w:b/>
          <w:bCs/>
          <w:szCs w:val="28"/>
        </w:rPr>
        <w:t>6)Примеры применения закона</w:t>
      </w:r>
    </w:p>
    <w:p w14:paraId="5B2EC623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Анализ концентраций веществ</w:t>
      </w:r>
    </w:p>
    <w:p w14:paraId="018C802D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Спектроскопия</w:t>
      </w:r>
    </w:p>
    <w:p w14:paraId="253167F9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Фотометрию</w:t>
      </w:r>
    </w:p>
    <w:p w14:paraId="4FB3CD9E" w14:textId="43FB9289" w:rsidR="00BB674A" w:rsidRPr="00C44B23" w:rsidRDefault="00FF338A" w:rsidP="00196558">
      <w:pPr>
        <w:spacing w:after="240"/>
        <w:jc w:val="both"/>
        <w:rPr>
          <w:rFonts w:hAnsi="Times New Roman" w:cs="Times New Roman"/>
          <w:b/>
          <w:bCs/>
          <w:szCs w:val="28"/>
        </w:rPr>
      </w:pPr>
      <w:r w:rsidRPr="00C44B23">
        <w:rPr>
          <w:rFonts w:eastAsia="Times New Roman" w:hAnsi="Times New Roman" w:cs="Times New Roman"/>
          <w:b/>
          <w:bCs/>
          <w:szCs w:val="28"/>
        </w:rPr>
        <w:t>7)Ограничения закона</w:t>
      </w:r>
    </w:p>
    <w:p w14:paraId="08163FF8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lastRenderedPageBreak/>
        <w:t>Условия, при которых закон может не работать</w:t>
      </w:r>
    </w:p>
    <w:p w14:paraId="3FE410B9" w14:textId="703DA600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Примеры отклонений</w:t>
      </w:r>
    </w:p>
    <w:p w14:paraId="2B625962" w14:textId="71E88789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b/>
          <w:szCs w:val="28"/>
        </w:rPr>
        <w:t>8)Значение закона в науке и технике</w:t>
      </w:r>
    </w:p>
    <w:p w14:paraId="4C3445FB" w14:textId="77777777" w:rsidR="00196558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Применение в химии и биологии</w:t>
      </w:r>
    </w:p>
    <w:p w14:paraId="770BC5B6" w14:textId="2BA0A059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Использование в медицине</w:t>
      </w:r>
    </w:p>
    <w:p w14:paraId="19ACD167" w14:textId="083EF278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b/>
          <w:szCs w:val="28"/>
        </w:rPr>
        <w:t>9)Примеры расчетов с использованием закона</w:t>
      </w:r>
    </w:p>
    <w:p w14:paraId="15EA20AE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Примеры с подробными расчетами</w:t>
      </w:r>
    </w:p>
    <w:p w14:paraId="51F478E5" w14:textId="010AB384" w:rsidR="00BB674A" w:rsidRPr="00C44B23" w:rsidRDefault="00196558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A448E6">
        <w:rPr>
          <w:rFonts w:hAnsi="Times New Roman" w:cs="Times New Roman"/>
          <w:b/>
          <w:szCs w:val="28"/>
        </w:rPr>
        <w:t>1</w:t>
      </w:r>
      <w:r w:rsidR="00FF338A" w:rsidRPr="00C44B23">
        <w:rPr>
          <w:rFonts w:eastAsia="Times New Roman" w:hAnsi="Times New Roman" w:cs="Times New Roman"/>
          <w:b/>
          <w:szCs w:val="28"/>
        </w:rPr>
        <w:t>0)Заключение</w:t>
      </w:r>
    </w:p>
    <w:p w14:paraId="2ACEC02F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Итоговые мысли о значении закона</w:t>
      </w:r>
    </w:p>
    <w:p w14:paraId="58AFA07E" w14:textId="4DFB5B71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b/>
          <w:szCs w:val="28"/>
        </w:rPr>
        <w:t>1. Введение</w:t>
      </w:r>
    </w:p>
    <w:p w14:paraId="64ACDE4F" w14:textId="37714D37" w:rsidR="00BB674A" w:rsidRPr="00C44B23" w:rsidRDefault="00AD152E" w:rsidP="00196558">
      <w:pPr>
        <w:spacing w:after="240"/>
        <w:jc w:val="both"/>
        <w:rPr>
          <w:rFonts w:hAnsi="Times New Roman" w:cs="Times New Roman"/>
          <w:szCs w:val="28"/>
        </w:rPr>
      </w:pPr>
      <w:proofErr w:type="spellStart"/>
      <w:r w:rsidRPr="00C44B23">
        <w:rPr>
          <w:rFonts w:eastAsia="Times New Roman" w:hAnsi="Times New Roman" w:cs="Times New Roman"/>
          <w:szCs w:val="28"/>
        </w:rPr>
        <w:t>Закoн</w:t>
      </w:r>
      <w:proofErr w:type="spellEnd"/>
      <w:r w:rsidRPr="00C44B23">
        <w:rPr>
          <w:rFonts w:eastAsia="Times New Roman" w:hAnsi="Times New Roman" w:cs="Times New Roman"/>
          <w:szCs w:val="28"/>
        </w:rPr>
        <w:t xml:space="preserve"> Бэра-</w:t>
      </w:r>
      <w:proofErr w:type="spellStart"/>
      <w:r w:rsidRPr="00C44B23">
        <w:rPr>
          <w:rFonts w:eastAsia="Times New Roman" w:hAnsi="Times New Roman" w:cs="Times New Roman"/>
          <w:szCs w:val="28"/>
        </w:rPr>
        <w:t>Бугера</w:t>
      </w:r>
      <w:proofErr w:type="spellEnd"/>
      <w:r w:rsidRPr="00C44B23">
        <w:rPr>
          <w:rFonts w:eastAsia="Times New Roman" w:hAnsi="Times New Roman" w:cs="Times New Roman"/>
          <w:szCs w:val="28"/>
        </w:rPr>
        <w:t>-Ламберта</w:t>
      </w:r>
      <w:r w:rsidR="00C44B23" w:rsidRPr="00C44B23">
        <w:rPr>
          <w:rFonts w:eastAsia="Times New Roman" w:hAnsi="Times New Roman" w:cs="Times New Roman"/>
          <w:szCs w:val="28"/>
        </w:rPr>
        <w:t xml:space="preserve"> </w:t>
      </w:r>
      <w:proofErr w:type="gramStart"/>
      <w:r w:rsidRPr="00C44B23">
        <w:rPr>
          <w:rFonts w:eastAsia="Times New Roman" w:hAnsi="Times New Roman" w:cs="Times New Roman"/>
          <w:szCs w:val="28"/>
        </w:rPr>
        <w:t>-</w:t>
      </w:r>
      <w:r w:rsidR="00C44B23" w:rsidRPr="00C44B23">
        <w:rPr>
          <w:rFonts w:eastAsia="Times New Roman" w:hAnsi="Times New Roman" w:cs="Times New Roman"/>
          <w:szCs w:val="28"/>
        </w:rPr>
        <w:t xml:space="preserve"> </w:t>
      </w:r>
      <w:r w:rsidRPr="00C44B23">
        <w:rPr>
          <w:rFonts w:eastAsia="Times New Roman" w:hAnsi="Times New Roman" w:cs="Times New Roman"/>
          <w:szCs w:val="28"/>
        </w:rPr>
        <w:t>это</w:t>
      </w:r>
      <w:proofErr w:type="gramEnd"/>
      <w:r w:rsidRPr="00C44B23">
        <w:rPr>
          <w:rFonts w:eastAsia="Times New Roman" w:hAnsi="Times New Roman" w:cs="Times New Roman"/>
          <w:szCs w:val="28"/>
        </w:rPr>
        <w:t xml:space="preserve"> физический закон, который описывает, как свет поглощается веществом. Он имеет важное значение в различных областях науки и техники, включая фотометрию, спектроскопию и анализ концентраций веществ в растворах. Этот закон позволяет количественно оценивать взаимодействие света с веществом, что является основой для многих аналитических методов.</w:t>
      </w:r>
    </w:p>
    <w:p w14:paraId="3B7DE062" w14:textId="77777777" w:rsidR="006255BF" w:rsidRPr="00C44B23" w:rsidRDefault="006255BF" w:rsidP="006255BF">
      <w:pPr>
        <w:pStyle w:val="ac"/>
        <w:rPr>
          <w:sz w:val="28"/>
          <w:szCs w:val="28"/>
        </w:rPr>
      </w:pPr>
      <w:r w:rsidRPr="00C44B23">
        <w:rPr>
          <w:sz w:val="28"/>
          <w:szCs w:val="28"/>
        </w:rPr>
        <w:t xml:space="preserve">2. </w:t>
      </w:r>
      <w:r w:rsidRPr="00C44B23">
        <w:rPr>
          <w:b/>
          <w:bCs/>
          <w:sz w:val="28"/>
          <w:szCs w:val="28"/>
        </w:rPr>
        <w:t>История открытия</w:t>
      </w:r>
    </w:p>
    <w:p w14:paraId="60AEC333" w14:textId="5F00B35E" w:rsidR="006255BF" w:rsidRPr="00C44B23" w:rsidRDefault="006255BF" w:rsidP="006255BF">
      <w:pPr>
        <w:pStyle w:val="ac"/>
        <w:rPr>
          <w:sz w:val="28"/>
          <w:szCs w:val="28"/>
        </w:rPr>
      </w:pPr>
      <w:r w:rsidRPr="00C44B23">
        <w:rPr>
          <w:sz w:val="28"/>
          <w:szCs w:val="28"/>
        </w:rPr>
        <w:t xml:space="preserve">Закон был экспериментально открыт французским ученым Пьером </w:t>
      </w:r>
      <w:proofErr w:type="spellStart"/>
      <w:r w:rsidRPr="00C44B23">
        <w:rPr>
          <w:sz w:val="28"/>
          <w:szCs w:val="28"/>
        </w:rPr>
        <w:t>Бугером</w:t>
      </w:r>
      <w:proofErr w:type="spellEnd"/>
      <w:r w:rsidRPr="00C44B23">
        <w:rPr>
          <w:sz w:val="28"/>
          <w:szCs w:val="28"/>
        </w:rPr>
        <w:t xml:space="preserve"> в 1729 году. Он впервые описал зависимость между интенсивностью света и толщиной слоя поглощающего вещества. В 1760 году немецкий ученый И. Г. Ламберт подробно рассмотрел этот закон и предложил математическое выражение для него. В 1852 году немецкий ученый А. Бэр проверил закон на опыте в отношении концентрации, что позволило дополнить и уточнить его формулировку </w:t>
      </w:r>
      <w:hyperlink r:id="rId8" w:history="1">
        <w:r w:rsidRPr="00A448E6">
          <w:rPr>
            <w:rStyle w:val="a4"/>
            <w:sz w:val="28"/>
            <w:szCs w:val="28"/>
          </w:rPr>
          <w:t>[1].</w:t>
        </w:r>
      </w:hyperlink>
      <w:r w:rsidR="00A448E6">
        <w:rPr>
          <w:rStyle w:val="a8"/>
          <w:sz w:val="28"/>
          <w:szCs w:val="28"/>
        </w:rPr>
        <w:footnoteReference w:id="1"/>
      </w:r>
    </w:p>
    <w:p w14:paraId="2E4274F8" w14:textId="24BF3A30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b/>
          <w:szCs w:val="28"/>
        </w:rPr>
        <w:lastRenderedPageBreak/>
        <w:t>3. Формулировка закона</w:t>
      </w:r>
    </w:p>
    <w:p w14:paraId="468E0E28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Закон Бэра-</w:t>
      </w:r>
      <w:proofErr w:type="spellStart"/>
      <w:r w:rsidRPr="00C44B23">
        <w:rPr>
          <w:rFonts w:eastAsia="Times New Roman" w:hAnsi="Times New Roman" w:cs="Times New Roman"/>
          <w:szCs w:val="28"/>
        </w:rPr>
        <w:t>Бугера</w:t>
      </w:r>
      <w:proofErr w:type="spellEnd"/>
      <w:r w:rsidRPr="00C44B23">
        <w:rPr>
          <w:rFonts w:eastAsia="Times New Roman" w:hAnsi="Times New Roman" w:cs="Times New Roman"/>
          <w:szCs w:val="28"/>
        </w:rPr>
        <w:t>-Ламберта можно выразить следующими формулами:</w:t>
      </w:r>
    </w:p>
    <w:p w14:paraId="52C1F9FC" w14:textId="31643A8B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b/>
          <w:szCs w:val="28"/>
        </w:rPr>
        <w:t>1. Экспоненциальная форма:</w:t>
      </w:r>
    </w:p>
    <w:p w14:paraId="76A01023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Cs w:val="28"/>
                </w:rPr>
                <m:t>d</m:t>
              </m:r>
            </m:sup>
          </m:sSup>
        </m:oMath>
      </m:oMathPara>
    </w:p>
    <w:p w14:paraId="7597F583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где:</w:t>
      </w:r>
    </w:p>
    <w:p w14:paraId="61B2AAE2" w14:textId="77777777" w:rsidR="00BB674A" w:rsidRPr="00C44B23" w:rsidRDefault="00FF338A" w:rsidP="00AD12C7">
      <w:pPr>
        <w:ind w:left="36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I - интенсивность света после прохождения через вещество;</w:t>
      </w:r>
    </w:p>
    <w:p w14:paraId="0E458A09" w14:textId="77777777" w:rsidR="00AB5EC8" w:rsidRPr="00C44B23" w:rsidRDefault="00DB0DC8" w:rsidP="00AB5EC8">
      <w:pPr>
        <w:ind w:left="360"/>
        <w:jc w:val="both"/>
        <w:rPr>
          <w:rFonts w:hAnsi="Times New Roman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="00FF338A" w:rsidRPr="00C44B23">
        <w:rPr>
          <w:rFonts w:eastAsia="Times New Roman" w:hAnsi="Times New Roman" w:cs="Times New Roman"/>
          <w:szCs w:val="28"/>
        </w:rPr>
        <w:t xml:space="preserve"> - начальная интенсивность света;</w:t>
      </w:r>
    </w:p>
    <w:p w14:paraId="5F72C952" w14:textId="314063E8" w:rsidR="00BB674A" w:rsidRPr="00C44B23" w:rsidRDefault="00FF338A" w:rsidP="00AB5EC8">
      <w:pPr>
        <w:ind w:left="360"/>
        <w:jc w:val="both"/>
        <w:rPr>
          <w:rFonts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k</m:t>
        </m:r>
      </m:oMath>
      <w:r w:rsidRPr="00C44B23">
        <w:rPr>
          <w:rFonts w:eastAsia="Times New Roman" w:hAnsi="Times New Roman" w:cs="Times New Roman"/>
          <w:szCs w:val="28"/>
        </w:rPr>
        <w:t xml:space="preserve"> </w:t>
      </w:r>
      <w:r w:rsidR="00AB5EC8" w:rsidRPr="00C44B23">
        <w:rPr>
          <w:rFonts w:eastAsia="Times New Roman" w:hAnsi="Times New Roman" w:cs="Times New Roman"/>
          <w:szCs w:val="28"/>
        </w:rPr>
        <w:t>–</w:t>
      </w:r>
      <w:r w:rsidR="00AB5EC8" w:rsidRPr="00C44B23">
        <w:rPr>
          <w:rFonts w:hAnsi="Times New Roman" w:cs="Times New Roman"/>
          <w:szCs w:val="28"/>
        </w:rPr>
        <w:t xml:space="preserve"> </w:t>
      </w:r>
      <w:r w:rsidR="00AB5EC8" w:rsidRPr="00C44B23">
        <w:rPr>
          <w:rFonts w:eastAsia="Times New Roman" w:hAnsi="Times New Roman" w:cs="Times New Roman"/>
          <w:szCs w:val="28"/>
          <w:lang w:eastAsia="ru-RU"/>
        </w:rPr>
        <w:t>коэффициент поглощения, который зависит от материала и длины волны;</w:t>
      </w:r>
    </w:p>
    <w:p w14:paraId="51A2415B" w14:textId="77777777" w:rsidR="00BB674A" w:rsidRPr="00C44B23" w:rsidRDefault="00FF338A" w:rsidP="00AD12C7">
      <w:pPr>
        <w:ind w:left="36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d - толщина поглощающего слоя вещества.</w:t>
      </w:r>
    </w:p>
    <w:p w14:paraId="58B20F7B" w14:textId="005A6FB0" w:rsidR="00BB674A" w:rsidRPr="00C44B23" w:rsidRDefault="00FF338A" w:rsidP="00AD12C7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hAnsi="Times New Roman" w:cs="Times New Roman"/>
          <w:b/>
          <w:szCs w:val="28"/>
        </w:rPr>
        <w:t xml:space="preserve"> </w:t>
      </w:r>
      <w:r w:rsidRPr="00C44B23">
        <w:rPr>
          <w:rFonts w:eastAsia="Times New Roman" w:hAnsi="Times New Roman" w:cs="Times New Roman"/>
          <w:b/>
          <w:szCs w:val="28"/>
        </w:rPr>
        <w:t>2. Логарифмическая форма:</w:t>
      </w:r>
    </w:p>
    <w:p w14:paraId="4208D034" w14:textId="77777777" w:rsidR="00BB674A" w:rsidRPr="00C44B23" w:rsidRDefault="00FF338A" w:rsidP="00AD12C7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l</m:t>
          </m:r>
        </m:oMath>
      </m:oMathPara>
    </w:p>
    <w:p w14:paraId="672831A8" w14:textId="77777777" w:rsidR="00BB674A" w:rsidRPr="00C44B23" w:rsidRDefault="00FF338A" w:rsidP="00AD12C7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где:</w:t>
      </w:r>
    </w:p>
    <w:p w14:paraId="0C05E0E9" w14:textId="77777777" w:rsidR="00BB674A" w:rsidRPr="00C44B23" w:rsidRDefault="00FF338A" w:rsidP="00AD12C7">
      <w:pPr>
        <w:ind w:left="360"/>
        <w:jc w:val="both"/>
        <w:rPr>
          <w:rFonts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</m:t>
        </m:r>
      </m:oMath>
      <w:r w:rsidRPr="00C44B23">
        <w:rPr>
          <w:rFonts w:eastAsia="Times New Roman" w:hAnsi="Times New Roman" w:cs="Times New Roman"/>
          <w:szCs w:val="28"/>
        </w:rPr>
        <w:t xml:space="preserve"> - оптическая плотность (поглощение);</w:t>
      </w:r>
    </w:p>
    <w:p w14:paraId="58920D2E" w14:textId="77777777" w:rsidR="00BB674A" w:rsidRPr="00C44B23" w:rsidRDefault="00FF338A" w:rsidP="00AD12C7">
      <w:pPr>
        <w:ind w:left="360"/>
        <w:jc w:val="both"/>
        <w:rPr>
          <w:rFonts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ε</m:t>
        </m:r>
      </m:oMath>
      <w:r w:rsidRPr="00C44B23">
        <w:rPr>
          <w:rFonts w:eastAsia="Times New Roman" w:hAnsi="Times New Roman" w:cs="Times New Roman"/>
          <w:szCs w:val="28"/>
        </w:rPr>
        <w:t xml:space="preserve"> - молярный коэффициент поглощения (L</w:t>
      </w:r>
      <w:proofErr w:type="gramStart"/>
      <w:r w:rsidRPr="00C44B23">
        <w:rPr>
          <w:rFonts w:eastAsia="Times New Roman" w:hAnsi="Times New Roman" w:cs="Times New Roman"/>
          <w:szCs w:val="28"/>
        </w:rPr>
        <w:t>/(</w:t>
      </w:r>
      <w:proofErr w:type="gramEnd"/>
      <w:r w:rsidRPr="00C44B23">
        <w:rPr>
          <w:rFonts w:eastAsia="Times New Roman" w:hAnsi="Times New Roman" w:cs="Times New Roman"/>
          <w:szCs w:val="28"/>
        </w:rPr>
        <w:t>mol cm));</w:t>
      </w:r>
    </w:p>
    <w:p w14:paraId="761082F0" w14:textId="77777777" w:rsidR="00BB674A" w:rsidRPr="00C44B23" w:rsidRDefault="00FF338A" w:rsidP="00AD12C7">
      <w:pPr>
        <w:ind w:left="360"/>
        <w:jc w:val="both"/>
        <w:rPr>
          <w:rFonts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c</m:t>
        </m:r>
      </m:oMath>
      <w:r w:rsidRPr="00C44B23">
        <w:rPr>
          <w:rFonts w:eastAsia="Times New Roman" w:hAnsi="Times New Roman" w:cs="Times New Roman"/>
          <w:szCs w:val="28"/>
        </w:rPr>
        <w:t xml:space="preserve"> - концентрация раствора (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mol/L</m:t>
        </m:r>
      </m:oMath>
      <w:r w:rsidRPr="00C44B23">
        <w:rPr>
          <w:rFonts w:hAnsi="Times New Roman" w:cs="Times New Roman"/>
          <w:szCs w:val="28"/>
        </w:rPr>
        <w:t xml:space="preserve"> );</w:t>
      </w:r>
    </w:p>
    <w:p w14:paraId="727C1A3C" w14:textId="2F8BD330" w:rsidR="00BB674A" w:rsidRPr="00C44B23" w:rsidRDefault="00FF338A" w:rsidP="00AD12C7">
      <w:pPr>
        <w:ind w:left="360"/>
        <w:jc w:val="both"/>
        <w:rPr>
          <w:rFonts w:hAnsi="Times New Roman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l</m:t>
        </m:r>
      </m:oMath>
      <w:r w:rsidRPr="00C44B23">
        <w:rPr>
          <w:rFonts w:eastAsia="Times New Roman" w:hAnsi="Times New Roman" w:cs="Times New Roman"/>
          <w:szCs w:val="28"/>
        </w:rPr>
        <w:t xml:space="preserve"> - длина пути света в растворе (cm) </w:t>
      </w:r>
      <w:hyperlink r:id="rId9" w:history="1">
        <w:r w:rsidRPr="00C44B23">
          <w:rPr>
            <w:rStyle w:val="a4"/>
            <w:rFonts w:eastAsia="Times New Roman" w:hAnsi="Times New Roman" w:cs="Times New Roman"/>
            <w:szCs w:val="28"/>
          </w:rPr>
          <w:t>[2].</w:t>
        </w:r>
      </w:hyperlink>
      <w:r w:rsidR="00AD12C7" w:rsidRPr="00C44B23">
        <w:rPr>
          <w:rStyle w:val="a8"/>
          <w:rFonts w:hAnsi="Times New Roman" w:cs="Times New Roman"/>
          <w:szCs w:val="28"/>
        </w:rPr>
        <w:footnoteReference w:id="2"/>
      </w:r>
    </w:p>
    <w:p w14:paraId="1E07631D" w14:textId="2C5241CE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hAnsi="Times New Roman" w:cs="Times New Roman"/>
          <w:b/>
          <w:szCs w:val="28"/>
        </w:rPr>
        <w:t xml:space="preserve"> </w:t>
      </w:r>
      <w:r w:rsidRPr="00C44B23">
        <w:rPr>
          <w:rFonts w:eastAsia="Times New Roman" w:hAnsi="Times New Roman" w:cs="Times New Roman"/>
          <w:b/>
          <w:szCs w:val="28"/>
        </w:rPr>
        <w:t>4. Физический смысл закона</w:t>
      </w:r>
    </w:p>
    <w:p w14:paraId="1C7217FE" w14:textId="5E16DB03" w:rsidR="00BB674A" w:rsidRPr="00C44B23" w:rsidRDefault="00C81CFA" w:rsidP="00C81CFA">
      <w:pPr>
        <w:spacing w:after="0" w:line="240" w:lineRule="auto"/>
        <w:rPr>
          <w:rFonts w:eastAsia="Times New Roman" w:hAnsi="Times New Roman" w:cs="Times New Roman"/>
          <w:szCs w:val="28"/>
          <w:lang w:eastAsia="ru-RU"/>
        </w:rPr>
      </w:pPr>
      <w:r w:rsidRPr="00C81CFA">
        <w:rPr>
          <w:rFonts w:eastAsia="Times New Roman" w:hAnsi="Times New Roman" w:cs="Times New Roman"/>
          <w:szCs w:val="28"/>
          <w:lang w:eastAsia="ru-RU"/>
        </w:rPr>
        <w:t xml:space="preserve">Физический смысл </w:t>
      </w:r>
      <w:proofErr w:type="spellStart"/>
      <w:r w:rsidRPr="00C81CFA">
        <w:rPr>
          <w:rFonts w:eastAsia="Times New Roman" w:hAnsi="Times New Roman" w:cs="Times New Roman"/>
          <w:szCs w:val="28"/>
          <w:lang w:eastAsia="ru-RU"/>
        </w:rPr>
        <w:t>закoна</w:t>
      </w:r>
      <w:proofErr w:type="spellEnd"/>
      <w:r w:rsidRPr="00C81CFA">
        <w:rPr>
          <w:rFonts w:eastAsia="Times New Roman" w:hAnsi="Times New Roman" w:cs="Times New Roman"/>
          <w:szCs w:val="28"/>
          <w:lang w:eastAsia="ru-RU"/>
        </w:rPr>
        <w:t xml:space="preserve"> Бэра-</w:t>
      </w:r>
      <w:proofErr w:type="spellStart"/>
      <w:r w:rsidRPr="00C81CFA">
        <w:rPr>
          <w:rFonts w:eastAsia="Times New Roman" w:hAnsi="Times New Roman" w:cs="Times New Roman"/>
          <w:szCs w:val="28"/>
          <w:lang w:eastAsia="ru-RU"/>
        </w:rPr>
        <w:t>Бугера</w:t>
      </w:r>
      <w:proofErr w:type="spellEnd"/>
      <w:r w:rsidRPr="00C81CFA">
        <w:rPr>
          <w:rFonts w:eastAsia="Times New Roman" w:hAnsi="Times New Roman" w:cs="Times New Roman"/>
          <w:szCs w:val="28"/>
          <w:lang w:eastAsia="ru-RU"/>
        </w:rPr>
        <w:t>-Ламберта заключается в описании процесса поглощения света веществом, его интенсивность уменьшается из-за взаимодействия с атомами или молекулами этого веществом.</w:t>
      </w:r>
    </w:p>
    <w:p w14:paraId="600F378C" w14:textId="2517F11A" w:rsidR="00BB674A" w:rsidRPr="00C44B23" w:rsidRDefault="00C81CFA" w:rsidP="00C81CFA">
      <w:pPr>
        <w:ind w:left="72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1</w:t>
      </w:r>
      <w:r w:rsidR="00FF338A" w:rsidRPr="00C44B23">
        <w:rPr>
          <w:rFonts w:eastAsia="Times New Roman" w:hAnsi="Times New Roman" w:cs="Times New Roman"/>
          <w:szCs w:val="28"/>
        </w:rPr>
        <w:t>Толщина слоя вещества</w:t>
      </w:r>
      <w:proofErr w:type="gramStart"/>
      <w:r w:rsidR="00FF338A" w:rsidRPr="00C44B23">
        <w:rPr>
          <w:rFonts w:eastAsia="Times New Roman" w:hAnsi="Times New Roman" w:cs="Times New Roman"/>
          <w:szCs w:val="28"/>
        </w:rPr>
        <w:t>: Чем</w:t>
      </w:r>
      <w:proofErr w:type="gramEnd"/>
      <w:r w:rsidR="00FF338A" w:rsidRPr="00C44B23">
        <w:rPr>
          <w:rFonts w:eastAsia="Times New Roman" w:hAnsi="Times New Roman" w:cs="Times New Roman"/>
          <w:szCs w:val="28"/>
        </w:rPr>
        <w:t xml:space="preserve"> больше толщина слоя, тем больше света будет поглощено.</w:t>
      </w:r>
    </w:p>
    <w:p w14:paraId="42D2F29D" w14:textId="77777777" w:rsidR="00BB674A" w:rsidRPr="00C44B23" w:rsidRDefault="00FF338A" w:rsidP="00C81CFA">
      <w:pPr>
        <w:pStyle w:val="a3"/>
        <w:numPr>
          <w:ilvl w:val="0"/>
          <w:numId w:val="7"/>
        </w:numPr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lastRenderedPageBreak/>
        <w:t>Концентрация поглощающего вещества</w:t>
      </w:r>
      <w:proofErr w:type="gramStart"/>
      <w:r w:rsidRPr="00C44B23">
        <w:rPr>
          <w:rFonts w:eastAsia="Times New Roman" w:hAnsi="Times New Roman" w:cs="Times New Roman"/>
          <w:szCs w:val="28"/>
        </w:rPr>
        <w:t>: Более</w:t>
      </w:r>
      <w:proofErr w:type="gramEnd"/>
      <w:r w:rsidRPr="00C44B23">
        <w:rPr>
          <w:rFonts w:eastAsia="Times New Roman" w:hAnsi="Times New Roman" w:cs="Times New Roman"/>
          <w:szCs w:val="28"/>
        </w:rPr>
        <w:t xml:space="preserve"> высокая концентрация вещества приводит к большему поглощению света.</w:t>
      </w:r>
    </w:p>
    <w:p w14:paraId="31B25B6F" w14:textId="77777777" w:rsidR="00BB674A" w:rsidRPr="00C44B23" w:rsidRDefault="00FF338A" w:rsidP="00C81CFA">
      <w:pPr>
        <w:pStyle w:val="a3"/>
        <w:numPr>
          <w:ilvl w:val="0"/>
          <w:numId w:val="7"/>
        </w:numPr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Длина волны света: Разные вещества поглощают свет на разных длинах волн, что связано с их молекулярной структурой и энергетическими уровнями.</w:t>
      </w:r>
    </w:p>
    <w:p w14:paraId="226A8878" w14:textId="446E1537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hAnsi="Times New Roman" w:cs="Times New Roman"/>
          <w:b/>
          <w:szCs w:val="28"/>
        </w:rPr>
        <w:t xml:space="preserve"> </w:t>
      </w:r>
      <w:r w:rsidRPr="00C44B23">
        <w:rPr>
          <w:rFonts w:eastAsia="Times New Roman" w:hAnsi="Times New Roman" w:cs="Times New Roman"/>
          <w:b/>
          <w:szCs w:val="28"/>
        </w:rPr>
        <w:t>5. Условия применения закона</w:t>
      </w:r>
    </w:p>
    <w:p w14:paraId="6C022095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Закон Бэра-</w:t>
      </w:r>
      <w:proofErr w:type="spellStart"/>
      <w:r w:rsidRPr="00C44B23">
        <w:rPr>
          <w:rFonts w:eastAsia="Times New Roman" w:hAnsi="Times New Roman" w:cs="Times New Roman"/>
          <w:szCs w:val="28"/>
        </w:rPr>
        <w:t>Бугера</w:t>
      </w:r>
      <w:proofErr w:type="spellEnd"/>
      <w:r w:rsidRPr="00C44B23">
        <w:rPr>
          <w:rFonts w:eastAsia="Times New Roman" w:hAnsi="Times New Roman" w:cs="Times New Roman"/>
          <w:szCs w:val="28"/>
        </w:rPr>
        <w:t>-Ламберта справедлив при определенных условиях:</w:t>
      </w:r>
    </w:p>
    <w:p w14:paraId="28A8EECA" w14:textId="77777777" w:rsidR="00BB674A" w:rsidRPr="00C44B23" w:rsidRDefault="00FF338A" w:rsidP="00196558">
      <w:pPr>
        <w:numPr>
          <w:ilvl w:val="0"/>
          <w:numId w:val="4"/>
        </w:numPr>
        <w:jc w:val="both"/>
        <w:rPr>
          <w:rFonts w:hAnsi="Times New Roman" w:cs="Times New Roman"/>
          <w:szCs w:val="28"/>
        </w:rPr>
      </w:pPr>
      <w:proofErr w:type="spellStart"/>
      <w:r w:rsidRPr="00C44B23">
        <w:rPr>
          <w:rFonts w:eastAsia="Times New Roman" w:hAnsi="Times New Roman" w:cs="Times New Roman"/>
          <w:szCs w:val="28"/>
        </w:rPr>
        <w:t>Монохроматичность</w:t>
      </w:r>
      <w:proofErr w:type="spellEnd"/>
      <w:r w:rsidRPr="00C44B23">
        <w:rPr>
          <w:rFonts w:eastAsia="Times New Roman" w:hAnsi="Times New Roman" w:cs="Times New Roman"/>
          <w:szCs w:val="28"/>
        </w:rPr>
        <w:t xml:space="preserve"> света: Свет должен быть монохроматическим, то есть состоять из одной длины волны.</w:t>
      </w:r>
    </w:p>
    <w:p w14:paraId="73DD7C31" w14:textId="77777777" w:rsidR="00BB674A" w:rsidRPr="00C44B23" w:rsidRDefault="00FF338A" w:rsidP="00196558">
      <w:pPr>
        <w:numPr>
          <w:ilvl w:val="0"/>
          <w:numId w:val="4"/>
        </w:numPr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Параллельность светового потока: Световой поток должен быть параллельным, чтобы обеспечить равномерное распределение интенсивности.</w:t>
      </w:r>
    </w:p>
    <w:p w14:paraId="12F26894" w14:textId="77777777" w:rsidR="00BB674A" w:rsidRPr="00C44B23" w:rsidRDefault="00FF338A" w:rsidP="00196558">
      <w:pPr>
        <w:numPr>
          <w:ilvl w:val="0"/>
          <w:numId w:val="4"/>
        </w:numPr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Постоянство температуры: Температура среды должна оставаться постоянной, так как изменение температуры может влиять на свойства вещества.</w:t>
      </w:r>
    </w:p>
    <w:p w14:paraId="78A2A425" w14:textId="15BF884B" w:rsidR="00BB674A" w:rsidRPr="00C44B23" w:rsidRDefault="00FF338A" w:rsidP="00196558">
      <w:pPr>
        <w:numPr>
          <w:ilvl w:val="0"/>
          <w:numId w:val="4"/>
        </w:numPr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 xml:space="preserve">Постоянство состава: Состав поглощающего вещества должен оставаться неизменным, чтобы избежать изменений в коэффициенте поглощения </w:t>
      </w:r>
      <w:hyperlink r:id="rId10" w:history="1">
        <w:r w:rsidRPr="00C44B23">
          <w:rPr>
            <w:rStyle w:val="a4"/>
            <w:rFonts w:eastAsia="Times New Roman" w:hAnsi="Times New Roman" w:cs="Times New Roman"/>
            <w:szCs w:val="28"/>
          </w:rPr>
          <w:t>[3].</w:t>
        </w:r>
      </w:hyperlink>
      <w:r w:rsidR="00AD12C7" w:rsidRPr="00C44B23">
        <w:rPr>
          <w:rStyle w:val="a8"/>
          <w:rFonts w:hAnsi="Times New Roman" w:cs="Times New Roman"/>
          <w:szCs w:val="28"/>
        </w:rPr>
        <w:footnoteReference w:id="3"/>
      </w:r>
    </w:p>
    <w:p w14:paraId="128009FE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Если хотя бы одно из этих условий не выполняется, закон может не сработать, и наблюдаются отклонения от линейной зависимости между оптической плотностью и концентрацией вещества.</w:t>
      </w:r>
    </w:p>
    <w:p w14:paraId="550C1423" w14:textId="291EAF13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hAnsi="Times New Roman" w:cs="Times New Roman"/>
          <w:b/>
          <w:szCs w:val="28"/>
        </w:rPr>
        <w:t xml:space="preserve"> </w:t>
      </w:r>
      <w:r w:rsidRPr="00C44B23">
        <w:rPr>
          <w:rFonts w:eastAsia="Times New Roman" w:hAnsi="Times New Roman" w:cs="Times New Roman"/>
          <w:b/>
          <w:szCs w:val="28"/>
        </w:rPr>
        <w:t>6. Примеры применения закона</w:t>
      </w:r>
    </w:p>
    <w:p w14:paraId="4B6D6BC4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Закон Бэра-</w:t>
      </w:r>
      <w:proofErr w:type="spellStart"/>
      <w:r w:rsidRPr="00C44B23">
        <w:rPr>
          <w:rFonts w:eastAsia="Times New Roman" w:hAnsi="Times New Roman" w:cs="Times New Roman"/>
          <w:szCs w:val="28"/>
        </w:rPr>
        <w:t>Бугера</w:t>
      </w:r>
      <w:proofErr w:type="spellEnd"/>
      <w:r w:rsidRPr="00C44B23">
        <w:rPr>
          <w:rFonts w:eastAsia="Times New Roman" w:hAnsi="Times New Roman" w:cs="Times New Roman"/>
          <w:szCs w:val="28"/>
        </w:rPr>
        <w:t>-Ламберта находит применение в различных областях, таких как:</w:t>
      </w:r>
    </w:p>
    <w:p w14:paraId="3FCC0B01" w14:textId="77777777" w:rsidR="00BB674A" w:rsidRPr="00C44B23" w:rsidRDefault="00FF338A" w:rsidP="00196558">
      <w:pPr>
        <w:numPr>
          <w:ilvl w:val="0"/>
          <w:numId w:val="5"/>
        </w:numPr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Анализ концентраций веществ: Закон позволяет определять концентрацию растворенных веществ на основе измерений их оптической плотности. Например, если известен молярный коэффициент поглощения и длина пути света, можно рассчитать концентрацию вещества в растворе.</w:t>
      </w:r>
    </w:p>
    <w:p w14:paraId="11CF062C" w14:textId="77777777" w:rsidR="00BB674A" w:rsidRPr="00C44B23" w:rsidRDefault="00FF338A" w:rsidP="00196558">
      <w:pPr>
        <w:numPr>
          <w:ilvl w:val="0"/>
          <w:numId w:val="5"/>
        </w:numPr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lastRenderedPageBreak/>
        <w:t>Спектроскопия: В спектроскопии закон используется для анализа спектров поглощения различных веществ, что позволяет идентифицировать их и изучать их свойства.</w:t>
      </w:r>
    </w:p>
    <w:p w14:paraId="4E2C9389" w14:textId="77777777" w:rsidR="00BB674A" w:rsidRPr="00C44B23" w:rsidRDefault="00FF338A" w:rsidP="00196558">
      <w:pPr>
        <w:numPr>
          <w:ilvl w:val="0"/>
          <w:numId w:val="5"/>
        </w:numPr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Фотометрию: В фотометрии закон применяется для измерения интенсивности света и его изменений при прохождении через различные среды.</w:t>
      </w:r>
    </w:p>
    <w:p w14:paraId="1F24C889" w14:textId="47439891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hAnsi="Times New Roman" w:cs="Times New Roman"/>
          <w:b/>
          <w:szCs w:val="28"/>
        </w:rPr>
        <w:t xml:space="preserve"> </w:t>
      </w:r>
      <w:r w:rsidRPr="00C44B23">
        <w:rPr>
          <w:rFonts w:eastAsia="Times New Roman" w:hAnsi="Times New Roman" w:cs="Times New Roman"/>
          <w:b/>
          <w:szCs w:val="28"/>
        </w:rPr>
        <w:t>7. Ограничения закона</w:t>
      </w:r>
    </w:p>
    <w:p w14:paraId="02EBC663" w14:textId="77777777" w:rsidR="000A035D" w:rsidRPr="000A035D" w:rsidRDefault="000A035D" w:rsidP="00C44B23">
      <w:pPr>
        <w:spacing w:after="0" w:line="240" w:lineRule="auto"/>
        <w:jc w:val="both"/>
        <w:rPr>
          <w:rFonts w:eastAsia="Times New Roman" w:hAnsi="Times New Roman" w:cs="Times New Roman"/>
          <w:szCs w:val="28"/>
          <w:lang w:eastAsia="ru-RU"/>
        </w:rPr>
      </w:pPr>
      <w:r w:rsidRPr="000A035D">
        <w:rPr>
          <w:rFonts w:eastAsia="Times New Roman" w:hAnsi="Times New Roman" w:cs="Times New Roman"/>
          <w:szCs w:val="28"/>
          <w:lang w:eastAsia="ru-RU"/>
        </w:rPr>
        <w:t xml:space="preserve">Несмотря </w:t>
      </w:r>
      <w:proofErr w:type="spellStart"/>
      <w:r w:rsidRPr="000A035D">
        <w:rPr>
          <w:rFonts w:eastAsia="Times New Roman" w:hAnsi="Times New Roman" w:cs="Times New Roman"/>
          <w:szCs w:val="28"/>
          <w:lang w:eastAsia="ru-RU"/>
        </w:rPr>
        <w:t>нa</w:t>
      </w:r>
      <w:proofErr w:type="spellEnd"/>
      <w:r w:rsidRPr="000A035D">
        <w:rPr>
          <w:rFonts w:eastAsia="Times New Roman" w:hAnsi="Times New Roman" w:cs="Times New Roman"/>
          <w:szCs w:val="28"/>
          <w:lang w:eastAsia="ru-RU"/>
        </w:rPr>
        <w:t xml:space="preserve"> свою полезность, закон Бэра-</w:t>
      </w:r>
      <w:proofErr w:type="spellStart"/>
      <w:r w:rsidRPr="000A035D">
        <w:rPr>
          <w:rFonts w:eastAsia="Times New Roman" w:hAnsi="Times New Roman" w:cs="Times New Roman"/>
          <w:szCs w:val="28"/>
          <w:lang w:eastAsia="ru-RU"/>
        </w:rPr>
        <w:t>Бугера</w:t>
      </w:r>
      <w:proofErr w:type="spellEnd"/>
      <w:r w:rsidRPr="000A035D">
        <w:rPr>
          <w:rFonts w:eastAsia="Times New Roman" w:hAnsi="Times New Roman" w:cs="Times New Roman"/>
          <w:szCs w:val="28"/>
          <w:lang w:eastAsia="ru-RU"/>
        </w:rPr>
        <w:t xml:space="preserve">-Ламберта имеет свои ограничения. Например, при высоких концентрациях растворов могут возникать отклонения от линейной зависимости, так как молярный коэффициент поглощения может изменяться в зависимости от взаимодействия молекул. Также, если в растворе происходят химические реакции, это может повлиять на поглощение света и привести к ошибочным результатам </w:t>
      </w:r>
    </w:p>
    <w:p w14:paraId="612DFA79" w14:textId="52CC4E7C" w:rsidR="00BB674A" w:rsidRPr="00C44B23" w:rsidRDefault="00DB0DC8" w:rsidP="00196558">
      <w:pPr>
        <w:spacing w:after="240"/>
        <w:jc w:val="both"/>
        <w:rPr>
          <w:rFonts w:hAnsi="Times New Roman" w:cs="Times New Roman"/>
          <w:szCs w:val="28"/>
        </w:rPr>
      </w:pPr>
      <w:hyperlink r:id="rId11" w:history="1">
        <w:r w:rsidR="00FF338A" w:rsidRPr="00C44B23">
          <w:rPr>
            <w:rStyle w:val="a4"/>
            <w:rFonts w:eastAsia="Times New Roman" w:hAnsi="Times New Roman" w:cs="Times New Roman"/>
            <w:szCs w:val="28"/>
          </w:rPr>
          <w:t>[3].</w:t>
        </w:r>
      </w:hyperlink>
      <w:r w:rsidR="00AD12C7" w:rsidRPr="00C44B23">
        <w:rPr>
          <w:rStyle w:val="a8"/>
          <w:rFonts w:hAnsi="Times New Roman" w:cs="Times New Roman"/>
          <w:szCs w:val="28"/>
        </w:rPr>
        <w:footnoteReference w:id="4"/>
      </w:r>
    </w:p>
    <w:p w14:paraId="3BEED178" w14:textId="6FBA510A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hAnsi="Times New Roman" w:cs="Times New Roman"/>
          <w:b/>
          <w:szCs w:val="28"/>
        </w:rPr>
        <w:t xml:space="preserve"> </w:t>
      </w:r>
      <w:r w:rsidRPr="00C44B23">
        <w:rPr>
          <w:rFonts w:eastAsia="Times New Roman" w:hAnsi="Times New Roman" w:cs="Times New Roman"/>
          <w:b/>
          <w:szCs w:val="28"/>
        </w:rPr>
        <w:t>8. Значение закона в науке и технике</w:t>
      </w:r>
    </w:p>
    <w:p w14:paraId="53E6B671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Закон Бэра-</w:t>
      </w:r>
      <w:proofErr w:type="spellStart"/>
      <w:r w:rsidRPr="00C44B23">
        <w:rPr>
          <w:rFonts w:eastAsia="Times New Roman" w:hAnsi="Times New Roman" w:cs="Times New Roman"/>
          <w:szCs w:val="28"/>
        </w:rPr>
        <w:t>Бугера</w:t>
      </w:r>
      <w:proofErr w:type="spellEnd"/>
      <w:r w:rsidRPr="00C44B23">
        <w:rPr>
          <w:rFonts w:eastAsia="Times New Roman" w:hAnsi="Times New Roman" w:cs="Times New Roman"/>
          <w:szCs w:val="28"/>
        </w:rPr>
        <w:t>-Ламберта имеет огромное значение в различных областях науки и техники. Он является основой для многих методов анализа и дает возможность проводить точные измерения и исследования в различных областях науки и техники. Например, в химии и биологии закон используется для определения концентраций веществ в растворах, что является важным для многих экспериментов и исследований.</w:t>
      </w:r>
    </w:p>
    <w:p w14:paraId="54F202B0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 xml:space="preserve">В медицине закон также находит применение, например, в анализе крови, где используется </w:t>
      </w:r>
      <w:proofErr w:type="spellStart"/>
      <w:r w:rsidRPr="00C44B23">
        <w:rPr>
          <w:rFonts w:eastAsia="Times New Roman" w:hAnsi="Times New Roman" w:cs="Times New Roman"/>
          <w:szCs w:val="28"/>
        </w:rPr>
        <w:t>спектрофотометрия</w:t>
      </w:r>
      <w:proofErr w:type="spellEnd"/>
      <w:r w:rsidRPr="00C44B23">
        <w:rPr>
          <w:rFonts w:eastAsia="Times New Roman" w:hAnsi="Times New Roman" w:cs="Times New Roman"/>
          <w:szCs w:val="28"/>
        </w:rPr>
        <w:t xml:space="preserve"> для определения концентрации различных</w:t>
      </w:r>
    </w:p>
    <w:p w14:paraId="635DFA85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веществ, таких как гемоглобин. Это позволяет врачам быстро и точно оценивать состояние пациента и принимать необходимые меры.</w:t>
      </w:r>
    </w:p>
    <w:p w14:paraId="27609F54" w14:textId="211F9840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hAnsi="Times New Roman" w:cs="Times New Roman"/>
          <w:b/>
          <w:szCs w:val="28"/>
        </w:rPr>
        <w:t xml:space="preserve"> </w:t>
      </w:r>
      <w:r w:rsidRPr="00C44B23">
        <w:rPr>
          <w:rFonts w:eastAsia="Times New Roman" w:hAnsi="Times New Roman" w:cs="Times New Roman"/>
          <w:b/>
          <w:szCs w:val="28"/>
        </w:rPr>
        <w:t>9. Примеры расчетов с использованием закона</w:t>
      </w:r>
    </w:p>
    <w:p w14:paraId="40CD1948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lastRenderedPageBreak/>
        <w:t>Для лучшего понимания применения закона Бэра-</w:t>
      </w:r>
      <w:proofErr w:type="spellStart"/>
      <w:r w:rsidRPr="00C44B23">
        <w:rPr>
          <w:rFonts w:eastAsia="Times New Roman" w:hAnsi="Times New Roman" w:cs="Times New Roman"/>
          <w:szCs w:val="28"/>
        </w:rPr>
        <w:t>Бугера</w:t>
      </w:r>
      <w:proofErr w:type="spellEnd"/>
      <w:r w:rsidRPr="00C44B23">
        <w:rPr>
          <w:rFonts w:eastAsia="Times New Roman" w:hAnsi="Times New Roman" w:cs="Times New Roman"/>
          <w:szCs w:val="28"/>
        </w:rPr>
        <w:t>-Ламберта рассмотрим несколько примеров расчетов.</w:t>
      </w:r>
    </w:p>
    <w:p w14:paraId="174FA8BD" w14:textId="61326DF2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hAnsi="Times New Roman" w:cs="Times New Roman"/>
          <w:b/>
          <w:szCs w:val="28"/>
        </w:rPr>
        <w:t xml:space="preserve"> </w:t>
      </w:r>
      <w:r w:rsidRPr="00C44B23">
        <w:rPr>
          <w:rFonts w:eastAsia="Times New Roman" w:hAnsi="Times New Roman" w:cs="Times New Roman"/>
          <w:b/>
          <w:szCs w:val="28"/>
        </w:rPr>
        <w:t>Пример 1</w:t>
      </w:r>
    </w:p>
    <w:p w14:paraId="66091C5F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 xml:space="preserve">Предположим, у вас есть раствор с молярным коэффициентом поглощения </w:t>
      </w:r>
      <m:oMath>
        <m:r>
          <w:rPr>
            <w:rFonts w:ascii="Cambria Math" w:hAnsi="Cambria Math" w:cs="Times New Roman"/>
            <w:szCs w:val="28"/>
          </w:rPr>
          <m:t>ε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</m:oMath>
      <w:r w:rsidRPr="00C44B23">
        <w:rPr>
          <w:rFonts w:hAnsi="Times New Roman"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200</m:t>
        </m:r>
        <m:r>
          <m:rPr>
            <m:nor/>
          </m:rPr>
          <w:rPr>
            <w:rFonts w:hAnsi="Times New Roman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L/(mol⋅cm)</m:t>
        </m:r>
      </m:oMath>
      <w:r w:rsidRPr="00C44B23">
        <w:rPr>
          <w:rFonts w:eastAsia="Times New Roman" w:hAnsi="Times New Roman" w:cs="Times New Roman"/>
          <w:szCs w:val="28"/>
        </w:rPr>
        <w:t xml:space="preserve">, концентрацией </w:t>
      </w:r>
      <m:oMath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=0.01</m:t>
        </m:r>
        <m:r>
          <m:rPr>
            <m:nor/>
          </m:rPr>
          <w:rPr>
            <w:rFonts w:hAnsi="Times New Roman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mol/L</m:t>
        </m:r>
      </m:oMath>
      <w:r w:rsidRPr="00C44B23">
        <w:rPr>
          <w:rFonts w:eastAsia="Times New Roman" w:hAnsi="Times New Roman" w:cs="Times New Roman"/>
          <w:szCs w:val="28"/>
        </w:rPr>
        <w:t xml:space="preserve"> и длиной пути света </w:t>
      </w:r>
      <m:oMath>
        <m:r>
          <w:rPr>
            <w:rFonts w:ascii="Cambria Math" w:hAnsi="Cambria Math" w:cs="Times New Roman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=1</m:t>
        </m:r>
        <m:r>
          <m:rPr>
            <m:nor/>
          </m:rPr>
          <w:rPr>
            <w:rFonts w:hAnsi="Times New Roman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cm</m:t>
        </m:r>
      </m:oMath>
      <w:r w:rsidRPr="00C44B23">
        <w:rPr>
          <w:rFonts w:eastAsia="Times New Roman" w:hAnsi="Times New Roman" w:cs="Times New Roman"/>
          <w:szCs w:val="28"/>
        </w:rPr>
        <w:t>. Рассчитаем поглощение:</w:t>
      </w:r>
    </w:p>
    <w:p w14:paraId="06924DD2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l</m:t>
          </m:r>
        </m:oMath>
      </m:oMathPara>
    </w:p>
    <w:p w14:paraId="35C01495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Подставим известные значения:</w:t>
      </w:r>
    </w:p>
    <w:p w14:paraId="24E260D0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=200</m:t>
          </m:r>
          <m:r>
            <m:rPr>
              <m:nor/>
            </m:rPr>
            <w:rPr>
              <w:rFonts w:hAnsi="Times New Roman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L/(mol⋅</m:t>
          </m:r>
          <m:r>
            <m:rPr>
              <m:nor/>
            </m:rPr>
            <w:rPr>
              <w:rFonts w:hAnsi="Times New Roman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cm)⋅0.01</m:t>
          </m:r>
          <m:r>
            <m:rPr>
              <m:nor/>
            </m:rPr>
            <w:rPr>
              <w:rFonts w:hAnsi="Times New Roman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mol/L⋅1</m:t>
          </m:r>
          <m:r>
            <m:rPr>
              <m:nor/>
            </m:rPr>
            <w:rPr>
              <w:rFonts w:hAnsi="Times New Roman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cm</m:t>
          </m:r>
        </m:oMath>
      </m:oMathPara>
    </w:p>
    <w:p w14:paraId="1BA8C662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Выполнив расчет, получаем:</w:t>
      </w:r>
    </w:p>
    <w:p w14:paraId="34CF67A2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=2</m:t>
          </m:r>
        </m:oMath>
      </m:oMathPara>
    </w:p>
    <w:p w14:paraId="13C77703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Таким образом, поглощение раствора равно 2.</w:t>
      </w:r>
    </w:p>
    <w:p w14:paraId="662D7AAA" w14:textId="52E96B6B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hAnsi="Times New Roman" w:cs="Times New Roman"/>
          <w:b/>
          <w:szCs w:val="28"/>
        </w:rPr>
        <w:t xml:space="preserve"> </w:t>
      </w:r>
      <w:r w:rsidRPr="00C44B23">
        <w:rPr>
          <w:rFonts w:eastAsia="Times New Roman" w:hAnsi="Times New Roman" w:cs="Times New Roman"/>
          <w:b/>
          <w:szCs w:val="28"/>
        </w:rPr>
        <w:t>Пример 2</w:t>
      </w:r>
    </w:p>
    <w:p w14:paraId="79C7BE05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 xml:space="preserve">Рассмотрим раствор с молярным коэффициентом поглощения </w:t>
      </w:r>
      <m:oMath>
        <m:r>
          <w:rPr>
            <w:rFonts w:ascii="Cambria Math" w:hAnsi="Cambria Math" w:cs="Times New Roman"/>
            <w:szCs w:val="28"/>
          </w:rPr>
          <m:t>ε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=150</m:t>
        </m:r>
        <m:r>
          <m:rPr>
            <m:nor/>
          </m:rPr>
          <w:rPr>
            <w:rFonts w:hAnsi="Times New Roman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L/(mol⋅cm)</m:t>
        </m:r>
      </m:oMath>
      <w:r w:rsidRPr="00C44B23">
        <w:rPr>
          <w:rFonts w:eastAsia="Times New Roman" w:hAnsi="Times New Roman" w:cs="Times New Roman"/>
          <w:szCs w:val="28"/>
        </w:rPr>
        <w:t xml:space="preserve">, концентрацией </w:t>
      </w:r>
      <m:oMath>
        <m:r>
          <w:rPr>
            <w:rFonts w:ascii="Cambria Math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=0.05</m:t>
        </m:r>
        <m:r>
          <m:rPr>
            <m:nor/>
          </m:rPr>
          <w:rPr>
            <w:rFonts w:hAnsi="Times New Roman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mol/L</m:t>
        </m:r>
      </m:oMath>
      <w:r w:rsidRPr="00C44B23">
        <w:rPr>
          <w:rFonts w:eastAsia="Times New Roman" w:hAnsi="Times New Roman" w:cs="Times New Roman"/>
          <w:szCs w:val="28"/>
        </w:rPr>
        <w:t xml:space="preserve"> и длиной пути света </w:t>
      </w:r>
      <m:oMath>
        <m:r>
          <w:rPr>
            <w:rFonts w:ascii="Cambria Math" w:hAnsi="Cambria Math" w:cs="Times New Roman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=2</m:t>
        </m:r>
        <m:r>
          <m:rPr>
            <m:nor/>
          </m:rPr>
          <w:rPr>
            <w:rFonts w:hAnsi="Times New Roman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cm</m:t>
        </m:r>
      </m:oMath>
      <w:r w:rsidRPr="00C44B23">
        <w:rPr>
          <w:rFonts w:eastAsia="Times New Roman" w:hAnsi="Times New Roman" w:cs="Times New Roman"/>
          <w:szCs w:val="28"/>
        </w:rPr>
        <w:t>. Считаем поглощение:</w:t>
      </w:r>
    </w:p>
    <w:p w14:paraId="7ED1C617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l</m:t>
          </m:r>
        </m:oMath>
      </m:oMathPara>
    </w:p>
    <w:p w14:paraId="50A95F5C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Подставим известные значения:</w:t>
      </w:r>
    </w:p>
    <w:p w14:paraId="0CBC21C5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=150</m:t>
          </m:r>
          <m:r>
            <m:rPr>
              <m:nor/>
            </m:rPr>
            <w:rPr>
              <w:rFonts w:hAnsi="Times New Roman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L/(mol⋅</m:t>
          </m:r>
          <m:r>
            <m:rPr>
              <m:nor/>
            </m:rPr>
            <w:rPr>
              <w:rFonts w:hAnsi="Times New Roman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cm)⋅0.05</m:t>
          </m:r>
          <m:r>
            <m:rPr>
              <m:nor/>
            </m:rPr>
            <w:rPr>
              <w:rFonts w:hAnsi="Times New Roman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mol/L⋅2</m:t>
          </m:r>
          <m:r>
            <m:rPr>
              <m:nor/>
            </m:rPr>
            <w:rPr>
              <w:rFonts w:hAnsi="Times New Roman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cm</m:t>
          </m:r>
        </m:oMath>
      </m:oMathPara>
    </w:p>
    <w:p w14:paraId="286831C6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Выполнив расчет, получаем:</w:t>
      </w:r>
    </w:p>
    <w:p w14:paraId="404A3D0A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=1.5</m:t>
          </m:r>
        </m:oMath>
      </m:oMathPara>
    </w:p>
    <w:p w14:paraId="7B1486BD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В данном случае поглощение равно 1.5.</w:t>
      </w:r>
    </w:p>
    <w:p w14:paraId="5D820641" w14:textId="539BC9BA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C44B23">
        <w:rPr>
          <w:rFonts w:hAnsi="Times New Roman" w:cs="Times New Roman"/>
          <w:b/>
          <w:szCs w:val="28"/>
        </w:rPr>
        <w:t xml:space="preserve"> </w:t>
      </w:r>
      <w:r w:rsidRPr="00C44B23">
        <w:rPr>
          <w:rFonts w:eastAsia="Times New Roman" w:hAnsi="Times New Roman" w:cs="Times New Roman"/>
          <w:b/>
          <w:szCs w:val="28"/>
        </w:rPr>
        <w:t>Пример 3</w:t>
      </w:r>
    </w:p>
    <w:p w14:paraId="6036E6B8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 xml:space="preserve">Предположим, известен коэффициент поглощения, концентрация и длина пути, но нужно определить концентрацию, если поглощение равно 1.5. Дано: </w:t>
      </w:r>
      <m:oMath>
        <m:r>
          <w:rPr>
            <w:rFonts w:ascii="Cambria Math" w:hAnsi="Cambria Math" w:cs="Times New Roman"/>
            <w:szCs w:val="28"/>
          </w:rPr>
          <m:t>ε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</m:oMath>
      <w:r w:rsidRPr="00C44B23">
        <w:rPr>
          <w:rFonts w:hAnsi="Times New Roman"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100</m:t>
        </m:r>
        <m:r>
          <m:rPr>
            <m:nor/>
          </m:rPr>
          <w:rPr>
            <w:rFonts w:hAnsi="Times New Roman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L/(mol⋅cm)</m:t>
        </m:r>
      </m:oMath>
      <w:r w:rsidRPr="00C44B23">
        <w:rPr>
          <w:rFonts w:eastAsia="Times New Roman" w:hAnsi="Times New Roman" w:cs="Times New Roman"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=1</m:t>
        </m:r>
        <m:r>
          <m:rPr>
            <m:nor/>
          </m:rPr>
          <w:rPr>
            <w:rFonts w:hAnsi="Times New Roman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cm</m:t>
        </m:r>
      </m:oMath>
      <w:r w:rsidRPr="00C44B23">
        <w:rPr>
          <w:rFonts w:hAnsi="Times New Roman" w:cs="Times New Roman"/>
          <w:szCs w:val="28"/>
        </w:rPr>
        <w:t>.</w:t>
      </w:r>
    </w:p>
    <w:p w14:paraId="353E0B65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lastRenderedPageBreak/>
        <w:t>Найдем концентрацию:</w:t>
      </w:r>
    </w:p>
    <w:p w14:paraId="2847E068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r>
            <w:rPr>
              <w:rFonts w:ascii="Cambria Math" w:hAnsi="Cambria Math" w:cs="Times New Roman"/>
              <w:szCs w:val="28"/>
            </w:rPr>
            <m:t>l</m:t>
          </m:r>
        </m:oMath>
      </m:oMathPara>
    </w:p>
    <w:p w14:paraId="6878D0E4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Подставим известные значения:</w:t>
      </w:r>
    </w:p>
    <w:p w14:paraId="7DF2B63B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1.5=100⋅</m:t>
          </m:r>
          <m:r>
            <w:rPr>
              <w:rFonts w:ascii="Cambria Math" w:hAnsi="Cambria Math" w:cs="Times New Roman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⋅1</m:t>
          </m:r>
        </m:oMath>
      </m:oMathPara>
    </w:p>
    <w:p w14:paraId="6345FBDA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 xml:space="preserve">Решим уравнение для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C44B23">
        <w:rPr>
          <w:rFonts w:hAnsi="Times New Roman" w:cs="Times New Roman"/>
          <w:szCs w:val="28"/>
        </w:rPr>
        <w:t xml:space="preserve"> :</w:t>
      </w:r>
    </w:p>
    <w:p w14:paraId="0EDBD54E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1.5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=0.015</m:t>
          </m:r>
          <m:r>
            <m:rPr>
              <m:nor/>
            </m:rPr>
            <w:rPr>
              <w:rFonts w:hAnsi="Times New Roman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mol/L</m:t>
          </m:r>
        </m:oMath>
      </m:oMathPara>
    </w:p>
    <w:p w14:paraId="2292D586" w14:textId="41312DA9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 xml:space="preserve">Таким образом, концентрация раствора составляет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0.015</m:t>
        </m:r>
        <m:r>
          <m:rPr>
            <m:nor/>
          </m:rPr>
          <w:rPr>
            <w:rFonts w:hAnsi="Times New Roman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mol/L</m:t>
        </m:r>
      </m:oMath>
      <w:r w:rsidRPr="00C44B23">
        <w:rPr>
          <w:rFonts w:hAnsi="Times New Roman" w:cs="Times New Roman"/>
          <w:szCs w:val="28"/>
        </w:rPr>
        <w:t>.</w:t>
      </w:r>
      <w:r w:rsidR="00AD12C7" w:rsidRPr="00C44B23">
        <w:rPr>
          <w:rStyle w:val="a8"/>
          <w:rFonts w:hAnsi="Times New Roman" w:cs="Times New Roman"/>
          <w:szCs w:val="28"/>
        </w:rPr>
        <w:footnoteReference w:id="5"/>
      </w:r>
    </w:p>
    <w:p w14:paraId="76163464" w14:textId="1F118B69" w:rsidR="00BB674A" w:rsidRPr="00C44B23" w:rsidRDefault="00196558" w:rsidP="00196558">
      <w:pPr>
        <w:spacing w:before="360" w:line="271" w:lineRule="auto"/>
        <w:jc w:val="both"/>
        <w:rPr>
          <w:rFonts w:hAnsi="Times New Roman" w:cs="Times New Roman"/>
          <w:szCs w:val="28"/>
        </w:rPr>
      </w:pPr>
      <w:r w:rsidRPr="00A448E6">
        <w:rPr>
          <w:rFonts w:eastAsia="Times New Roman" w:hAnsi="Times New Roman" w:cs="Times New Roman"/>
          <w:b/>
          <w:szCs w:val="28"/>
        </w:rPr>
        <w:t>10)</w:t>
      </w:r>
      <w:r w:rsidR="00FF338A" w:rsidRPr="00C44B23">
        <w:rPr>
          <w:rFonts w:eastAsia="Times New Roman" w:hAnsi="Times New Roman" w:cs="Times New Roman"/>
          <w:b/>
          <w:szCs w:val="28"/>
        </w:rPr>
        <w:t>Заключение</w:t>
      </w:r>
    </w:p>
    <w:p w14:paraId="4CE4E1CE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Закон Бэра-</w:t>
      </w:r>
      <w:proofErr w:type="spellStart"/>
      <w:r w:rsidRPr="00C44B23">
        <w:rPr>
          <w:rFonts w:eastAsia="Times New Roman" w:hAnsi="Times New Roman" w:cs="Times New Roman"/>
          <w:szCs w:val="28"/>
        </w:rPr>
        <w:t>Бугера</w:t>
      </w:r>
      <w:proofErr w:type="spellEnd"/>
      <w:r w:rsidRPr="00C44B23">
        <w:rPr>
          <w:rFonts w:eastAsia="Times New Roman" w:hAnsi="Times New Roman" w:cs="Times New Roman"/>
          <w:szCs w:val="28"/>
        </w:rPr>
        <w:t>-Ламберта является основополагающим в области оптики и фотометрии, позволяя количественно описывать взаимодействие света с веществом. Его применение охватывает широкий спектр научных и практических задач, от анализа концентраций веществ до изучения спектров поглощения. Однако важно помнить о его ограничениях и условиях применения, чтобы избежать ошибок в интерпретации результатов.</w:t>
      </w:r>
    </w:p>
    <w:p w14:paraId="03B770E2" w14:textId="77777777" w:rsidR="00BB674A" w:rsidRPr="00C44B23" w:rsidRDefault="00FF338A" w:rsidP="00196558">
      <w:pPr>
        <w:spacing w:after="240"/>
        <w:jc w:val="both"/>
        <w:rPr>
          <w:rFonts w:hAnsi="Times New Roman" w:cs="Times New Roman"/>
          <w:szCs w:val="28"/>
        </w:rPr>
      </w:pPr>
      <w:r w:rsidRPr="00C44B23">
        <w:rPr>
          <w:rFonts w:eastAsia="Times New Roman" w:hAnsi="Times New Roman" w:cs="Times New Roman"/>
          <w:szCs w:val="28"/>
        </w:rPr>
        <w:t>Закон Бэра-</w:t>
      </w:r>
      <w:proofErr w:type="spellStart"/>
      <w:r w:rsidRPr="00C44B23">
        <w:rPr>
          <w:rFonts w:eastAsia="Times New Roman" w:hAnsi="Times New Roman" w:cs="Times New Roman"/>
          <w:szCs w:val="28"/>
        </w:rPr>
        <w:t>Бугера</w:t>
      </w:r>
      <w:proofErr w:type="spellEnd"/>
      <w:r w:rsidRPr="00C44B23">
        <w:rPr>
          <w:rFonts w:eastAsia="Times New Roman" w:hAnsi="Times New Roman" w:cs="Times New Roman"/>
          <w:szCs w:val="28"/>
        </w:rPr>
        <w:t>-Ламберта продолжает оставаться актуальным и важным инструментом в научных исследованиях и практических приложениях, способствуя развитию науки и техники.</w:t>
      </w:r>
    </w:p>
    <w:p w14:paraId="2F7247CC" w14:textId="01B2E673" w:rsidR="00BB674A" w:rsidRPr="00C44B23" w:rsidRDefault="00FF338A" w:rsidP="00196558">
      <w:pPr>
        <w:spacing w:before="360" w:line="271" w:lineRule="auto"/>
        <w:jc w:val="both"/>
        <w:rPr>
          <w:rFonts w:hAnsi="Times New Roman" w:cs="Times New Roman"/>
          <w:szCs w:val="28"/>
          <w:lang w:val="en-US"/>
        </w:rPr>
      </w:pPr>
      <w:r w:rsidRPr="00C44B23">
        <w:rPr>
          <w:rFonts w:eastAsia="Times New Roman" w:hAnsi="Times New Roman" w:cs="Times New Roman"/>
          <w:b/>
          <w:szCs w:val="28"/>
        </w:rPr>
        <w:t>Список использованной литературы</w:t>
      </w:r>
      <w:r w:rsidR="00196558" w:rsidRPr="00C44B23">
        <w:rPr>
          <w:rFonts w:eastAsia="Times New Roman" w:hAnsi="Times New Roman" w:cs="Times New Roman"/>
          <w:b/>
          <w:szCs w:val="28"/>
          <w:lang w:val="en-US"/>
        </w:rPr>
        <w:t>:</w:t>
      </w:r>
    </w:p>
    <w:p w14:paraId="4E3931B4" w14:textId="4B1704AC" w:rsidR="00BB674A" w:rsidRPr="00793287" w:rsidRDefault="00DB0DC8" w:rsidP="00196558">
      <w:pPr>
        <w:pStyle w:val="a3"/>
        <w:numPr>
          <w:ilvl w:val="0"/>
          <w:numId w:val="6"/>
        </w:numPr>
        <w:spacing w:before="360" w:line="271" w:lineRule="auto"/>
        <w:jc w:val="both"/>
        <w:rPr>
          <w:rFonts w:hAnsi="Times New Roman" w:cs="Times New Roman"/>
          <w:bCs/>
          <w:szCs w:val="28"/>
        </w:rPr>
      </w:pPr>
      <w:hyperlink r:id="rId12" w:history="1">
        <w:r w:rsidR="00FF338A" w:rsidRPr="00793287">
          <w:rPr>
            <w:rStyle w:val="a4"/>
            <w:rFonts w:eastAsia="Times New Roman" w:hAnsi="Times New Roman" w:cs="Times New Roman"/>
            <w:bCs/>
            <w:szCs w:val="28"/>
          </w:rPr>
          <w:t xml:space="preserve">Закон </w:t>
        </w:r>
        <w:proofErr w:type="spellStart"/>
        <w:r w:rsidR="00FF338A" w:rsidRPr="00793287">
          <w:rPr>
            <w:rStyle w:val="a4"/>
            <w:rFonts w:eastAsia="Times New Roman" w:hAnsi="Times New Roman" w:cs="Times New Roman"/>
            <w:bCs/>
            <w:szCs w:val="28"/>
          </w:rPr>
          <w:t>Бугера</w:t>
        </w:r>
        <w:proofErr w:type="spellEnd"/>
        <w:r w:rsidR="00FF338A" w:rsidRPr="00793287">
          <w:rPr>
            <w:rStyle w:val="a4"/>
            <w:rFonts w:eastAsia="Times New Roman" w:hAnsi="Times New Roman" w:cs="Times New Roman"/>
            <w:bCs/>
            <w:szCs w:val="28"/>
          </w:rPr>
          <w:t xml:space="preserve"> - Ламберта - </w:t>
        </w:r>
        <w:proofErr w:type="spellStart"/>
        <w:r w:rsidR="00FF338A" w:rsidRPr="00793287">
          <w:rPr>
            <w:rStyle w:val="a4"/>
            <w:rFonts w:eastAsia="Times New Roman" w:hAnsi="Times New Roman" w:cs="Times New Roman"/>
            <w:bCs/>
            <w:szCs w:val="28"/>
          </w:rPr>
          <w:t>Бера</w:t>
        </w:r>
        <w:proofErr w:type="spellEnd"/>
        <w:r w:rsidR="00FF338A" w:rsidRPr="00793287">
          <w:rPr>
            <w:rStyle w:val="a4"/>
            <w:rFonts w:eastAsia="Times New Roman" w:hAnsi="Times New Roman" w:cs="Times New Roman"/>
            <w:bCs/>
            <w:szCs w:val="28"/>
          </w:rPr>
          <w:t xml:space="preserve"> - Википедия</w:t>
        </w:r>
      </w:hyperlink>
    </w:p>
    <w:p w14:paraId="0334A302" w14:textId="40149823" w:rsidR="00BB674A" w:rsidRPr="00C44B23" w:rsidRDefault="00DB0DC8" w:rsidP="00196558">
      <w:pPr>
        <w:numPr>
          <w:ilvl w:val="0"/>
          <w:numId w:val="6"/>
        </w:numPr>
        <w:jc w:val="both"/>
        <w:rPr>
          <w:rFonts w:hAnsi="Times New Roman" w:cs="Times New Roman"/>
          <w:szCs w:val="28"/>
        </w:rPr>
      </w:pPr>
      <w:hyperlink r:id="rId13" w:history="1">
        <w:r w:rsidR="00FF338A" w:rsidRPr="00C44B23">
          <w:rPr>
            <w:rStyle w:val="a4"/>
            <w:rFonts w:eastAsia="Times New Roman" w:hAnsi="Times New Roman" w:cs="Times New Roman"/>
            <w:szCs w:val="28"/>
          </w:rPr>
          <w:t xml:space="preserve">Закон </w:t>
        </w:r>
        <w:proofErr w:type="spellStart"/>
        <w:r w:rsidR="00FF338A" w:rsidRPr="00C44B23">
          <w:rPr>
            <w:rStyle w:val="a4"/>
            <w:rFonts w:eastAsia="Times New Roman" w:hAnsi="Times New Roman" w:cs="Times New Roman"/>
            <w:szCs w:val="28"/>
          </w:rPr>
          <w:t>Бугера</w:t>
        </w:r>
        <w:proofErr w:type="spellEnd"/>
        <w:r w:rsidR="00FF338A" w:rsidRPr="00C44B23">
          <w:rPr>
            <w:rStyle w:val="a4"/>
            <w:rFonts w:eastAsia="Times New Roman" w:hAnsi="Times New Roman" w:cs="Times New Roman"/>
            <w:szCs w:val="28"/>
          </w:rPr>
          <w:t>-Ламберта-Бэра</w:t>
        </w:r>
      </w:hyperlink>
    </w:p>
    <w:p w14:paraId="155E2453" w14:textId="2768FCB1" w:rsidR="00BB674A" w:rsidRPr="00C44B23" w:rsidRDefault="00DB0DC8" w:rsidP="00196558">
      <w:pPr>
        <w:numPr>
          <w:ilvl w:val="0"/>
          <w:numId w:val="6"/>
        </w:numPr>
        <w:jc w:val="both"/>
        <w:rPr>
          <w:rFonts w:hAnsi="Times New Roman" w:cs="Times New Roman"/>
          <w:szCs w:val="28"/>
        </w:rPr>
      </w:pPr>
      <w:hyperlink r:id="rId14" w:history="1">
        <w:r w:rsidR="00FF338A" w:rsidRPr="00C44B23">
          <w:rPr>
            <w:rStyle w:val="a4"/>
            <w:rFonts w:eastAsia="Times New Roman" w:hAnsi="Times New Roman" w:cs="Times New Roman"/>
            <w:szCs w:val="28"/>
          </w:rPr>
          <w:t xml:space="preserve">В чём заключается суть закона </w:t>
        </w:r>
        <w:proofErr w:type="spellStart"/>
        <w:r w:rsidR="00FF338A" w:rsidRPr="00C44B23">
          <w:rPr>
            <w:rStyle w:val="a4"/>
            <w:rFonts w:eastAsia="Times New Roman" w:hAnsi="Times New Roman" w:cs="Times New Roman"/>
            <w:szCs w:val="28"/>
          </w:rPr>
          <w:t>Бугера</w:t>
        </w:r>
        <w:proofErr w:type="spellEnd"/>
        <w:r w:rsidR="00FF338A" w:rsidRPr="00C44B23">
          <w:rPr>
            <w:rStyle w:val="a4"/>
            <w:rFonts w:eastAsia="Times New Roman" w:hAnsi="Times New Roman" w:cs="Times New Roman"/>
            <w:szCs w:val="28"/>
          </w:rPr>
          <w:t xml:space="preserve"> - Ламберта - </w:t>
        </w:r>
        <w:proofErr w:type="spellStart"/>
        <w:r w:rsidR="00FF338A" w:rsidRPr="00C44B23">
          <w:rPr>
            <w:rStyle w:val="a4"/>
            <w:rFonts w:eastAsia="Times New Roman" w:hAnsi="Times New Roman" w:cs="Times New Roman"/>
            <w:szCs w:val="28"/>
          </w:rPr>
          <w:t>Бера</w:t>
        </w:r>
        <w:proofErr w:type="spellEnd"/>
        <w:r w:rsidR="00FF338A" w:rsidRPr="00C44B23">
          <w:rPr>
            <w:rStyle w:val="a4"/>
            <w:rFonts w:eastAsia="Times New Roman" w:hAnsi="Times New Roman" w:cs="Times New Roman"/>
            <w:szCs w:val="28"/>
          </w:rPr>
          <w:t>? - Библиотека Нейро</w:t>
        </w:r>
      </w:hyperlink>
    </w:p>
    <w:sectPr w:rsidR="00BB674A" w:rsidRPr="00C44B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BDB30" w14:textId="77777777" w:rsidR="00DB0DC8" w:rsidRDefault="00DB0DC8" w:rsidP="00196558">
      <w:pPr>
        <w:spacing w:after="0" w:line="240" w:lineRule="auto"/>
      </w:pPr>
      <w:r>
        <w:separator/>
      </w:r>
    </w:p>
  </w:endnote>
  <w:endnote w:type="continuationSeparator" w:id="0">
    <w:p w14:paraId="65EA3F0E" w14:textId="77777777" w:rsidR="00DB0DC8" w:rsidRDefault="00DB0DC8" w:rsidP="0019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1E726" w14:textId="77777777" w:rsidR="00DB0DC8" w:rsidRDefault="00DB0DC8" w:rsidP="00196558">
      <w:pPr>
        <w:spacing w:after="0" w:line="240" w:lineRule="auto"/>
      </w:pPr>
      <w:r>
        <w:separator/>
      </w:r>
    </w:p>
  </w:footnote>
  <w:footnote w:type="continuationSeparator" w:id="0">
    <w:p w14:paraId="7B09647C" w14:textId="77777777" w:rsidR="00DB0DC8" w:rsidRDefault="00DB0DC8" w:rsidP="00196558">
      <w:pPr>
        <w:spacing w:after="0" w:line="240" w:lineRule="auto"/>
      </w:pPr>
      <w:r>
        <w:continuationSeparator/>
      </w:r>
    </w:p>
  </w:footnote>
  <w:footnote w:id="1">
    <w:p w14:paraId="38EE073F" w14:textId="10F0EA69" w:rsidR="00A448E6" w:rsidRDefault="00A448E6">
      <w:pPr>
        <w:pStyle w:val="a6"/>
      </w:pPr>
      <w:r>
        <w:rPr>
          <w:rStyle w:val="a8"/>
        </w:rPr>
        <w:footnoteRef/>
      </w:r>
      <w:r>
        <w:t xml:space="preserve"> </w:t>
      </w:r>
      <w:hyperlink r:id="rId1" w:history="1">
        <w:r w:rsidRPr="007E2769">
          <w:rPr>
            <w:rStyle w:val="a4"/>
          </w:rPr>
          <w:t>https://ru.wikipedia.org/wiki/%D0%97%D0%B0%D0%BA%D0%BE%D0%BD_%D0%91%D1%83%D0%B3%D0%B5%D1%80%D0%B0_%E2%80%94_%D0%9B%D0%B0%D0%BC%D0%B1%D0%B5%D1%80%D1%82%D0%B0_%E2%80%94_%D0%91%D0%B5%D1%80%D0%B0</w:t>
        </w:r>
      </w:hyperlink>
    </w:p>
    <w:p w14:paraId="536E31F0" w14:textId="77777777" w:rsidR="00A448E6" w:rsidRPr="00A448E6" w:rsidRDefault="00A448E6">
      <w:pPr>
        <w:pStyle w:val="a6"/>
        <w:rPr>
          <w:lang w:val="en-US"/>
        </w:rPr>
      </w:pPr>
    </w:p>
  </w:footnote>
  <w:footnote w:id="2">
    <w:p w14:paraId="22319FA0" w14:textId="2595543B" w:rsidR="00AD12C7" w:rsidRDefault="00AD12C7">
      <w:pPr>
        <w:pStyle w:val="a6"/>
        <w:rPr>
          <w:lang w:val="en-US"/>
        </w:rPr>
      </w:pPr>
      <w:r>
        <w:rPr>
          <w:rStyle w:val="a8"/>
        </w:rPr>
        <w:footnoteRef/>
      </w:r>
      <w:r w:rsidRPr="00AD12C7">
        <w:rPr>
          <w:lang w:val="en-US"/>
        </w:rPr>
        <w:t xml:space="preserve"> </w:t>
      </w:r>
      <w:hyperlink r:id="rId2" w:history="1">
        <w:r w:rsidRPr="003136E5">
          <w:rPr>
            <w:rStyle w:val="a4"/>
            <w:lang w:val="en-US"/>
          </w:rPr>
          <w:t>https://www.work5.ru/spravochnik/fizika/opredelenie_i_znachenie_zakona_bugera-lamberta-ber</w:t>
        </w:r>
      </w:hyperlink>
    </w:p>
    <w:p w14:paraId="182AF3CC" w14:textId="77777777" w:rsidR="00AD12C7" w:rsidRPr="00AD12C7" w:rsidRDefault="00AD12C7">
      <w:pPr>
        <w:pStyle w:val="a6"/>
        <w:rPr>
          <w:lang w:val="en-US"/>
        </w:rPr>
      </w:pPr>
    </w:p>
  </w:footnote>
  <w:footnote w:id="3">
    <w:p w14:paraId="6FDC57F8" w14:textId="6B736397" w:rsidR="00AD12C7" w:rsidRDefault="00AD12C7">
      <w:pPr>
        <w:pStyle w:val="a6"/>
        <w:rPr>
          <w:lang w:val="en-US"/>
        </w:rPr>
      </w:pPr>
      <w:r>
        <w:rPr>
          <w:rStyle w:val="a8"/>
        </w:rPr>
        <w:footnoteRef/>
      </w:r>
      <w:r w:rsidRPr="00AD12C7">
        <w:rPr>
          <w:lang w:val="en-US"/>
        </w:rPr>
        <w:t xml:space="preserve"> </w:t>
      </w:r>
      <w:hyperlink r:id="rId3" w:history="1">
        <w:r w:rsidRPr="003136E5">
          <w:rPr>
            <w:rStyle w:val="a4"/>
            <w:lang w:val="en-US"/>
          </w:rPr>
          <w:t>https://ya.ru/neurum/c/nauka-i-obrazovanie/q/v_chem_zaklyuchaetsya_sut_zakona_bugera__lamberta_10c8e518</w:t>
        </w:r>
      </w:hyperlink>
    </w:p>
    <w:p w14:paraId="1BE8A1B9" w14:textId="77777777" w:rsidR="00AD12C7" w:rsidRPr="00AD12C7" w:rsidRDefault="00AD12C7">
      <w:pPr>
        <w:pStyle w:val="a6"/>
        <w:rPr>
          <w:lang w:val="en-US"/>
        </w:rPr>
      </w:pPr>
    </w:p>
  </w:footnote>
  <w:footnote w:id="4">
    <w:p w14:paraId="1C0FC9EE" w14:textId="5A148E5A" w:rsidR="00AD12C7" w:rsidRDefault="00AD12C7">
      <w:pPr>
        <w:pStyle w:val="a6"/>
        <w:rPr>
          <w:lang w:val="en-US"/>
        </w:rPr>
      </w:pPr>
      <w:r>
        <w:rPr>
          <w:rStyle w:val="a8"/>
        </w:rPr>
        <w:footnoteRef/>
      </w:r>
      <w:r w:rsidRPr="00AD12C7">
        <w:rPr>
          <w:lang w:val="en-US"/>
        </w:rPr>
        <w:t xml:space="preserve"> </w:t>
      </w:r>
      <w:hyperlink r:id="rId4" w:history="1">
        <w:r w:rsidRPr="003136E5">
          <w:rPr>
            <w:rStyle w:val="a4"/>
            <w:lang w:val="en-US"/>
          </w:rPr>
          <w:t>https://ya.ru/neurum/c/nauka-i-obrazovanie/q/v_chem_zaklyuchaetsya_sut_zakona_bugera__lamberta_10c8e518</w:t>
        </w:r>
      </w:hyperlink>
    </w:p>
    <w:p w14:paraId="1BC1A330" w14:textId="77777777" w:rsidR="00AD12C7" w:rsidRPr="00AD12C7" w:rsidRDefault="00AD12C7">
      <w:pPr>
        <w:pStyle w:val="a6"/>
        <w:rPr>
          <w:lang w:val="en-US"/>
        </w:rPr>
      </w:pPr>
    </w:p>
  </w:footnote>
  <w:footnote w:id="5">
    <w:p w14:paraId="16B18137" w14:textId="52083BC1" w:rsidR="00AD12C7" w:rsidRDefault="00AD12C7">
      <w:pPr>
        <w:pStyle w:val="a6"/>
        <w:rPr>
          <w:lang w:val="en-US"/>
        </w:rPr>
      </w:pPr>
      <w:r>
        <w:rPr>
          <w:rStyle w:val="a8"/>
        </w:rPr>
        <w:footnoteRef/>
      </w:r>
      <w:r w:rsidRPr="00AD12C7">
        <w:rPr>
          <w:lang w:val="en-US"/>
        </w:rPr>
        <w:t xml:space="preserve"> </w:t>
      </w:r>
      <w:hyperlink r:id="rId5" w:history="1">
        <w:r w:rsidRPr="003136E5">
          <w:rPr>
            <w:rStyle w:val="a4"/>
            <w:lang w:val="en-US"/>
          </w:rPr>
          <w:t>https://portal.tpu.ru/SHARED/g/GERINII/UMKD/Tab/%D0%9F%D0%A0%207%20%D0%A1%D0%BF%D0%B5%D0%BA%D1%82%D1%80%D0%BE%D1%84%D0%BE%D1%82%D0%BE%D0%BC%D0%B5%D1%82%D1%80%D0%B8%D1%8F.%20%D0%97%D0%B0%D0%B4%D0%B0%D1%87%D0%B8..pdf</w:t>
        </w:r>
      </w:hyperlink>
    </w:p>
    <w:p w14:paraId="76F799C1" w14:textId="77777777" w:rsidR="00AD12C7" w:rsidRPr="00AD12C7" w:rsidRDefault="00AD12C7">
      <w:pPr>
        <w:pStyle w:val="a6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2B5"/>
    <w:multiLevelType w:val="hybridMultilevel"/>
    <w:tmpl w:val="EBEEB28A"/>
    <w:lvl w:ilvl="0" w:tplc="00F890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FC8F24">
      <w:numFmt w:val="decimal"/>
      <w:lvlText w:val=""/>
      <w:lvlJc w:val="left"/>
    </w:lvl>
    <w:lvl w:ilvl="2" w:tplc="EC64375E">
      <w:numFmt w:val="decimal"/>
      <w:lvlText w:val=""/>
      <w:lvlJc w:val="left"/>
    </w:lvl>
    <w:lvl w:ilvl="3" w:tplc="72F0F642">
      <w:numFmt w:val="decimal"/>
      <w:lvlText w:val=""/>
      <w:lvlJc w:val="left"/>
    </w:lvl>
    <w:lvl w:ilvl="4" w:tplc="FB4E68CE">
      <w:numFmt w:val="decimal"/>
      <w:lvlText w:val=""/>
      <w:lvlJc w:val="left"/>
    </w:lvl>
    <w:lvl w:ilvl="5" w:tplc="2562ADF4">
      <w:numFmt w:val="decimal"/>
      <w:lvlText w:val=""/>
      <w:lvlJc w:val="left"/>
    </w:lvl>
    <w:lvl w:ilvl="6" w:tplc="FF4836C6">
      <w:numFmt w:val="decimal"/>
      <w:lvlText w:val=""/>
      <w:lvlJc w:val="left"/>
    </w:lvl>
    <w:lvl w:ilvl="7" w:tplc="ADE010C0">
      <w:numFmt w:val="decimal"/>
      <w:lvlText w:val=""/>
      <w:lvlJc w:val="left"/>
    </w:lvl>
    <w:lvl w:ilvl="8" w:tplc="147ADB62">
      <w:numFmt w:val="decimal"/>
      <w:lvlText w:val=""/>
      <w:lvlJc w:val="left"/>
    </w:lvl>
  </w:abstractNum>
  <w:abstractNum w:abstractNumId="1" w15:restartNumberingAfterBreak="0">
    <w:nsid w:val="0D692921"/>
    <w:multiLevelType w:val="hybridMultilevel"/>
    <w:tmpl w:val="26C84FEE"/>
    <w:lvl w:ilvl="0" w:tplc="D2602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ABAE8">
      <w:numFmt w:val="decimal"/>
      <w:lvlText w:val=""/>
      <w:lvlJc w:val="left"/>
    </w:lvl>
    <w:lvl w:ilvl="2" w:tplc="D952A264">
      <w:numFmt w:val="decimal"/>
      <w:lvlText w:val=""/>
      <w:lvlJc w:val="left"/>
    </w:lvl>
    <w:lvl w:ilvl="3" w:tplc="6414C446">
      <w:numFmt w:val="decimal"/>
      <w:lvlText w:val=""/>
      <w:lvlJc w:val="left"/>
    </w:lvl>
    <w:lvl w:ilvl="4" w:tplc="2874352A">
      <w:numFmt w:val="decimal"/>
      <w:lvlText w:val=""/>
      <w:lvlJc w:val="left"/>
    </w:lvl>
    <w:lvl w:ilvl="5" w:tplc="DED2D198">
      <w:numFmt w:val="decimal"/>
      <w:lvlText w:val=""/>
      <w:lvlJc w:val="left"/>
    </w:lvl>
    <w:lvl w:ilvl="6" w:tplc="36AE1E86">
      <w:numFmt w:val="decimal"/>
      <w:lvlText w:val=""/>
      <w:lvlJc w:val="left"/>
    </w:lvl>
    <w:lvl w:ilvl="7" w:tplc="7CEC0C78">
      <w:numFmt w:val="decimal"/>
      <w:lvlText w:val=""/>
      <w:lvlJc w:val="left"/>
    </w:lvl>
    <w:lvl w:ilvl="8" w:tplc="D056F7E2">
      <w:numFmt w:val="decimal"/>
      <w:lvlText w:val=""/>
      <w:lvlJc w:val="left"/>
    </w:lvl>
  </w:abstractNum>
  <w:abstractNum w:abstractNumId="2" w15:restartNumberingAfterBreak="0">
    <w:nsid w:val="12062DB0"/>
    <w:multiLevelType w:val="hybridMultilevel"/>
    <w:tmpl w:val="CE9E055C"/>
    <w:lvl w:ilvl="0" w:tplc="1DE40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76781A">
      <w:numFmt w:val="decimal"/>
      <w:lvlText w:val=""/>
      <w:lvlJc w:val="left"/>
    </w:lvl>
    <w:lvl w:ilvl="2" w:tplc="F954C838">
      <w:numFmt w:val="decimal"/>
      <w:lvlText w:val=""/>
      <w:lvlJc w:val="left"/>
    </w:lvl>
    <w:lvl w:ilvl="3" w:tplc="C84A32A2">
      <w:numFmt w:val="decimal"/>
      <w:lvlText w:val=""/>
      <w:lvlJc w:val="left"/>
    </w:lvl>
    <w:lvl w:ilvl="4" w:tplc="F1B08136">
      <w:numFmt w:val="decimal"/>
      <w:lvlText w:val=""/>
      <w:lvlJc w:val="left"/>
    </w:lvl>
    <w:lvl w:ilvl="5" w:tplc="6DB4086E">
      <w:numFmt w:val="decimal"/>
      <w:lvlText w:val=""/>
      <w:lvlJc w:val="left"/>
    </w:lvl>
    <w:lvl w:ilvl="6" w:tplc="BFB4D358">
      <w:numFmt w:val="decimal"/>
      <w:lvlText w:val=""/>
      <w:lvlJc w:val="left"/>
    </w:lvl>
    <w:lvl w:ilvl="7" w:tplc="5E460D3C">
      <w:numFmt w:val="decimal"/>
      <w:lvlText w:val=""/>
      <w:lvlJc w:val="left"/>
    </w:lvl>
    <w:lvl w:ilvl="8" w:tplc="361E75CE">
      <w:numFmt w:val="decimal"/>
      <w:lvlText w:val=""/>
      <w:lvlJc w:val="left"/>
    </w:lvl>
  </w:abstractNum>
  <w:abstractNum w:abstractNumId="3" w15:restartNumberingAfterBreak="0">
    <w:nsid w:val="2DEE50FC"/>
    <w:multiLevelType w:val="hybridMultilevel"/>
    <w:tmpl w:val="366C5198"/>
    <w:lvl w:ilvl="0" w:tplc="D2F0B9F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E6A91"/>
    <w:multiLevelType w:val="hybridMultilevel"/>
    <w:tmpl w:val="F79EF4E8"/>
    <w:lvl w:ilvl="0" w:tplc="269448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D0A152">
      <w:numFmt w:val="decimal"/>
      <w:lvlText w:val=""/>
      <w:lvlJc w:val="left"/>
    </w:lvl>
    <w:lvl w:ilvl="2" w:tplc="6268BFA0">
      <w:numFmt w:val="decimal"/>
      <w:lvlText w:val=""/>
      <w:lvlJc w:val="left"/>
    </w:lvl>
    <w:lvl w:ilvl="3" w:tplc="10B8E814">
      <w:numFmt w:val="decimal"/>
      <w:lvlText w:val=""/>
      <w:lvlJc w:val="left"/>
    </w:lvl>
    <w:lvl w:ilvl="4" w:tplc="F3E09BA8">
      <w:numFmt w:val="decimal"/>
      <w:lvlText w:val=""/>
      <w:lvlJc w:val="left"/>
    </w:lvl>
    <w:lvl w:ilvl="5" w:tplc="FA344866">
      <w:numFmt w:val="decimal"/>
      <w:lvlText w:val=""/>
      <w:lvlJc w:val="left"/>
    </w:lvl>
    <w:lvl w:ilvl="6" w:tplc="00866EDE">
      <w:numFmt w:val="decimal"/>
      <w:lvlText w:val=""/>
      <w:lvlJc w:val="left"/>
    </w:lvl>
    <w:lvl w:ilvl="7" w:tplc="C840BA2A">
      <w:numFmt w:val="decimal"/>
      <w:lvlText w:val=""/>
      <w:lvlJc w:val="left"/>
    </w:lvl>
    <w:lvl w:ilvl="8" w:tplc="97926124">
      <w:numFmt w:val="decimal"/>
      <w:lvlText w:val=""/>
      <w:lvlJc w:val="left"/>
    </w:lvl>
  </w:abstractNum>
  <w:abstractNum w:abstractNumId="5" w15:restartNumberingAfterBreak="0">
    <w:nsid w:val="5EBF7EF1"/>
    <w:multiLevelType w:val="hybridMultilevel"/>
    <w:tmpl w:val="7B30882C"/>
    <w:lvl w:ilvl="0" w:tplc="98686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C4C506">
      <w:numFmt w:val="decimal"/>
      <w:lvlText w:val=""/>
      <w:lvlJc w:val="left"/>
    </w:lvl>
    <w:lvl w:ilvl="2" w:tplc="ED3479B6">
      <w:numFmt w:val="decimal"/>
      <w:lvlText w:val=""/>
      <w:lvlJc w:val="left"/>
    </w:lvl>
    <w:lvl w:ilvl="3" w:tplc="B3A43836">
      <w:numFmt w:val="decimal"/>
      <w:lvlText w:val=""/>
      <w:lvlJc w:val="left"/>
    </w:lvl>
    <w:lvl w:ilvl="4" w:tplc="E8943950">
      <w:numFmt w:val="decimal"/>
      <w:lvlText w:val=""/>
      <w:lvlJc w:val="left"/>
    </w:lvl>
    <w:lvl w:ilvl="5" w:tplc="3D8CA0AE">
      <w:numFmt w:val="decimal"/>
      <w:lvlText w:val=""/>
      <w:lvlJc w:val="left"/>
    </w:lvl>
    <w:lvl w:ilvl="6" w:tplc="BF2A3882">
      <w:numFmt w:val="decimal"/>
      <w:lvlText w:val=""/>
      <w:lvlJc w:val="left"/>
    </w:lvl>
    <w:lvl w:ilvl="7" w:tplc="569AD8E6">
      <w:numFmt w:val="decimal"/>
      <w:lvlText w:val=""/>
      <w:lvlJc w:val="left"/>
    </w:lvl>
    <w:lvl w:ilvl="8" w:tplc="70668D96">
      <w:numFmt w:val="decimal"/>
      <w:lvlText w:val=""/>
      <w:lvlJc w:val="left"/>
    </w:lvl>
  </w:abstractNum>
  <w:abstractNum w:abstractNumId="6" w15:restartNumberingAfterBreak="0">
    <w:nsid w:val="734F6D0F"/>
    <w:multiLevelType w:val="hybridMultilevel"/>
    <w:tmpl w:val="C37A9EE4"/>
    <w:lvl w:ilvl="0" w:tplc="D2F0B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5AEBF4">
      <w:numFmt w:val="decimal"/>
      <w:lvlText w:val=""/>
      <w:lvlJc w:val="left"/>
    </w:lvl>
    <w:lvl w:ilvl="2" w:tplc="70A0022A">
      <w:numFmt w:val="decimal"/>
      <w:lvlText w:val=""/>
      <w:lvlJc w:val="left"/>
    </w:lvl>
    <w:lvl w:ilvl="3" w:tplc="532290A2">
      <w:numFmt w:val="decimal"/>
      <w:lvlText w:val=""/>
      <w:lvlJc w:val="left"/>
    </w:lvl>
    <w:lvl w:ilvl="4" w:tplc="3A16F14C">
      <w:numFmt w:val="decimal"/>
      <w:lvlText w:val=""/>
      <w:lvlJc w:val="left"/>
    </w:lvl>
    <w:lvl w:ilvl="5" w:tplc="AEDE27B8">
      <w:numFmt w:val="decimal"/>
      <w:lvlText w:val=""/>
      <w:lvlJc w:val="left"/>
    </w:lvl>
    <w:lvl w:ilvl="6" w:tplc="1D689F8E">
      <w:numFmt w:val="decimal"/>
      <w:lvlText w:val=""/>
      <w:lvlJc w:val="left"/>
    </w:lvl>
    <w:lvl w:ilvl="7" w:tplc="AFFC033E">
      <w:numFmt w:val="decimal"/>
      <w:lvlText w:val=""/>
      <w:lvlJc w:val="left"/>
    </w:lvl>
    <w:lvl w:ilvl="8" w:tplc="C11A9DE0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4A"/>
    <w:rsid w:val="000A035D"/>
    <w:rsid w:val="00196558"/>
    <w:rsid w:val="00494A4D"/>
    <w:rsid w:val="006255BF"/>
    <w:rsid w:val="00793287"/>
    <w:rsid w:val="008725E7"/>
    <w:rsid w:val="00921F1D"/>
    <w:rsid w:val="00A11694"/>
    <w:rsid w:val="00A21A60"/>
    <w:rsid w:val="00A30AF6"/>
    <w:rsid w:val="00A448E6"/>
    <w:rsid w:val="00AB5EC8"/>
    <w:rsid w:val="00AD0B20"/>
    <w:rsid w:val="00AD12C7"/>
    <w:rsid w:val="00AD152E"/>
    <w:rsid w:val="00BB674A"/>
    <w:rsid w:val="00C44B23"/>
    <w:rsid w:val="00C81CFA"/>
    <w:rsid w:val="00DB0DC8"/>
    <w:rsid w:val="00E43B61"/>
    <w:rsid w:val="00E95087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2342"/>
  <w15:docId w15:val="{3DC9086F-E7E1-43AE-ACFD-5C518CE1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a3">
    <w:name w:val="List Paragraph"/>
    <w:basedOn w:val="a"/>
    <w:uiPriority w:val="34"/>
    <w:qFormat/>
    <w:rsid w:val="001965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65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6558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19655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9655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96558"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sid w:val="00196558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196558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196558"/>
    <w:rPr>
      <w:vertAlign w:val="superscript"/>
    </w:rPr>
  </w:style>
  <w:style w:type="paragraph" w:styleId="ac">
    <w:name w:val="Normal (Web)"/>
    <w:basedOn w:val="a"/>
    <w:uiPriority w:val="99"/>
    <w:semiHidden/>
    <w:unhideWhenUsed/>
    <w:rsid w:val="006255BF"/>
    <w:pPr>
      <w:spacing w:before="100" w:beforeAutospacing="1" w:after="100" w:afterAutospacing="1" w:line="240" w:lineRule="auto"/>
    </w:pPr>
    <w:rPr>
      <w:rFonts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A448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A%D0%BE%D0%BD_%D0%91%D1%83%D0%B3%D0%B5%D1%80%D0%B0_%E2%80%94_%D0%9B%D0%B0%D0%BC%D0%B1%D0%B5%D1%80%D1%82%D0%B0_%E2%80%94_%D0%91%D0%B5%D1%80%D0%B0" TargetMode="External"/><Relationship Id="rId13" Type="http://schemas.openxmlformats.org/officeDocument/2006/relationships/hyperlink" Target="https://www.work5.ru/spravochnik/fizika/opredelenie_i_znachenie_zakona_bugera-lamberta-b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7%D0%B0%D0%BA%D0%BE%D0%BD_%D0%91%D1%83%D0%B3%D0%B5%D1%80%D0%B0_%E2%80%94_%D0%9B%D0%B0%D0%BC%D0%B1%D0%B5%D1%80%D1%82%D0%B0_%E2%80%94_%D0%91%D0%B5%D1%80%D0%B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.ru/neurum/c/nauka-i-obrazovanie/q/v_chem_zaklyuchaetsya_sut_zakona_bugera__lamberta_10c8e51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a.ru/neurum/c/nauka-i-obrazovanie/q/v_chem_zaklyuchaetsya_sut_zakona_bugera__lamberta_10c8e5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ork5.ru/spravochnik/fizika/opredelenie_i_znachenie_zakona_bugera-lamberta-ber" TargetMode="External"/><Relationship Id="rId14" Type="http://schemas.openxmlformats.org/officeDocument/2006/relationships/hyperlink" Target="https://ya.ru/neurum/c/nauka-i-obrazovanie/q/v_chem_zaklyuchaetsya_sut_zakona_bugera__lamberta_10c8e518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ya.ru/neurum/c/nauka-i-obrazovanie/q/v_chem_zaklyuchaetsya_sut_zakona_bugera__lamberta_10c8e518" TargetMode="External"/><Relationship Id="rId2" Type="http://schemas.openxmlformats.org/officeDocument/2006/relationships/hyperlink" Target="https://www.work5.ru/spravochnik/fizika/opredelenie_i_znachenie_zakona_bugera-lamberta-ber" TargetMode="External"/><Relationship Id="rId1" Type="http://schemas.openxmlformats.org/officeDocument/2006/relationships/hyperlink" Target="https://ru.wikipedia.org/wiki/%D0%97%D0%B0%D0%BA%D0%BE%D0%BD_%D0%91%D1%83%D0%B3%D0%B5%D1%80%D0%B0_%E2%80%94_%D0%9B%D0%B0%D0%BC%D0%B1%D0%B5%D1%80%D1%82%D0%B0_%E2%80%94_%D0%91%D0%B5%D1%80%D0%B0" TargetMode="External"/><Relationship Id="rId5" Type="http://schemas.openxmlformats.org/officeDocument/2006/relationships/hyperlink" Target="https://portal.tpu.ru/SHARED/g/GERINII/UMKD/Tab/%D0%9F%D0%A0%207%20%D0%A1%D0%BF%D0%B5%D0%BA%D1%82%D1%80%D0%BE%D1%84%D0%BE%D1%82%D0%BE%D0%BC%D0%B5%D1%82%D1%80%D0%B8%D1%8F.%20%D0%97%D0%B0%D0%B4%D0%B0%D1%87%D0%B8..pdf" TargetMode="External"/><Relationship Id="rId4" Type="http://schemas.openxmlformats.org/officeDocument/2006/relationships/hyperlink" Target="https://ya.ru/neurum/c/nauka-i-obrazovanie/q/v_chem_zaklyuchaetsya_sut_zakona_bugera__lamberta_10c8e5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03D7BC-998F-499F-A3D1-E1AEF7D23D0E}">
  <we:reference id="wa200000368" version="1.0.0.0" store="ru-RU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DFC44-CDEE-45FA-B269-CFE20E9D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Jasur Jamolov</cp:lastModifiedBy>
  <cp:revision>2</cp:revision>
  <dcterms:created xsi:type="dcterms:W3CDTF">2025-02-28T09:01:00Z</dcterms:created>
  <dcterms:modified xsi:type="dcterms:W3CDTF">2025-02-28T09:01:00Z</dcterms:modified>
</cp:coreProperties>
</file>