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14" w:rsidRPr="004A574D" w:rsidRDefault="00B12414" w:rsidP="00B12414">
      <w:pPr>
        <w:jc w:val="center"/>
        <w:rPr>
          <w:rFonts w:ascii="Arial" w:hAnsi="Arial" w:cs="Arial"/>
          <w:b/>
        </w:rPr>
      </w:pPr>
      <w:r w:rsidRPr="004A574D">
        <w:rPr>
          <w:rFonts w:ascii="Arial" w:hAnsi="Arial" w:cs="Arial"/>
          <w:b/>
          <w:u w:val="single"/>
        </w:rPr>
        <w:t xml:space="preserve">PSI </w:t>
      </w:r>
      <w:r>
        <w:rPr>
          <w:rFonts w:ascii="Arial" w:hAnsi="Arial" w:cs="Arial"/>
          <w:b/>
          <w:u w:val="single"/>
        </w:rPr>
        <w:t xml:space="preserve">Somaliland- Safe </w:t>
      </w:r>
      <w:r w:rsidR="00894A4A">
        <w:rPr>
          <w:rFonts w:ascii="Arial" w:hAnsi="Arial" w:cs="Arial"/>
          <w:b/>
          <w:u w:val="single"/>
        </w:rPr>
        <w:t>M</w:t>
      </w:r>
      <w:r>
        <w:rPr>
          <w:rFonts w:ascii="Arial" w:hAnsi="Arial" w:cs="Arial"/>
          <w:b/>
          <w:u w:val="single"/>
        </w:rPr>
        <w:t>otherhood voucher program</w:t>
      </w:r>
      <w:r w:rsidR="009406F7">
        <w:rPr>
          <w:rFonts w:ascii="Arial" w:hAnsi="Arial" w:cs="Arial"/>
          <w:b/>
          <w:u w:val="single"/>
        </w:rPr>
        <w:t>-</w:t>
      </w:r>
      <w:r w:rsidR="009406F7" w:rsidRPr="009406F7">
        <w:rPr>
          <w:rFonts w:ascii="Arial" w:hAnsi="Arial" w:cs="Arial"/>
          <w:i/>
        </w:rPr>
        <w:t xml:space="preserve"> </w:t>
      </w:r>
      <w:r w:rsidR="009406F7" w:rsidRPr="00D67251">
        <w:rPr>
          <w:rFonts w:ascii="Arial" w:hAnsi="Arial" w:cs="Arial"/>
          <w:b/>
          <w:i/>
          <w:u w:val="single"/>
        </w:rPr>
        <w:t>Badbaadada Hooyada</w:t>
      </w:r>
    </w:p>
    <w:p w:rsidR="00B12414" w:rsidRPr="004A574D" w:rsidRDefault="00B12414" w:rsidP="00B12414">
      <w:pPr>
        <w:rPr>
          <w:rFonts w:ascii="Arial" w:hAnsi="Arial" w:cs="Arial"/>
        </w:rPr>
      </w:pPr>
      <w:r w:rsidRPr="004A574D">
        <w:rPr>
          <w:rFonts w:ascii="Arial" w:hAnsi="Arial" w:cs="Arial"/>
          <w:b/>
          <w:u w:val="single"/>
        </w:rPr>
        <w:t>Country</w:t>
      </w:r>
      <w:r w:rsidRPr="004A574D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Somaliland</w:t>
      </w:r>
    </w:p>
    <w:p w:rsidR="00B12414" w:rsidRPr="004A574D" w:rsidRDefault="00B12414" w:rsidP="00B12414">
      <w:pPr>
        <w:rPr>
          <w:rFonts w:ascii="Arial" w:hAnsi="Arial" w:cs="Arial"/>
        </w:rPr>
      </w:pPr>
      <w:r w:rsidRPr="004A574D">
        <w:rPr>
          <w:rFonts w:ascii="Arial" w:hAnsi="Arial" w:cs="Arial"/>
          <w:b/>
          <w:u w:val="single"/>
        </w:rPr>
        <w:t>Health Area</w:t>
      </w:r>
      <w:r w:rsidRPr="004A574D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Safe motherhood (antenatal care</w:t>
      </w:r>
      <w:r w:rsidR="007C2C97">
        <w:rPr>
          <w:rFonts w:ascii="Arial" w:hAnsi="Arial" w:cs="Arial"/>
        </w:rPr>
        <w:t xml:space="preserve"> and</w:t>
      </w:r>
      <w:r w:rsidR="00750596">
        <w:rPr>
          <w:rFonts w:ascii="Arial" w:hAnsi="Arial" w:cs="Arial"/>
        </w:rPr>
        <w:t xml:space="preserve"> health facility delivery</w:t>
      </w:r>
      <w:r>
        <w:rPr>
          <w:rFonts w:ascii="Arial" w:hAnsi="Arial" w:cs="Arial"/>
        </w:rPr>
        <w:t>)</w:t>
      </w:r>
    </w:p>
    <w:p w:rsidR="00B12414" w:rsidRPr="004A574D" w:rsidRDefault="00B12414" w:rsidP="00B12414">
      <w:pPr>
        <w:rPr>
          <w:rFonts w:ascii="Arial" w:hAnsi="Arial" w:cs="Arial"/>
          <w:b/>
        </w:rPr>
      </w:pPr>
      <w:r w:rsidRPr="004A574D">
        <w:rPr>
          <w:rFonts w:ascii="Arial" w:hAnsi="Arial" w:cs="Arial"/>
          <w:b/>
          <w:u w:val="single"/>
        </w:rPr>
        <w:t>Name of Incentive Scheme</w:t>
      </w:r>
      <w:r w:rsidRPr="004A574D">
        <w:rPr>
          <w:rFonts w:ascii="Arial" w:hAnsi="Arial" w:cs="Arial"/>
        </w:rPr>
        <w:t xml:space="preserve">:  </w:t>
      </w:r>
      <w:r>
        <w:rPr>
          <w:rFonts w:ascii="Arial" w:hAnsi="Arial" w:cs="Arial"/>
          <w:i/>
        </w:rPr>
        <w:t xml:space="preserve">Badbaadada Hooyada- </w:t>
      </w:r>
      <w:r w:rsidR="00232963">
        <w:rPr>
          <w:rFonts w:ascii="Arial" w:hAnsi="Arial" w:cs="Arial"/>
        </w:rPr>
        <w:t>S</w:t>
      </w:r>
      <w:r w:rsidRPr="00B12414">
        <w:rPr>
          <w:rFonts w:ascii="Arial" w:hAnsi="Arial" w:cs="Arial"/>
        </w:rPr>
        <w:t xml:space="preserve">afe </w:t>
      </w:r>
      <w:r w:rsidR="00232963">
        <w:rPr>
          <w:rFonts w:ascii="Arial" w:hAnsi="Arial" w:cs="Arial"/>
        </w:rPr>
        <w:t>M</w:t>
      </w:r>
      <w:r w:rsidRPr="00B12414">
        <w:rPr>
          <w:rFonts w:ascii="Arial" w:hAnsi="Arial" w:cs="Arial"/>
        </w:rPr>
        <w:t>otherhood</w:t>
      </w:r>
    </w:p>
    <w:p w:rsidR="00AA0341" w:rsidRDefault="00B12414" w:rsidP="00B12414">
      <w:pPr>
        <w:rPr>
          <w:rFonts w:ascii="Arial" w:hAnsi="Arial" w:cs="Arial"/>
        </w:rPr>
      </w:pPr>
      <w:r w:rsidRPr="004A574D">
        <w:rPr>
          <w:rFonts w:ascii="Arial" w:hAnsi="Arial" w:cs="Arial"/>
          <w:b/>
          <w:u w:val="single"/>
        </w:rPr>
        <w:t>Target group</w:t>
      </w:r>
      <w:r w:rsidRPr="004A574D">
        <w:rPr>
          <w:rFonts w:ascii="Arial" w:hAnsi="Arial" w:cs="Arial"/>
        </w:rPr>
        <w:t xml:space="preserve">:  </w:t>
      </w:r>
      <w:r w:rsidR="00D25084">
        <w:rPr>
          <w:rFonts w:ascii="Arial" w:hAnsi="Arial" w:cs="Arial"/>
        </w:rPr>
        <w:t>Pregnant w</w:t>
      </w:r>
      <w:r>
        <w:rPr>
          <w:rFonts w:ascii="Arial" w:hAnsi="Arial" w:cs="Arial"/>
        </w:rPr>
        <w:t xml:space="preserve">omen of reproductive age </w:t>
      </w:r>
    </w:p>
    <w:p w:rsidR="00B12414" w:rsidRDefault="00B12414" w:rsidP="00B12414">
      <w:pPr>
        <w:rPr>
          <w:rFonts w:ascii="Arial" w:hAnsi="Arial" w:cs="Arial"/>
        </w:rPr>
      </w:pPr>
      <w:r w:rsidRPr="004A574D">
        <w:rPr>
          <w:rFonts w:ascii="Arial" w:hAnsi="Arial" w:cs="Arial"/>
          <w:b/>
          <w:u w:val="single"/>
        </w:rPr>
        <w:t>Type of Incentive</w:t>
      </w:r>
      <w:r w:rsidRPr="004A574D">
        <w:rPr>
          <w:rFonts w:ascii="Arial" w:hAnsi="Arial" w:cs="Arial"/>
        </w:rPr>
        <w:t xml:space="preserve">:  </w:t>
      </w:r>
      <w:r w:rsidR="00AA0341">
        <w:rPr>
          <w:rFonts w:ascii="Arial" w:hAnsi="Arial" w:cs="Arial"/>
        </w:rPr>
        <w:t>Demand-side financial incentive</w:t>
      </w:r>
    </w:p>
    <w:p w:rsidR="00762A70" w:rsidRPr="004A574D" w:rsidRDefault="00B12414" w:rsidP="00B12414">
      <w:pPr>
        <w:rPr>
          <w:rFonts w:ascii="Arial" w:hAnsi="Arial" w:cs="Arial"/>
        </w:rPr>
      </w:pPr>
      <w:r w:rsidRPr="004A574D">
        <w:rPr>
          <w:rFonts w:ascii="Arial" w:hAnsi="Arial" w:cs="Arial"/>
          <w:b/>
          <w:u w:val="single"/>
        </w:rPr>
        <w:t>Situation Analysis</w:t>
      </w:r>
      <w:r w:rsidRPr="004A574D">
        <w:rPr>
          <w:rFonts w:ascii="Arial" w:hAnsi="Arial" w:cs="Arial"/>
        </w:rPr>
        <w:t xml:space="preserve">:  </w:t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</w:r>
      <w:r w:rsidR="00AC1B2E">
        <w:rPr>
          <w:rFonts w:ascii="Arial" w:hAnsi="Arial" w:cs="Arial"/>
        </w:rPr>
        <w:tab/>
        <w:t xml:space="preserve">          </w:t>
      </w:r>
      <w:r w:rsidR="00762A70">
        <w:rPr>
          <w:rFonts w:ascii="Arial" w:hAnsi="Arial" w:cs="Arial"/>
        </w:rPr>
        <w:t xml:space="preserve">The voucher program started in June 2010 in one region of Somaliland. </w:t>
      </w:r>
      <w:r w:rsidR="00762A70" w:rsidRPr="0027223D">
        <w:rPr>
          <w:rFonts w:ascii="Arial" w:hAnsi="Arial" w:cs="Arial"/>
        </w:rPr>
        <w:t xml:space="preserve">The vouchers are distributed by </w:t>
      </w:r>
      <w:r w:rsidR="00762A70">
        <w:rPr>
          <w:rFonts w:ascii="Arial" w:hAnsi="Arial" w:cs="Arial"/>
        </w:rPr>
        <w:t xml:space="preserve">Interpersonal Communication (IPC) agents to </w:t>
      </w:r>
      <w:r w:rsidR="00F23C51">
        <w:rPr>
          <w:rFonts w:ascii="Arial" w:hAnsi="Arial" w:cs="Arial"/>
        </w:rPr>
        <w:t xml:space="preserve">pregnant </w:t>
      </w:r>
      <w:r w:rsidR="00762A70">
        <w:rPr>
          <w:rFonts w:ascii="Arial" w:hAnsi="Arial" w:cs="Arial"/>
        </w:rPr>
        <w:t xml:space="preserve">women who </w:t>
      </w:r>
      <w:r w:rsidR="00D25084">
        <w:rPr>
          <w:rFonts w:ascii="Arial" w:hAnsi="Arial" w:cs="Arial"/>
        </w:rPr>
        <w:t>attend</w:t>
      </w:r>
      <w:r w:rsidR="00762A70">
        <w:rPr>
          <w:rFonts w:ascii="Arial" w:hAnsi="Arial" w:cs="Arial"/>
        </w:rPr>
        <w:t xml:space="preserve"> IPC sessions. </w:t>
      </w:r>
    </w:p>
    <w:p w:rsidR="00431655" w:rsidRPr="00431655" w:rsidRDefault="00B12414" w:rsidP="00431655">
      <w:pPr>
        <w:pStyle w:val="ListParagraph"/>
        <w:numPr>
          <w:ilvl w:val="0"/>
          <w:numId w:val="1"/>
        </w:numPr>
        <w:ind w:left="360"/>
      </w:pPr>
      <w:r w:rsidRPr="00B12414">
        <w:rPr>
          <w:rFonts w:ascii="Arial" w:hAnsi="Arial" w:cs="Arial"/>
          <w:b/>
        </w:rPr>
        <w:t xml:space="preserve">What behavior is the incentive meant to promote? </w:t>
      </w:r>
      <w:r w:rsidR="00B24FFC">
        <w:rPr>
          <w:rFonts w:ascii="Arial" w:hAnsi="Arial" w:cs="Arial"/>
        </w:rPr>
        <w:t>I</w:t>
      </w:r>
      <w:r w:rsidRPr="00B12414">
        <w:rPr>
          <w:rFonts w:ascii="Arial" w:hAnsi="Arial" w:cs="Arial"/>
        </w:rPr>
        <w:t xml:space="preserve">ncrease </w:t>
      </w:r>
      <w:r w:rsidR="00431655">
        <w:rPr>
          <w:rFonts w:ascii="Arial" w:hAnsi="Arial" w:cs="Arial"/>
        </w:rPr>
        <w:t xml:space="preserve">utilization of antenatal care </w:t>
      </w:r>
      <w:r w:rsidR="00B24FFC">
        <w:rPr>
          <w:rFonts w:ascii="Arial" w:hAnsi="Arial" w:cs="Arial"/>
        </w:rPr>
        <w:t xml:space="preserve">(ANC) </w:t>
      </w:r>
      <w:r w:rsidR="00431655">
        <w:rPr>
          <w:rFonts w:ascii="Arial" w:hAnsi="Arial" w:cs="Arial"/>
        </w:rPr>
        <w:t>and health facility delivery services a</w:t>
      </w:r>
      <w:r>
        <w:rPr>
          <w:rFonts w:ascii="Arial" w:hAnsi="Arial" w:cs="Arial"/>
        </w:rPr>
        <w:t xml:space="preserve">mong </w:t>
      </w:r>
      <w:r w:rsidR="00431655">
        <w:rPr>
          <w:rFonts w:ascii="Arial" w:hAnsi="Arial" w:cs="Arial"/>
        </w:rPr>
        <w:t xml:space="preserve">pregnant </w:t>
      </w:r>
      <w:r>
        <w:rPr>
          <w:rFonts w:ascii="Arial" w:hAnsi="Arial" w:cs="Arial"/>
        </w:rPr>
        <w:t xml:space="preserve">women who have attended </w:t>
      </w:r>
      <w:r w:rsidR="00D25084">
        <w:rPr>
          <w:rFonts w:ascii="Arial" w:hAnsi="Arial" w:cs="Arial"/>
        </w:rPr>
        <w:t>IPC</w:t>
      </w:r>
      <w:r>
        <w:rPr>
          <w:rFonts w:ascii="Arial" w:hAnsi="Arial" w:cs="Arial"/>
        </w:rPr>
        <w:t xml:space="preserve"> sessions </w:t>
      </w:r>
    </w:p>
    <w:p w:rsidR="00B12414" w:rsidRPr="00750596" w:rsidRDefault="00B12414" w:rsidP="00B1241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</w:rPr>
      </w:pPr>
      <w:r w:rsidRPr="00750596">
        <w:rPr>
          <w:rFonts w:ascii="Arial" w:hAnsi="Arial" w:cs="Arial"/>
          <w:b/>
        </w:rPr>
        <w:t xml:space="preserve">What problem, or barrier, is the incentive designed to address? </w:t>
      </w:r>
      <w:r w:rsidRPr="00750596">
        <w:rPr>
          <w:rFonts w:ascii="Arial" w:hAnsi="Arial" w:cs="Arial"/>
        </w:rPr>
        <w:t xml:space="preserve"> The cost of </w:t>
      </w:r>
      <w:r w:rsidR="00750596" w:rsidRPr="00750596">
        <w:rPr>
          <w:rFonts w:ascii="Arial" w:hAnsi="Arial" w:cs="Arial"/>
        </w:rPr>
        <w:t>four</w:t>
      </w:r>
      <w:r w:rsidR="00AA0341" w:rsidRPr="00750596">
        <w:rPr>
          <w:rFonts w:ascii="Arial" w:hAnsi="Arial" w:cs="Arial"/>
        </w:rPr>
        <w:t xml:space="preserve"> </w:t>
      </w:r>
      <w:r w:rsidR="00B24FFC">
        <w:rPr>
          <w:rFonts w:ascii="Arial" w:hAnsi="Arial" w:cs="Arial"/>
        </w:rPr>
        <w:t>or more</w:t>
      </w:r>
      <w:r w:rsidR="00431655" w:rsidRPr="00750596">
        <w:rPr>
          <w:rFonts w:ascii="Arial" w:hAnsi="Arial" w:cs="Arial"/>
        </w:rPr>
        <w:t xml:space="preserve"> </w:t>
      </w:r>
      <w:r w:rsidRPr="00750596">
        <w:rPr>
          <w:rFonts w:ascii="Arial" w:hAnsi="Arial" w:cs="Arial"/>
        </w:rPr>
        <w:t>ANC visits</w:t>
      </w:r>
      <w:r w:rsidR="00431655" w:rsidRPr="00750596">
        <w:rPr>
          <w:rFonts w:ascii="Arial" w:hAnsi="Arial" w:cs="Arial"/>
        </w:rPr>
        <w:t xml:space="preserve"> and facility delivery is too expensive for low income </w:t>
      </w:r>
      <w:r w:rsidR="00B24FFC">
        <w:rPr>
          <w:rFonts w:ascii="Arial" w:hAnsi="Arial" w:cs="Arial"/>
        </w:rPr>
        <w:t>women of reproductive aged (</w:t>
      </w:r>
      <w:r w:rsidR="00431655" w:rsidRPr="00750596">
        <w:rPr>
          <w:rFonts w:ascii="Arial" w:hAnsi="Arial" w:cs="Arial"/>
        </w:rPr>
        <w:t>WRA</w:t>
      </w:r>
      <w:r w:rsidR="00B24FFC">
        <w:rPr>
          <w:rFonts w:ascii="Arial" w:hAnsi="Arial" w:cs="Arial"/>
        </w:rPr>
        <w:t>)</w:t>
      </w:r>
      <w:r w:rsidRPr="00750596">
        <w:rPr>
          <w:rFonts w:ascii="Arial" w:hAnsi="Arial" w:cs="Arial"/>
        </w:rPr>
        <w:t xml:space="preserve"> </w:t>
      </w:r>
    </w:p>
    <w:p w:rsidR="00B12414" w:rsidRPr="004A574D" w:rsidRDefault="00B12414" w:rsidP="00B12414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750596">
        <w:rPr>
          <w:rFonts w:ascii="Arial" w:hAnsi="Arial" w:cs="Arial"/>
          <w:b/>
        </w:rPr>
        <w:t xml:space="preserve">Which of the 4Ps in the marketing plan are you addressing?  </w:t>
      </w:r>
      <w:r w:rsidR="00431655" w:rsidRPr="00750596">
        <w:rPr>
          <w:rFonts w:ascii="Arial" w:hAnsi="Arial" w:cs="Arial"/>
        </w:rPr>
        <w:t>Price</w:t>
      </w:r>
    </w:p>
    <w:p w:rsidR="00B12414" w:rsidRPr="004A574D" w:rsidRDefault="00B12414" w:rsidP="00B12414">
      <w:pPr>
        <w:pStyle w:val="ListParagraph"/>
        <w:ind w:left="360"/>
        <w:rPr>
          <w:rFonts w:ascii="Arial" w:hAnsi="Arial" w:cs="Arial"/>
        </w:rPr>
      </w:pPr>
    </w:p>
    <w:p w:rsidR="00431655" w:rsidRPr="004A574D" w:rsidRDefault="00431655" w:rsidP="00431655">
      <w:pPr>
        <w:spacing w:after="0"/>
        <w:rPr>
          <w:rFonts w:ascii="Arial" w:eastAsia="Times New Roman" w:hAnsi="Arial" w:cs="Arial"/>
          <w:b/>
          <w:bCs/>
          <w:u w:val="single"/>
        </w:rPr>
      </w:pPr>
      <w:r w:rsidRPr="004A574D">
        <w:rPr>
          <w:rFonts w:ascii="Arial" w:eastAsia="Times New Roman" w:hAnsi="Arial" w:cs="Arial"/>
          <w:b/>
          <w:bCs/>
          <w:u w:val="single"/>
        </w:rPr>
        <w:t>Vision of Success</w:t>
      </w:r>
      <w:r w:rsidRPr="004A574D">
        <w:rPr>
          <w:rFonts w:ascii="Arial" w:eastAsia="Times New Roman" w:hAnsi="Arial" w:cs="Arial"/>
          <w:b/>
          <w:bCs/>
        </w:rPr>
        <w:t xml:space="preserve">: </w:t>
      </w:r>
      <w:r w:rsidRPr="004A574D">
        <w:rPr>
          <w:rFonts w:ascii="Arial" w:eastAsia="Times New Roman" w:hAnsi="Arial" w:cs="Arial"/>
          <w:b/>
          <w:bCs/>
          <w:u w:val="single"/>
        </w:rPr>
        <w:t xml:space="preserve"> </w:t>
      </w:r>
    </w:p>
    <w:p w:rsidR="00762A70" w:rsidRDefault="00762A70" w:rsidP="00431655">
      <w:pPr>
        <w:spacing w:after="12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Low income pregnant women can have access to </w:t>
      </w:r>
      <w:r w:rsidR="00F23C51">
        <w:rPr>
          <w:rFonts w:ascii="Arial" w:eastAsia="Times New Roman" w:hAnsi="Arial" w:cs="Arial"/>
          <w:bCs/>
        </w:rPr>
        <w:t xml:space="preserve">affordable </w:t>
      </w:r>
      <w:r>
        <w:rPr>
          <w:rFonts w:ascii="Arial" w:eastAsia="Times New Roman" w:hAnsi="Arial" w:cs="Arial"/>
          <w:bCs/>
        </w:rPr>
        <w:t xml:space="preserve">health facility services to receive appropriate advice and care for a healthy pregnancy, child birth and postnatal recovery. </w:t>
      </w:r>
    </w:p>
    <w:p w:rsidR="00431655" w:rsidRPr="004A574D" w:rsidRDefault="00431655" w:rsidP="00431655">
      <w:pPr>
        <w:pStyle w:val="ListParagraph"/>
        <w:spacing w:after="0"/>
        <w:ind w:left="1440"/>
        <w:rPr>
          <w:rFonts w:ascii="Arial" w:eastAsia="Times New Roman" w:hAnsi="Arial" w:cs="Arial"/>
          <w:bCs/>
        </w:rPr>
      </w:pPr>
    </w:p>
    <w:p w:rsidR="00431655" w:rsidRPr="004A574D" w:rsidRDefault="00431655" w:rsidP="00431655">
      <w:pPr>
        <w:spacing w:after="0"/>
        <w:rPr>
          <w:rFonts w:ascii="Arial" w:hAnsi="Arial" w:cs="Arial"/>
        </w:rPr>
      </w:pPr>
      <w:r w:rsidRPr="004A574D">
        <w:rPr>
          <w:rFonts w:ascii="Arial" w:hAnsi="Arial" w:cs="Arial"/>
          <w:b/>
          <w:u w:val="single"/>
        </w:rPr>
        <w:t>Description &amp; Details of the Incentive Scheme</w:t>
      </w:r>
      <w:r w:rsidRPr="004A574D">
        <w:rPr>
          <w:rFonts w:ascii="Arial" w:hAnsi="Arial" w:cs="Arial"/>
        </w:rPr>
        <w:t xml:space="preserve">:  </w:t>
      </w:r>
    </w:p>
    <w:p w:rsidR="00CB32E0" w:rsidRDefault="00CB32E0" w:rsidP="009561F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Antenatal visits: </w:t>
      </w:r>
    </w:p>
    <w:p w:rsidR="009561F2" w:rsidRPr="00CB32E0" w:rsidRDefault="00CB32E0" w:rsidP="00CB32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Pregnant w</w:t>
      </w:r>
      <w:r w:rsidR="009561F2" w:rsidRPr="00CB32E0">
        <w:rPr>
          <w:rFonts w:ascii="Arial" w:eastAsia="Calibri" w:hAnsi="Arial" w:cs="Arial"/>
        </w:rPr>
        <w:t>omen w</w:t>
      </w:r>
      <w:r w:rsidR="00750596">
        <w:rPr>
          <w:rFonts w:ascii="Arial" w:hAnsi="Arial" w:cs="Arial"/>
        </w:rPr>
        <w:t>ho attend the</w:t>
      </w:r>
      <w:r>
        <w:rPr>
          <w:rFonts w:ascii="Arial" w:hAnsi="Arial" w:cs="Arial"/>
        </w:rPr>
        <w:t xml:space="preserve"> IPC sessions </w:t>
      </w:r>
      <w:r w:rsidR="009561F2" w:rsidRPr="00CB32E0">
        <w:rPr>
          <w:rFonts w:ascii="Arial" w:eastAsia="Calibri" w:hAnsi="Arial" w:cs="Arial"/>
        </w:rPr>
        <w:t>receive a voucher for a value of 1000 SLSH</w:t>
      </w:r>
      <w:r w:rsidRPr="00CB32E0">
        <w:rPr>
          <w:rFonts w:ascii="Arial" w:hAnsi="Arial" w:cs="Arial"/>
        </w:rPr>
        <w:t xml:space="preserve"> ($0.15)</w:t>
      </w:r>
      <w:r w:rsidR="009561F2" w:rsidRPr="00CB32E0">
        <w:rPr>
          <w:rFonts w:ascii="Arial" w:eastAsia="Calibri" w:hAnsi="Arial" w:cs="Arial"/>
        </w:rPr>
        <w:t xml:space="preserve"> for an ANC visit at the </w:t>
      </w:r>
      <w:r w:rsidR="000970BF">
        <w:rPr>
          <w:rFonts w:ascii="Arial" w:eastAsia="Calibri" w:hAnsi="Arial" w:cs="Arial"/>
        </w:rPr>
        <w:t>selected health facilities</w:t>
      </w:r>
      <w:r w:rsidR="009561F2" w:rsidRPr="00CB32E0">
        <w:rPr>
          <w:rFonts w:ascii="Arial" w:eastAsia="Calibri" w:hAnsi="Arial" w:cs="Arial"/>
        </w:rPr>
        <w:t xml:space="preserve">. </w:t>
      </w:r>
      <w:r w:rsidR="009561F2" w:rsidRPr="00CB32E0">
        <w:rPr>
          <w:rFonts w:ascii="Arial" w:hAnsi="Arial" w:cs="Arial"/>
        </w:rPr>
        <w:t xml:space="preserve"> </w:t>
      </w:r>
      <w:r w:rsidR="009561F2" w:rsidRPr="00CB32E0">
        <w:rPr>
          <w:rFonts w:ascii="Arial" w:eastAsia="Calibri" w:hAnsi="Arial" w:cs="Arial"/>
        </w:rPr>
        <w:t>A</w:t>
      </w:r>
      <w:r w:rsidR="009561F2" w:rsidRPr="00CB32E0">
        <w:rPr>
          <w:rFonts w:ascii="Arial" w:hAnsi="Arial" w:cs="Arial"/>
        </w:rPr>
        <w:t xml:space="preserve"> woman will receive a total of 4 vouchers if she attends all 3 </w:t>
      </w:r>
      <w:r w:rsidRPr="00CB32E0">
        <w:rPr>
          <w:rFonts w:ascii="Arial" w:hAnsi="Arial" w:cs="Arial"/>
        </w:rPr>
        <w:t xml:space="preserve">IPC </w:t>
      </w:r>
      <w:r w:rsidR="009561F2" w:rsidRPr="00CB32E0">
        <w:rPr>
          <w:rFonts w:ascii="Arial" w:hAnsi="Arial" w:cs="Arial"/>
        </w:rPr>
        <w:t>sessions for a maximum of 4</w:t>
      </w:r>
      <w:r w:rsidRPr="00CB32E0">
        <w:rPr>
          <w:rFonts w:ascii="Arial" w:hAnsi="Arial" w:cs="Arial"/>
        </w:rPr>
        <w:t xml:space="preserve">000 SLSH, which cover 50% of the total </w:t>
      </w:r>
      <w:r w:rsidR="005F4DEE" w:rsidRPr="00CB32E0">
        <w:rPr>
          <w:rFonts w:ascii="Arial" w:hAnsi="Arial" w:cs="Arial"/>
        </w:rPr>
        <w:t>price at</w:t>
      </w:r>
      <w:r w:rsidRPr="00CB32E0">
        <w:rPr>
          <w:rFonts w:ascii="Arial" w:hAnsi="Arial" w:cs="Arial"/>
        </w:rPr>
        <w:t xml:space="preserve"> health facility.</w:t>
      </w:r>
    </w:p>
    <w:p w:rsidR="005F4DEE" w:rsidRDefault="005F4DEE" w:rsidP="00CB32E0">
      <w:pPr>
        <w:spacing w:after="0"/>
        <w:rPr>
          <w:rFonts w:ascii="Arial" w:hAnsi="Arial" w:cs="Arial"/>
        </w:rPr>
      </w:pPr>
    </w:p>
    <w:p w:rsidR="00CB32E0" w:rsidRPr="00CB32E0" w:rsidRDefault="00CB32E0" w:rsidP="00CB32E0">
      <w:pPr>
        <w:spacing w:after="0"/>
        <w:rPr>
          <w:rFonts w:ascii="Arial" w:eastAsia="Calibri" w:hAnsi="Arial" w:cs="Arial"/>
        </w:rPr>
      </w:pPr>
      <w:r w:rsidRPr="00CB32E0">
        <w:rPr>
          <w:rFonts w:ascii="Arial" w:eastAsia="Calibri" w:hAnsi="Arial" w:cs="Arial"/>
        </w:rPr>
        <w:t xml:space="preserve">Laboratory fees for ANC exam: </w:t>
      </w:r>
    </w:p>
    <w:p w:rsidR="00CB32E0" w:rsidRPr="00CB32E0" w:rsidRDefault="00CB32E0" w:rsidP="00CB32E0">
      <w:pPr>
        <w:numPr>
          <w:ilvl w:val="0"/>
          <w:numId w:val="5"/>
        </w:numPr>
        <w:spacing w:after="0"/>
        <w:ind w:left="720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Pregnant women </w:t>
      </w:r>
      <w:r w:rsidRPr="00CB32E0">
        <w:rPr>
          <w:rFonts w:ascii="Arial" w:eastAsia="Calibri" w:hAnsi="Arial" w:cs="Arial"/>
        </w:rPr>
        <w:t>w</w:t>
      </w:r>
      <w:r>
        <w:rPr>
          <w:rFonts w:ascii="Arial" w:hAnsi="Arial" w:cs="Arial"/>
        </w:rPr>
        <w:t xml:space="preserve">ho attend the IPC sessions </w:t>
      </w:r>
      <w:r w:rsidRPr="00CB32E0">
        <w:rPr>
          <w:rFonts w:ascii="Arial" w:eastAsia="Calibri" w:hAnsi="Arial" w:cs="Arial"/>
        </w:rPr>
        <w:t xml:space="preserve">receive one voucher for a value of 6000 SLSH </w:t>
      </w:r>
      <w:r>
        <w:rPr>
          <w:rFonts w:ascii="Arial" w:hAnsi="Arial" w:cs="Arial"/>
        </w:rPr>
        <w:t xml:space="preserve">($0.9) </w:t>
      </w:r>
      <w:r w:rsidRPr="00CB32E0">
        <w:rPr>
          <w:rFonts w:ascii="Arial" w:eastAsia="Calibri" w:hAnsi="Arial" w:cs="Arial"/>
        </w:rPr>
        <w:t xml:space="preserve">to help cover the </w:t>
      </w:r>
      <w:r w:rsidR="000F19F5">
        <w:rPr>
          <w:rFonts w:ascii="Arial" w:eastAsia="Calibri" w:hAnsi="Arial" w:cs="Arial"/>
        </w:rPr>
        <w:t xml:space="preserve">full </w:t>
      </w:r>
      <w:r w:rsidRPr="00CB32E0">
        <w:rPr>
          <w:rFonts w:ascii="Arial" w:eastAsia="Calibri" w:hAnsi="Arial" w:cs="Arial"/>
        </w:rPr>
        <w:t xml:space="preserve">cost for </w:t>
      </w:r>
      <w:r w:rsidR="000F19F5">
        <w:rPr>
          <w:rFonts w:ascii="Arial" w:eastAsia="Calibri" w:hAnsi="Arial" w:cs="Arial"/>
        </w:rPr>
        <w:t>either urinalysis or</w:t>
      </w:r>
      <w:r w:rsidRPr="00CB32E0">
        <w:rPr>
          <w:rFonts w:ascii="Arial" w:eastAsia="Calibri" w:hAnsi="Arial" w:cs="Arial"/>
        </w:rPr>
        <w:t xml:space="preserve"> hemoglobin</w:t>
      </w:r>
      <w:r w:rsidR="00F82F3A">
        <w:rPr>
          <w:rFonts w:ascii="Arial" w:eastAsia="Calibri" w:hAnsi="Arial" w:cs="Arial"/>
        </w:rPr>
        <w:t xml:space="preserve"> test</w:t>
      </w:r>
      <w:r w:rsidRPr="00CB32E0">
        <w:rPr>
          <w:rFonts w:ascii="Arial" w:eastAsia="Calibri" w:hAnsi="Arial" w:cs="Arial"/>
        </w:rPr>
        <w:t>- the 2 basic laboratory tests recommended for ANC exams</w:t>
      </w:r>
      <w:r w:rsidR="000970BF">
        <w:rPr>
          <w:rFonts w:ascii="Arial" w:eastAsia="Calibri" w:hAnsi="Arial" w:cs="Arial"/>
        </w:rPr>
        <w:t>.</w:t>
      </w:r>
    </w:p>
    <w:p w:rsidR="00CB32E0" w:rsidRPr="00CB32E0" w:rsidRDefault="00CB32E0" w:rsidP="00CB32E0">
      <w:pPr>
        <w:spacing w:after="0"/>
        <w:rPr>
          <w:rFonts w:ascii="Arial" w:eastAsia="Calibri" w:hAnsi="Arial" w:cs="Arial"/>
        </w:rPr>
      </w:pPr>
    </w:p>
    <w:p w:rsidR="00CB32E0" w:rsidRPr="00CB32E0" w:rsidRDefault="00CB32E0" w:rsidP="00CB32E0">
      <w:pPr>
        <w:spacing w:after="0"/>
        <w:rPr>
          <w:rFonts w:ascii="Arial" w:eastAsia="Calibri" w:hAnsi="Arial" w:cs="Arial"/>
        </w:rPr>
      </w:pPr>
      <w:r w:rsidRPr="00CB32E0">
        <w:rPr>
          <w:rFonts w:ascii="Arial" w:eastAsia="Calibri" w:hAnsi="Arial" w:cs="Arial"/>
        </w:rPr>
        <w:t>Delivery fees:</w:t>
      </w:r>
    </w:p>
    <w:p w:rsidR="00CB32E0" w:rsidRPr="00CB32E0" w:rsidRDefault="00CB32E0" w:rsidP="00CB32E0">
      <w:pPr>
        <w:numPr>
          <w:ilvl w:val="0"/>
          <w:numId w:val="5"/>
        </w:numPr>
        <w:spacing w:after="0"/>
        <w:ind w:left="720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Pregnant women </w:t>
      </w:r>
      <w:r w:rsidRPr="00CB32E0">
        <w:rPr>
          <w:rFonts w:ascii="Arial" w:eastAsia="Calibri" w:hAnsi="Arial" w:cs="Arial"/>
        </w:rPr>
        <w:t>w</w:t>
      </w:r>
      <w:r>
        <w:rPr>
          <w:rFonts w:ascii="Arial" w:hAnsi="Arial" w:cs="Arial"/>
        </w:rPr>
        <w:t xml:space="preserve">ho attend the IPC sessions receive </w:t>
      </w:r>
      <w:r w:rsidRPr="00CB32E0">
        <w:rPr>
          <w:rFonts w:ascii="Arial" w:eastAsia="Calibri" w:hAnsi="Arial" w:cs="Arial"/>
        </w:rPr>
        <w:t>a voucher for a value of 40,</w:t>
      </w:r>
      <w:r>
        <w:rPr>
          <w:rFonts w:ascii="Arial" w:hAnsi="Arial" w:cs="Arial"/>
        </w:rPr>
        <w:t xml:space="preserve">000 SLSH </w:t>
      </w:r>
      <w:r w:rsidR="00AA0341">
        <w:rPr>
          <w:rFonts w:ascii="Arial" w:hAnsi="Arial" w:cs="Arial"/>
        </w:rPr>
        <w:t xml:space="preserve">($6) </w:t>
      </w:r>
      <w:r>
        <w:rPr>
          <w:rFonts w:ascii="Arial" w:hAnsi="Arial" w:cs="Arial"/>
        </w:rPr>
        <w:t>for delivery services, which cover 40% of the total price at health facility.</w:t>
      </w:r>
    </w:p>
    <w:p w:rsidR="00CB32E0" w:rsidRPr="00CB32E0" w:rsidRDefault="00CB32E0" w:rsidP="00CB32E0">
      <w:pPr>
        <w:spacing w:after="0"/>
        <w:rPr>
          <w:rFonts w:ascii="Arial" w:eastAsia="Calibri" w:hAnsi="Arial" w:cs="Arial"/>
        </w:rPr>
      </w:pPr>
    </w:p>
    <w:p w:rsidR="000970BF" w:rsidRDefault="00D25084" w:rsidP="009561F2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A pregnant woman that attends IPC sessions can receive all the above mentioned</w:t>
      </w:r>
      <w:r w:rsidR="00053344">
        <w:rPr>
          <w:rFonts w:ascii="Arial" w:eastAsia="Calibri" w:hAnsi="Arial" w:cs="Arial"/>
        </w:rPr>
        <w:t xml:space="preserve"> vouchers, depending on her stage of pregnancy.</w:t>
      </w:r>
      <w:r>
        <w:rPr>
          <w:rFonts w:ascii="Arial" w:eastAsia="Calibri" w:hAnsi="Arial" w:cs="Arial"/>
        </w:rPr>
        <w:t xml:space="preserve"> </w:t>
      </w:r>
    </w:p>
    <w:p w:rsidR="009561F2" w:rsidRPr="005F4DEE" w:rsidRDefault="009561F2" w:rsidP="009561F2">
      <w:pPr>
        <w:spacing w:after="0"/>
        <w:rPr>
          <w:rFonts w:ascii="Arial" w:hAnsi="Arial" w:cs="Arial"/>
        </w:rPr>
      </w:pPr>
      <w:r w:rsidRPr="005F4DEE">
        <w:rPr>
          <w:rFonts w:ascii="Arial" w:eastAsia="Calibri" w:hAnsi="Arial" w:cs="Arial"/>
        </w:rPr>
        <w:t xml:space="preserve">Women must present a voucher to the </w:t>
      </w:r>
      <w:r w:rsidR="005F4DEE">
        <w:rPr>
          <w:rFonts w:ascii="Arial" w:hAnsi="Arial" w:cs="Arial"/>
        </w:rPr>
        <w:t xml:space="preserve">selected </w:t>
      </w:r>
      <w:r w:rsidR="000970BF">
        <w:rPr>
          <w:rFonts w:ascii="Arial" w:eastAsia="Calibri" w:hAnsi="Arial" w:cs="Arial"/>
        </w:rPr>
        <w:t>health facility</w:t>
      </w:r>
      <w:r w:rsidR="005F4DEE">
        <w:rPr>
          <w:rFonts w:ascii="Arial" w:hAnsi="Arial" w:cs="Arial"/>
        </w:rPr>
        <w:t xml:space="preserve"> </w:t>
      </w:r>
      <w:r w:rsidRPr="005F4DEE">
        <w:rPr>
          <w:rFonts w:ascii="Arial" w:eastAsia="Calibri" w:hAnsi="Arial" w:cs="Arial"/>
        </w:rPr>
        <w:t>to receive</w:t>
      </w:r>
      <w:r w:rsidR="005F4DEE">
        <w:rPr>
          <w:rFonts w:ascii="Arial" w:hAnsi="Arial" w:cs="Arial"/>
        </w:rPr>
        <w:t xml:space="preserve"> this discount. The health facility</w:t>
      </w:r>
      <w:r w:rsidRPr="005F4DEE">
        <w:rPr>
          <w:rFonts w:ascii="Arial" w:eastAsia="Calibri" w:hAnsi="Arial" w:cs="Arial"/>
        </w:rPr>
        <w:t xml:space="preserve"> will then collect the used voucher after providing the service and provide these vouchers to PSI for a reimbursement on a monthly basis. No reimbursement </w:t>
      </w:r>
      <w:r w:rsidR="00AA0341">
        <w:rPr>
          <w:rFonts w:ascii="Arial" w:hAnsi="Arial" w:cs="Arial"/>
        </w:rPr>
        <w:t>is</w:t>
      </w:r>
      <w:r w:rsidRPr="005F4DEE">
        <w:rPr>
          <w:rFonts w:ascii="Arial" w:eastAsia="Calibri" w:hAnsi="Arial" w:cs="Arial"/>
        </w:rPr>
        <w:t xml:space="preserve"> made without a voucher.</w:t>
      </w:r>
      <w:r w:rsidR="00697CB9">
        <w:rPr>
          <w:rFonts w:ascii="Arial" w:eastAsia="Calibri" w:hAnsi="Arial" w:cs="Arial"/>
        </w:rPr>
        <w:t xml:space="preserve"> </w:t>
      </w:r>
    </w:p>
    <w:p w:rsidR="00431655" w:rsidRPr="004A574D" w:rsidRDefault="00431655" w:rsidP="00431655">
      <w:pPr>
        <w:spacing w:after="0"/>
        <w:rPr>
          <w:rFonts w:ascii="Arial" w:hAnsi="Arial" w:cs="Arial"/>
        </w:rPr>
      </w:pPr>
    </w:p>
    <w:p w:rsidR="00431655" w:rsidRPr="005F4DEE" w:rsidRDefault="00431655" w:rsidP="005F4DEE">
      <w:pPr>
        <w:pStyle w:val="ListParagraph"/>
        <w:numPr>
          <w:ilvl w:val="0"/>
          <w:numId w:val="7"/>
        </w:numPr>
        <w:spacing w:after="0"/>
        <w:ind w:left="360"/>
        <w:rPr>
          <w:rFonts w:ascii="Arial" w:hAnsi="Arial" w:cs="Arial"/>
        </w:rPr>
      </w:pPr>
      <w:r w:rsidRPr="005F4DEE">
        <w:rPr>
          <w:rFonts w:ascii="Arial" w:hAnsi="Arial" w:cs="Arial"/>
          <w:b/>
        </w:rPr>
        <w:t xml:space="preserve">What type of incentive is it? </w:t>
      </w:r>
      <w:r w:rsidRPr="005F4DEE">
        <w:rPr>
          <w:rFonts w:ascii="Arial" w:hAnsi="Arial" w:cs="Arial"/>
        </w:rPr>
        <w:t xml:space="preserve"> </w:t>
      </w:r>
      <w:r w:rsidR="005F4DEE" w:rsidRPr="0091193C">
        <w:rPr>
          <w:rFonts w:ascii="Arial" w:hAnsi="Arial" w:cs="Arial"/>
        </w:rPr>
        <w:t>Financial incentive.</w:t>
      </w:r>
    </w:p>
    <w:p w:rsidR="00431655" w:rsidRPr="004A574D" w:rsidRDefault="00431655" w:rsidP="005F4DEE">
      <w:pPr>
        <w:pStyle w:val="ListParagraph"/>
        <w:numPr>
          <w:ilvl w:val="0"/>
          <w:numId w:val="2"/>
        </w:numPr>
        <w:spacing w:after="0"/>
        <w:ind w:left="360"/>
        <w:rPr>
          <w:rFonts w:ascii="Arial" w:hAnsi="Arial" w:cs="Arial"/>
        </w:rPr>
      </w:pPr>
      <w:r w:rsidRPr="004A574D">
        <w:rPr>
          <w:rFonts w:ascii="Arial" w:hAnsi="Arial" w:cs="Arial"/>
          <w:b/>
        </w:rPr>
        <w:t>Do you use mhealth as part of the intervention?</w:t>
      </w:r>
      <w:r w:rsidRPr="004A574D">
        <w:rPr>
          <w:rFonts w:ascii="Arial" w:hAnsi="Arial" w:cs="Arial"/>
        </w:rPr>
        <w:t xml:space="preserve"> </w:t>
      </w:r>
      <w:r w:rsidRPr="004A574D">
        <w:rPr>
          <w:rFonts w:ascii="Arial" w:hAnsi="Arial" w:cs="Arial"/>
          <w:b/>
        </w:rPr>
        <w:t xml:space="preserve"> </w:t>
      </w:r>
      <w:r w:rsidR="005F4DEE">
        <w:rPr>
          <w:rFonts w:ascii="Arial" w:hAnsi="Arial" w:cs="Arial"/>
        </w:rPr>
        <w:t>No</w:t>
      </w:r>
    </w:p>
    <w:p w:rsidR="00431655" w:rsidRPr="005F4DEE" w:rsidRDefault="00431655" w:rsidP="00431655">
      <w:pPr>
        <w:pStyle w:val="ListParagraph"/>
        <w:numPr>
          <w:ilvl w:val="0"/>
          <w:numId w:val="2"/>
        </w:numPr>
        <w:spacing w:after="0"/>
        <w:ind w:left="360"/>
        <w:rPr>
          <w:rFonts w:ascii="Arial" w:hAnsi="Arial" w:cs="Arial"/>
          <w:b/>
        </w:rPr>
      </w:pPr>
      <w:r w:rsidRPr="005F4DEE">
        <w:rPr>
          <w:rFonts w:ascii="Arial" w:hAnsi="Arial" w:cs="Arial"/>
          <w:b/>
        </w:rPr>
        <w:t>What are your indicators?</w:t>
      </w:r>
      <w:r w:rsidR="005F4DEE" w:rsidRPr="005F4DEE">
        <w:rPr>
          <w:rFonts w:ascii="Arial" w:hAnsi="Arial" w:cs="Arial"/>
          <w:b/>
        </w:rPr>
        <w:t xml:space="preserve"> </w:t>
      </w:r>
    </w:p>
    <w:p w:rsidR="00C62898" w:rsidRPr="005F4DEE" w:rsidRDefault="00431655" w:rsidP="005F4DEE">
      <w:pPr>
        <w:pStyle w:val="ListParagraph"/>
        <w:numPr>
          <w:ilvl w:val="1"/>
          <w:numId w:val="2"/>
        </w:numPr>
        <w:spacing w:after="0"/>
        <w:ind w:left="720"/>
      </w:pPr>
      <w:r w:rsidRPr="004A574D">
        <w:rPr>
          <w:rFonts w:ascii="Arial" w:hAnsi="Arial" w:cs="Arial"/>
        </w:rPr>
        <w:t xml:space="preserve"># of </w:t>
      </w:r>
      <w:r w:rsidR="005F4DEE">
        <w:rPr>
          <w:rFonts w:ascii="Arial" w:hAnsi="Arial" w:cs="Arial"/>
        </w:rPr>
        <w:t xml:space="preserve">women who </w:t>
      </w:r>
      <w:r w:rsidR="00D826E0">
        <w:rPr>
          <w:rFonts w:ascii="Arial" w:hAnsi="Arial" w:cs="Arial"/>
        </w:rPr>
        <w:t>have used</w:t>
      </w:r>
      <w:r w:rsidR="005F4DEE">
        <w:rPr>
          <w:rFonts w:ascii="Arial" w:hAnsi="Arial" w:cs="Arial"/>
        </w:rPr>
        <w:t xml:space="preserve"> ANC, laboratory and delivery vouchers 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FC7FCA" w:rsidRPr="0091193C" w:rsidTr="00BF4A7B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7FCA" w:rsidRPr="0091193C" w:rsidRDefault="00FC7FCA" w:rsidP="00FC7F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b/>
                <w:bCs/>
              </w:rPr>
            </w:pPr>
            <w:r w:rsidRPr="0091193C">
              <w:rPr>
                <w:rFonts w:ascii="Arial" w:eastAsia="Times New Roman" w:hAnsi="Arial" w:cs="Arial"/>
                <w:b/>
                <w:bCs/>
              </w:rPr>
              <w:t>Administration:</w:t>
            </w:r>
          </w:p>
        </w:tc>
      </w:tr>
      <w:tr w:rsidR="00FC7FCA" w:rsidRPr="0091193C" w:rsidTr="00BF4A7B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F67" w:rsidRPr="006D2F67" w:rsidRDefault="00FC7FCA" w:rsidP="00D826E0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91193C">
              <w:rPr>
                <w:rFonts w:ascii="Arial" w:eastAsia="Times New Roman" w:hAnsi="Arial" w:cs="Arial"/>
                <w:b/>
              </w:rPr>
              <w:t xml:space="preserve">How often do you reimburse the individual receiving the incentive? How do you reimburse them?  </w:t>
            </w:r>
          </w:p>
          <w:p w:rsidR="00FB077A" w:rsidRDefault="00FB077A" w:rsidP="006D2F67">
            <w:pPr>
              <w:pStyle w:val="ListParagraph"/>
              <w:spacing w:after="0"/>
              <w:ind w:left="660"/>
              <w:rPr>
                <w:rFonts w:ascii="Arial" w:eastAsia="Times New Roman" w:hAnsi="Arial" w:cs="Arial"/>
              </w:rPr>
            </w:pPr>
          </w:p>
          <w:p w:rsidR="00FC7FCA" w:rsidRDefault="00FC7FCA" w:rsidP="006D2F67">
            <w:pPr>
              <w:pStyle w:val="ListParagraph"/>
              <w:spacing w:after="0"/>
              <w:ind w:left="660"/>
              <w:rPr>
                <w:rFonts w:ascii="Arial" w:eastAsia="Times New Roman" w:hAnsi="Arial" w:cs="Arial"/>
              </w:rPr>
            </w:pPr>
            <w:r w:rsidRPr="0091193C">
              <w:rPr>
                <w:rFonts w:ascii="Arial" w:eastAsia="Times New Roman" w:hAnsi="Arial" w:cs="Arial"/>
              </w:rPr>
              <w:t>Clients are not reimbursed – rather, they pay a reduced fee w</w:t>
            </w:r>
            <w:r w:rsidR="000970BF">
              <w:rPr>
                <w:rFonts w:ascii="Arial" w:eastAsia="Times New Roman" w:hAnsi="Arial" w:cs="Arial"/>
              </w:rPr>
              <w:t>hen they receive the service (a percentage</w:t>
            </w:r>
            <w:r w:rsidRPr="0091193C">
              <w:rPr>
                <w:rFonts w:ascii="Arial" w:eastAsia="Times New Roman" w:hAnsi="Arial" w:cs="Arial"/>
              </w:rPr>
              <w:t xml:space="preserve"> of the full cost of the service</w:t>
            </w:r>
            <w:r w:rsidR="00750596">
              <w:rPr>
                <w:rFonts w:ascii="Arial" w:eastAsia="Times New Roman" w:hAnsi="Arial" w:cs="Arial"/>
              </w:rPr>
              <w:t xml:space="preserve"> is covered by the voucher</w:t>
            </w:r>
            <w:r>
              <w:rPr>
                <w:rFonts w:ascii="Arial" w:eastAsia="Times New Roman" w:hAnsi="Arial" w:cs="Arial"/>
              </w:rPr>
              <w:t>, depending on the type of services receive</w:t>
            </w:r>
            <w:r w:rsidR="00D826E0">
              <w:rPr>
                <w:rFonts w:ascii="Arial" w:eastAsia="Times New Roman" w:hAnsi="Arial" w:cs="Arial"/>
              </w:rPr>
              <w:t>d</w:t>
            </w:r>
            <w:r w:rsidRPr="0091193C">
              <w:rPr>
                <w:rFonts w:ascii="Arial" w:eastAsia="Times New Roman" w:hAnsi="Arial" w:cs="Arial"/>
              </w:rPr>
              <w:t xml:space="preserve">). </w:t>
            </w:r>
            <w:r w:rsidR="00750596">
              <w:rPr>
                <w:rFonts w:ascii="Arial" w:eastAsia="Times New Roman" w:hAnsi="Arial" w:cs="Arial"/>
              </w:rPr>
              <w:t>The selected h</w:t>
            </w:r>
            <w:r w:rsidR="00D826E0">
              <w:rPr>
                <w:rFonts w:ascii="Arial" w:eastAsia="Times New Roman" w:hAnsi="Arial" w:cs="Arial"/>
              </w:rPr>
              <w:t>ealth facilities</w:t>
            </w:r>
            <w:r>
              <w:rPr>
                <w:rFonts w:ascii="Arial" w:eastAsia="Times New Roman" w:hAnsi="Arial" w:cs="Arial"/>
              </w:rPr>
              <w:t xml:space="preserve"> are </w:t>
            </w:r>
            <w:r w:rsidR="00D826E0">
              <w:rPr>
                <w:rFonts w:ascii="Arial" w:eastAsia="Times New Roman" w:hAnsi="Arial" w:cs="Arial"/>
              </w:rPr>
              <w:t xml:space="preserve">then </w:t>
            </w:r>
            <w:r>
              <w:rPr>
                <w:rFonts w:ascii="Arial" w:eastAsia="Times New Roman" w:hAnsi="Arial" w:cs="Arial"/>
              </w:rPr>
              <w:t xml:space="preserve">reimbursed monthly by presenting </w:t>
            </w:r>
            <w:r w:rsidR="00D826E0">
              <w:rPr>
                <w:rFonts w:ascii="Arial" w:eastAsia="Times New Roman" w:hAnsi="Arial" w:cs="Arial"/>
              </w:rPr>
              <w:t xml:space="preserve">the used </w:t>
            </w:r>
            <w:r>
              <w:rPr>
                <w:rFonts w:ascii="Arial" w:eastAsia="Times New Roman" w:hAnsi="Arial" w:cs="Arial"/>
              </w:rPr>
              <w:t>vouchers to PSI.</w:t>
            </w:r>
          </w:p>
          <w:p w:rsidR="00FB077A" w:rsidRPr="0091193C" w:rsidRDefault="00FB077A" w:rsidP="006D2F67">
            <w:pPr>
              <w:pStyle w:val="ListParagraph"/>
              <w:spacing w:after="0"/>
              <w:ind w:left="660"/>
              <w:rPr>
                <w:rFonts w:ascii="Arial" w:eastAsia="Times New Roman" w:hAnsi="Arial" w:cs="Arial"/>
              </w:rPr>
            </w:pPr>
          </w:p>
        </w:tc>
      </w:tr>
      <w:tr w:rsidR="00FC7FCA" w:rsidRPr="0091193C" w:rsidTr="00BF4A7B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65E4" w:rsidRDefault="00FC7FCA" w:rsidP="00FC65E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b/>
              </w:rPr>
            </w:pPr>
            <w:r w:rsidRPr="00FC65E4">
              <w:rPr>
                <w:rFonts w:ascii="Arial" w:eastAsia="Times New Roman" w:hAnsi="Arial" w:cs="Arial"/>
                <w:b/>
              </w:rPr>
              <w:t xml:space="preserve">How do you implement tracking and reimbursing incentive programs? </w:t>
            </w:r>
          </w:p>
          <w:p w:rsidR="00FB077A" w:rsidRDefault="00FB077A" w:rsidP="00FC65E4">
            <w:pPr>
              <w:pStyle w:val="ListParagraph"/>
              <w:spacing w:after="0"/>
              <w:ind w:left="660"/>
              <w:rPr>
                <w:rFonts w:ascii="Arial" w:hAnsi="Arial" w:cs="Arial"/>
                <w:szCs w:val="24"/>
              </w:rPr>
            </w:pPr>
          </w:p>
          <w:p w:rsidR="00056B31" w:rsidRDefault="00FC7FCA" w:rsidP="00FC65E4">
            <w:pPr>
              <w:pStyle w:val="ListParagraph"/>
              <w:spacing w:after="0"/>
              <w:ind w:left="660"/>
              <w:rPr>
                <w:rFonts w:ascii="Arial" w:hAnsi="Arial" w:cs="Arial"/>
                <w:szCs w:val="24"/>
              </w:rPr>
            </w:pPr>
            <w:r w:rsidRPr="00FC65E4">
              <w:rPr>
                <w:rFonts w:ascii="Arial" w:hAnsi="Arial" w:cs="Arial"/>
                <w:szCs w:val="24"/>
              </w:rPr>
              <w:t xml:space="preserve">After providing the service to the women, the health facility provider ensures that the women has </w:t>
            </w:r>
            <w:r w:rsidR="00056B31">
              <w:rPr>
                <w:rFonts w:ascii="Arial" w:hAnsi="Arial" w:cs="Arial"/>
                <w:szCs w:val="24"/>
              </w:rPr>
              <w:t xml:space="preserve">both </w:t>
            </w:r>
            <w:r w:rsidRPr="00FC65E4">
              <w:rPr>
                <w:rFonts w:ascii="Arial" w:hAnsi="Arial" w:cs="Arial"/>
                <w:szCs w:val="24"/>
              </w:rPr>
              <w:t xml:space="preserve">the IPC </w:t>
            </w:r>
            <w:r w:rsidR="00FC65E4" w:rsidRPr="00FC65E4">
              <w:rPr>
                <w:rFonts w:ascii="Arial" w:hAnsi="Arial" w:cs="Arial"/>
                <w:szCs w:val="24"/>
              </w:rPr>
              <w:t xml:space="preserve">booklet </w:t>
            </w:r>
            <w:r w:rsidRPr="00FC65E4">
              <w:rPr>
                <w:rFonts w:ascii="Arial" w:hAnsi="Arial" w:cs="Arial"/>
                <w:szCs w:val="24"/>
              </w:rPr>
              <w:t xml:space="preserve">signed by the IPC agent </w:t>
            </w:r>
            <w:r w:rsidR="00056B31">
              <w:rPr>
                <w:rFonts w:ascii="Arial" w:hAnsi="Arial" w:cs="Arial"/>
                <w:szCs w:val="24"/>
              </w:rPr>
              <w:t>(</w:t>
            </w:r>
            <w:r w:rsidRPr="00FC65E4">
              <w:rPr>
                <w:rFonts w:ascii="Arial" w:hAnsi="Arial" w:cs="Arial"/>
                <w:szCs w:val="24"/>
              </w:rPr>
              <w:t>as a method of checking that she has attended the IPC sessions</w:t>
            </w:r>
            <w:r w:rsidR="00056B31">
              <w:rPr>
                <w:rFonts w:ascii="Arial" w:hAnsi="Arial" w:cs="Arial"/>
                <w:szCs w:val="24"/>
              </w:rPr>
              <w:t>)</w:t>
            </w:r>
            <w:r w:rsidRPr="00FC65E4">
              <w:rPr>
                <w:rFonts w:ascii="Arial" w:hAnsi="Arial" w:cs="Arial"/>
                <w:szCs w:val="24"/>
              </w:rPr>
              <w:t xml:space="preserve"> and </w:t>
            </w:r>
            <w:r w:rsidR="00545841" w:rsidRPr="00FC65E4">
              <w:rPr>
                <w:rFonts w:ascii="Arial" w:hAnsi="Arial" w:cs="Arial"/>
                <w:szCs w:val="24"/>
              </w:rPr>
              <w:t>the</w:t>
            </w:r>
            <w:r w:rsidR="000970BF">
              <w:rPr>
                <w:rFonts w:ascii="Arial" w:hAnsi="Arial" w:cs="Arial"/>
                <w:szCs w:val="24"/>
              </w:rPr>
              <w:t xml:space="preserve"> v</w:t>
            </w:r>
            <w:r w:rsidRPr="00FC65E4">
              <w:rPr>
                <w:rFonts w:ascii="Arial" w:hAnsi="Arial" w:cs="Arial"/>
                <w:szCs w:val="24"/>
              </w:rPr>
              <w:t>oucher</w:t>
            </w:r>
            <w:r w:rsidR="00056B31">
              <w:rPr>
                <w:rFonts w:ascii="Arial" w:hAnsi="Arial" w:cs="Arial"/>
                <w:szCs w:val="24"/>
              </w:rPr>
              <w:t xml:space="preserve"> (</w:t>
            </w:r>
            <w:r w:rsidRPr="00FC65E4">
              <w:rPr>
                <w:rFonts w:ascii="Arial" w:hAnsi="Arial" w:cs="Arial"/>
                <w:szCs w:val="24"/>
              </w:rPr>
              <w:t>which contains the details on the specific service</w:t>
            </w:r>
            <w:r w:rsidR="00D826E0" w:rsidRPr="00FC65E4">
              <w:rPr>
                <w:rFonts w:ascii="Arial" w:hAnsi="Arial" w:cs="Arial"/>
                <w:szCs w:val="24"/>
              </w:rPr>
              <w:t xml:space="preserve"> to be rendered</w:t>
            </w:r>
            <w:r w:rsidR="00056B31">
              <w:rPr>
                <w:rFonts w:ascii="Arial" w:hAnsi="Arial" w:cs="Arial"/>
                <w:szCs w:val="24"/>
              </w:rPr>
              <w:t>)</w:t>
            </w:r>
            <w:r w:rsidRPr="00FC65E4">
              <w:rPr>
                <w:rFonts w:ascii="Arial" w:hAnsi="Arial" w:cs="Arial"/>
                <w:szCs w:val="24"/>
              </w:rPr>
              <w:t xml:space="preserve">. </w:t>
            </w:r>
          </w:p>
          <w:p w:rsidR="00056B31" w:rsidRDefault="00056B31" w:rsidP="00FC65E4">
            <w:pPr>
              <w:pStyle w:val="ListParagraph"/>
              <w:spacing w:after="0"/>
              <w:ind w:left="660"/>
              <w:rPr>
                <w:rFonts w:ascii="Arial" w:hAnsi="Arial" w:cs="Arial"/>
                <w:szCs w:val="24"/>
              </w:rPr>
            </w:pPr>
          </w:p>
          <w:p w:rsidR="000970BF" w:rsidRDefault="00FC7FCA" w:rsidP="00FC65E4">
            <w:pPr>
              <w:pStyle w:val="ListParagraph"/>
              <w:spacing w:after="0"/>
              <w:ind w:left="660"/>
              <w:rPr>
                <w:rFonts w:ascii="Arial" w:hAnsi="Arial" w:cs="Arial"/>
                <w:szCs w:val="24"/>
              </w:rPr>
            </w:pPr>
            <w:r w:rsidRPr="00FC65E4">
              <w:rPr>
                <w:rFonts w:ascii="Arial" w:hAnsi="Arial" w:cs="Arial"/>
                <w:szCs w:val="24"/>
              </w:rPr>
              <w:t>PSI IPC agents collect and verify vouchers from the health facility at the end of each month</w:t>
            </w:r>
            <w:r w:rsidR="005C3EF8" w:rsidRPr="00FC65E4">
              <w:rPr>
                <w:rFonts w:ascii="Arial" w:hAnsi="Arial" w:cs="Arial"/>
                <w:szCs w:val="24"/>
              </w:rPr>
              <w:t xml:space="preserve"> and fill</w:t>
            </w:r>
            <w:r w:rsidR="00232963">
              <w:rPr>
                <w:rFonts w:ascii="Arial" w:hAnsi="Arial" w:cs="Arial"/>
                <w:szCs w:val="24"/>
              </w:rPr>
              <w:t xml:space="preserve"> out</w:t>
            </w:r>
            <w:r w:rsidR="005C3EF8" w:rsidRPr="00FC65E4">
              <w:rPr>
                <w:rFonts w:ascii="Arial" w:hAnsi="Arial" w:cs="Arial"/>
                <w:szCs w:val="24"/>
              </w:rPr>
              <w:t xml:space="preserve"> the voucher reimbursement form.</w:t>
            </w:r>
            <w:r w:rsidR="00FC65E4" w:rsidRPr="00FC65E4">
              <w:rPr>
                <w:rFonts w:ascii="Arial" w:hAnsi="Arial" w:cs="Arial"/>
                <w:szCs w:val="24"/>
              </w:rPr>
              <w:t xml:space="preserve">                                 </w:t>
            </w:r>
          </w:p>
          <w:p w:rsidR="00FC7FCA" w:rsidRPr="00FC65E4" w:rsidRDefault="00FC7FCA" w:rsidP="00FC65E4">
            <w:pPr>
              <w:pStyle w:val="ListParagraph"/>
              <w:spacing w:after="0"/>
              <w:ind w:left="660"/>
              <w:rPr>
                <w:rFonts w:ascii="Arial" w:eastAsia="Times New Roman" w:hAnsi="Arial" w:cs="Arial"/>
                <w:b/>
              </w:rPr>
            </w:pPr>
            <w:r w:rsidRPr="00FC65E4">
              <w:rPr>
                <w:rFonts w:ascii="Arial" w:hAnsi="Arial" w:cs="Arial"/>
                <w:szCs w:val="24"/>
              </w:rPr>
              <w:t xml:space="preserve">The voucher </w:t>
            </w:r>
            <w:r w:rsidR="005C3EF8" w:rsidRPr="00FC65E4">
              <w:rPr>
                <w:rFonts w:ascii="Arial" w:hAnsi="Arial" w:cs="Arial"/>
                <w:szCs w:val="24"/>
              </w:rPr>
              <w:t xml:space="preserve">reimbursement </w:t>
            </w:r>
            <w:r w:rsidR="00D826E0" w:rsidRPr="00FC65E4">
              <w:rPr>
                <w:rFonts w:ascii="Arial" w:hAnsi="Arial" w:cs="Arial"/>
                <w:szCs w:val="24"/>
              </w:rPr>
              <w:t xml:space="preserve">form </w:t>
            </w:r>
            <w:r w:rsidR="00056B31">
              <w:rPr>
                <w:rFonts w:ascii="Arial" w:hAnsi="Arial" w:cs="Arial"/>
                <w:szCs w:val="24"/>
              </w:rPr>
              <w:t>and</w:t>
            </w:r>
            <w:r w:rsidR="00D826E0" w:rsidRPr="00FC65E4">
              <w:rPr>
                <w:rFonts w:ascii="Arial" w:hAnsi="Arial" w:cs="Arial"/>
                <w:szCs w:val="24"/>
              </w:rPr>
              <w:t xml:space="preserve"> the used vouchers </w:t>
            </w:r>
            <w:r w:rsidR="00056B31">
              <w:rPr>
                <w:rFonts w:ascii="Arial" w:hAnsi="Arial" w:cs="Arial"/>
                <w:szCs w:val="24"/>
              </w:rPr>
              <w:t>are</w:t>
            </w:r>
            <w:r w:rsidR="00056B31" w:rsidRPr="00FC65E4">
              <w:rPr>
                <w:rFonts w:ascii="Arial" w:hAnsi="Arial" w:cs="Arial"/>
                <w:szCs w:val="24"/>
              </w:rPr>
              <w:t xml:space="preserve"> </w:t>
            </w:r>
            <w:r w:rsidRPr="00FC65E4">
              <w:rPr>
                <w:rFonts w:ascii="Arial" w:hAnsi="Arial" w:cs="Arial"/>
                <w:szCs w:val="24"/>
              </w:rPr>
              <w:t xml:space="preserve">then forwarded to the finance department to facilitate voucher reimbursements to the health facility. The providers are reimbursed using </w:t>
            </w:r>
            <w:r w:rsidR="005C3EF8" w:rsidRPr="00FC65E4">
              <w:rPr>
                <w:rFonts w:ascii="Arial" w:hAnsi="Arial" w:cs="Arial"/>
                <w:szCs w:val="24"/>
              </w:rPr>
              <w:t xml:space="preserve">wire transfer check. </w:t>
            </w:r>
          </w:p>
          <w:p w:rsidR="00FC7FCA" w:rsidRPr="0091193C" w:rsidRDefault="00FC7FCA" w:rsidP="00BF4A7B">
            <w:pPr>
              <w:pStyle w:val="ListParagraph"/>
              <w:spacing w:after="0"/>
              <w:ind w:left="660"/>
              <w:rPr>
                <w:rFonts w:ascii="Arial" w:eastAsia="Times New Roman" w:hAnsi="Arial" w:cs="Arial"/>
                <w:b/>
              </w:rPr>
            </w:pPr>
          </w:p>
        </w:tc>
      </w:tr>
    </w:tbl>
    <w:p w:rsidR="00545841" w:rsidRDefault="00545841" w:rsidP="00545841">
      <w:pPr>
        <w:pStyle w:val="ListParagraph"/>
        <w:numPr>
          <w:ilvl w:val="0"/>
          <w:numId w:val="8"/>
        </w:numPr>
        <w:spacing w:after="0" w:line="240" w:lineRule="auto"/>
        <w:ind w:left="717" w:hanging="417"/>
        <w:rPr>
          <w:rFonts w:ascii="Arial" w:eastAsia="Times New Roman" w:hAnsi="Arial" w:cs="Arial"/>
          <w:b/>
        </w:rPr>
      </w:pPr>
      <w:r w:rsidRPr="0091193C">
        <w:rPr>
          <w:rFonts w:ascii="Arial" w:eastAsia="Times New Roman" w:hAnsi="Arial" w:cs="Arial"/>
          <w:b/>
        </w:rPr>
        <w:t xml:space="preserve">How do you track your incentive program? </w:t>
      </w:r>
    </w:p>
    <w:p w:rsidR="00545841" w:rsidRPr="0091193C" w:rsidRDefault="00545841" w:rsidP="00545841">
      <w:pPr>
        <w:pStyle w:val="ListParagraph"/>
        <w:spacing w:after="0" w:line="240" w:lineRule="auto"/>
        <w:ind w:left="717"/>
        <w:rPr>
          <w:rFonts w:ascii="Arial" w:eastAsia="Times New Roman" w:hAnsi="Arial" w:cs="Arial"/>
          <w:b/>
        </w:rPr>
      </w:pPr>
    </w:p>
    <w:p w:rsidR="00FC7FCA" w:rsidRDefault="00545841" w:rsidP="0062230C">
      <w:pPr>
        <w:spacing w:after="0"/>
        <w:ind w:left="717"/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>PSI IPC agents</w:t>
      </w:r>
      <w:r w:rsidRPr="0091193C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are</w:t>
      </w:r>
      <w:r w:rsidRPr="0091193C">
        <w:rPr>
          <w:rFonts w:ascii="Arial" w:hAnsi="Arial" w:cs="Arial"/>
          <w:bCs/>
          <w:szCs w:val="24"/>
        </w:rPr>
        <w:t xml:space="preserve"> responsible for</w:t>
      </w:r>
      <w:r w:rsidRPr="0091193C">
        <w:rPr>
          <w:rFonts w:ascii="Arial" w:hAnsi="Arial" w:cs="Arial"/>
          <w:b/>
          <w:bCs/>
          <w:szCs w:val="24"/>
        </w:rPr>
        <w:t xml:space="preserve"> </w:t>
      </w:r>
      <w:r w:rsidRPr="0091193C">
        <w:rPr>
          <w:rFonts w:ascii="Arial" w:hAnsi="Arial" w:cs="Arial"/>
          <w:szCs w:val="24"/>
        </w:rPr>
        <w:t xml:space="preserve">verification of vouchers and </w:t>
      </w:r>
      <w:r w:rsidR="00D826E0">
        <w:rPr>
          <w:rFonts w:ascii="Arial" w:hAnsi="Arial" w:cs="Arial"/>
          <w:szCs w:val="24"/>
        </w:rPr>
        <w:t>forwarding</w:t>
      </w:r>
      <w:r w:rsidRPr="0091193C">
        <w:rPr>
          <w:rFonts w:ascii="Arial" w:hAnsi="Arial" w:cs="Arial"/>
          <w:szCs w:val="24"/>
        </w:rPr>
        <w:t xml:space="preserve"> </w:t>
      </w:r>
      <w:r w:rsidR="00FB077A">
        <w:rPr>
          <w:rFonts w:ascii="Arial" w:hAnsi="Arial" w:cs="Arial"/>
          <w:szCs w:val="24"/>
        </w:rPr>
        <w:t xml:space="preserve">the </w:t>
      </w:r>
      <w:r>
        <w:rPr>
          <w:rFonts w:ascii="Arial" w:hAnsi="Arial" w:cs="Arial"/>
          <w:szCs w:val="24"/>
        </w:rPr>
        <w:t>voucher reimbursement form to the PSI/Somaliland</w:t>
      </w:r>
      <w:r w:rsidRPr="0091193C">
        <w:rPr>
          <w:rFonts w:ascii="Arial" w:hAnsi="Arial" w:cs="Arial"/>
          <w:szCs w:val="24"/>
        </w:rPr>
        <w:t xml:space="preserve"> office. They do this by cross-checking voucher details </w:t>
      </w:r>
      <w:r>
        <w:rPr>
          <w:rFonts w:ascii="Arial" w:hAnsi="Arial" w:cs="Arial"/>
          <w:szCs w:val="24"/>
        </w:rPr>
        <w:t xml:space="preserve">collected from the health facility </w:t>
      </w:r>
      <w:r w:rsidRPr="0091193C">
        <w:rPr>
          <w:rFonts w:ascii="Arial" w:hAnsi="Arial" w:cs="Arial"/>
          <w:szCs w:val="24"/>
        </w:rPr>
        <w:t xml:space="preserve">with the </w:t>
      </w:r>
      <w:r>
        <w:rPr>
          <w:rFonts w:ascii="Arial" w:hAnsi="Arial" w:cs="Arial"/>
          <w:szCs w:val="24"/>
        </w:rPr>
        <w:t xml:space="preserve">IPC voucher booklet. </w:t>
      </w:r>
      <w:r w:rsidR="00056B31">
        <w:rPr>
          <w:rFonts w:ascii="Arial" w:hAnsi="Arial" w:cs="Arial"/>
          <w:szCs w:val="24"/>
        </w:rPr>
        <w:t>Additionally</w:t>
      </w:r>
      <w:r w:rsidR="008833A2">
        <w:rPr>
          <w:rFonts w:ascii="Arial" w:hAnsi="Arial" w:cs="Arial"/>
          <w:szCs w:val="24"/>
        </w:rPr>
        <w:t>, c</w:t>
      </w:r>
      <w:r>
        <w:rPr>
          <w:rFonts w:ascii="Arial" w:hAnsi="Arial" w:cs="Arial"/>
          <w:szCs w:val="24"/>
        </w:rPr>
        <w:t xml:space="preserve">ommunity health promoters assigned to the IPC agents conduct random follow up visits and </w:t>
      </w:r>
      <w:r w:rsidR="00FC5643">
        <w:rPr>
          <w:rFonts w:ascii="Arial" w:hAnsi="Arial" w:cs="Arial"/>
          <w:szCs w:val="24"/>
        </w:rPr>
        <w:t>cross check</w:t>
      </w:r>
      <w:r w:rsidR="008833A2">
        <w:rPr>
          <w:rFonts w:ascii="Arial" w:hAnsi="Arial" w:cs="Arial"/>
          <w:szCs w:val="24"/>
        </w:rPr>
        <w:t xml:space="preserve"> </w:t>
      </w:r>
      <w:r w:rsidR="00FC5643">
        <w:rPr>
          <w:rFonts w:ascii="Arial" w:hAnsi="Arial" w:cs="Arial"/>
          <w:szCs w:val="24"/>
        </w:rPr>
        <w:t>if the women</w:t>
      </w:r>
      <w:r w:rsidR="008833A2">
        <w:rPr>
          <w:rFonts w:ascii="Arial" w:hAnsi="Arial" w:cs="Arial"/>
          <w:szCs w:val="24"/>
        </w:rPr>
        <w:t xml:space="preserve"> have used the service</w:t>
      </w:r>
      <w:r>
        <w:rPr>
          <w:rFonts w:ascii="Arial" w:hAnsi="Arial" w:cs="Arial"/>
          <w:szCs w:val="24"/>
        </w:rPr>
        <w:t xml:space="preserve">. </w:t>
      </w:r>
      <w:r w:rsidR="00775A77">
        <w:rPr>
          <w:rFonts w:ascii="Arial" w:hAnsi="Arial" w:cs="Arial"/>
          <w:szCs w:val="24"/>
        </w:rPr>
        <w:t>T</w:t>
      </w:r>
      <w:r w:rsidR="00D826E0">
        <w:rPr>
          <w:rFonts w:ascii="Arial" w:hAnsi="Arial" w:cs="Arial"/>
          <w:szCs w:val="24"/>
        </w:rPr>
        <w:t xml:space="preserve">his mechanism is not systematic. </w:t>
      </w:r>
    </w:p>
    <w:p w:rsidR="008833A2" w:rsidRDefault="008833A2" w:rsidP="0062230C">
      <w:pPr>
        <w:spacing w:after="0"/>
        <w:ind w:left="717"/>
        <w:rPr>
          <w:rFonts w:ascii="Arial" w:hAnsi="Arial" w:cs="Arial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770D32" w:rsidRPr="0091193C" w:rsidTr="00BF4A7B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70BF" w:rsidRDefault="000970BF" w:rsidP="00BF4A7B">
            <w:pPr>
              <w:spacing w:after="0"/>
              <w:rPr>
                <w:rFonts w:ascii="Arial" w:eastAsia="Times New Roman" w:hAnsi="Arial" w:cs="Arial"/>
                <w:b/>
                <w:bCs/>
              </w:rPr>
            </w:pPr>
          </w:p>
          <w:p w:rsidR="00AC1B2E" w:rsidRDefault="00AC1B2E" w:rsidP="00BF4A7B">
            <w:pPr>
              <w:spacing w:after="0"/>
              <w:rPr>
                <w:rFonts w:ascii="Arial" w:eastAsia="Times New Roman" w:hAnsi="Arial" w:cs="Arial"/>
                <w:b/>
                <w:bCs/>
              </w:rPr>
            </w:pPr>
          </w:p>
          <w:p w:rsidR="00770D32" w:rsidRDefault="00770D32" w:rsidP="00BF4A7B">
            <w:pPr>
              <w:spacing w:after="0"/>
              <w:rPr>
                <w:rFonts w:ascii="Arial" w:eastAsia="Times New Roman" w:hAnsi="Arial" w:cs="Arial"/>
                <w:b/>
                <w:bCs/>
              </w:rPr>
            </w:pPr>
            <w:r w:rsidRPr="0091193C">
              <w:rPr>
                <w:rFonts w:ascii="Arial" w:eastAsia="Times New Roman" w:hAnsi="Arial" w:cs="Arial"/>
                <w:b/>
                <w:bCs/>
              </w:rPr>
              <w:lastRenderedPageBreak/>
              <w:t>Unintended Consequences:</w:t>
            </w:r>
          </w:p>
          <w:p w:rsidR="00AC1B2E" w:rsidRPr="0091193C" w:rsidRDefault="00AC1B2E" w:rsidP="00BF4A7B">
            <w:pPr>
              <w:spacing w:after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770D32" w:rsidRPr="0091193C" w:rsidTr="00BF4A7B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0D32" w:rsidRPr="0091193C" w:rsidRDefault="00770D32" w:rsidP="00770D3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</w:rPr>
            </w:pPr>
            <w:r w:rsidRPr="0091193C">
              <w:rPr>
                <w:rFonts w:ascii="Arial" w:eastAsia="Times New Roman" w:hAnsi="Arial" w:cs="Arial"/>
                <w:b/>
              </w:rPr>
              <w:lastRenderedPageBreak/>
              <w:t xml:space="preserve">Have you seen any unintended consequences from your incentive program?  </w:t>
            </w:r>
            <w:r w:rsidRPr="0091193C">
              <w:rPr>
                <w:rFonts w:ascii="Arial" w:eastAsia="Times New Roman" w:hAnsi="Arial" w:cs="Arial"/>
              </w:rPr>
              <w:t>No.</w:t>
            </w:r>
          </w:p>
          <w:p w:rsidR="00770D32" w:rsidRPr="0091193C" w:rsidRDefault="00770D32" w:rsidP="00BF4A7B">
            <w:pPr>
              <w:pStyle w:val="ListParagraph"/>
              <w:spacing w:after="0"/>
              <w:ind w:left="660"/>
              <w:rPr>
                <w:rFonts w:ascii="Arial" w:eastAsia="Times New Roman" w:hAnsi="Arial" w:cs="Arial"/>
                <w:b/>
              </w:rPr>
            </w:pPr>
          </w:p>
          <w:p w:rsidR="00770D32" w:rsidRPr="0091193C" w:rsidRDefault="00770D32" w:rsidP="00FC564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</w:rPr>
            </w:pPr>
            <w:r w:rsidRPr="0091193C">
              <w:rPr>
                <w:rFonts w:ascii="Arial" w:eastAsia="Times New Roman" w:hAnsi="Arial" w:cs="Arial"/>
                <w:b/>
              </w:rPr>
              <w:t xml:space="preserve">Is your incentive program sustainable beyond the life of the project?  </w:t>
            </w:r>
            <w:r w:rsidRPr="0091193C">
              <w:rPr>
                <w:rFonts w:ascii="Arial" w:eastAsia="Times New Roman" w:hAnsi="Arial" w:cs="Arial"/>
              </w:rPr>
              <w:t>No</w:t>
            </w:r>
            <w:r w:rsidR="00FC5643">
              <w:rPr>
                <w:rFonts w:ascii="Arial" w:eastAsia="Times New Roman" w:hAnsi="Arial" w:cs="Arial"/>
              </w:rPr>
              <w:t>, but it is expected that interpersonal communication interventions contribute to create sustainable life</w:t>
            </w:r>
            <w:r w:rsidR="004462F4">
              <w:rPr>
                <w:rFonts w:ascii="Arial" w:eastAsia="Times New Roman" w:hAnsi="Arial" w:cs="Arial"/>
              </w:rPr>
              <w:t>-</w:t>
            </w:r>
            <w:r w:rsidR="00FC5643">
              <w:rPr>
                <w:rFonts w:ascii="Arial" w:eastAsia="Times New Roman" w:hAnsi="Arial" w:cs="Arial"/>
              </w:rPr>
              <w:t xml:space="preserve">saving behaviors, even without the use of the voucher. </w:t>
            </w:r>
          </w:p>
        </w:tc>
      </w:tr>
      <w:tr w:rsidR="00770D32" w:rsidRPr="0091193C" w:rsidTr="00770D32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643" w:rsidRPr="000970BF" w:rsidRDefault="00FC5643" w:rsidP="000970BF">
            <w:pPr>
              <w:rPr>
                <w:rFonts w:ascii="Arial" w:eastAsia="Times New Roman" w:hAnsi="Arial" w:cs="Arial"/>
                <w:b/>
              </w:rPr>
            </w:pPr>
          </w:p>
          <w:p w:rsidR="00770D32" w:rsidRPr="00770D32" w:rsidRDefault="00770D32" w:rsidP="00770D32">
            <w:pPr>
              <w:pStyle w:val="ListParagraph"/>
              <w:ind w:left="660" w:hanging="360"/>
              <w:rPr>
                <w:rFonts w:ascii="Arial" w:eastAsia="Times New Roman" w:hAnsi="Arial" w:cs="Arial"/>
                <w:b/>
              </w:rPr>
            </w:pPr>
            <w:r w:rsidRPr="00770D32">
              <w:rPr>
                <w:rFonts w:ascii="Arial" w:eastAsia="Times New Roman" w:hAnsi="Arial" w:cs="Arial"/>
                <w:b/>
              </w:rPr>
              <w:t>Platform Relevance:</w:t>
            </w:r>
          </w:p>
        </w:tc>
      </w:tr>
      <w:tr w:rsidR="00770D32" w:rsidRPr="0091193C" w:rsidTr="00770D32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0D32" w:rsidRPr="00CB52A5" w:rsidRDefault="00770D32" w:rsidP="00CB52A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</w:rPr>
            </w:pPr>
            <w:r w:rsidRPr="00CB52A5">
              <w:rPr>
                <w:rFonts w:ascii="Arial" w:eastAsia="Times New Roman" w:hAnsi="Arial" w:cs="Arial"/>
                <w:b/>
              </w:rPr>
              <w:t xml:space="preserve">Do you have a system in place to receive feedback on the incentive program?  </w:t>
            </w:r>
            <w:r w:rsidR="00CB52A5" w:rsidRPr="00CB52A5">
              <w:rPr>
                <w:rFonts w:ascii="Arial" w:eastAsia="Times New Roman" w:hAnsi="Arial" w:cs="Arial"/>
              </w:rPr>
              <w:t>N</w:t>
            </w:r>
            <w:r w:rsidRPr="00CB52A5">
              <w:rPr>
                <w:rFonts w:ascii="Arial" w:eastAsia="Times New Roman" w:hAnsi="Arial" w:cs="Arial"/>
              </w:rPr>
              <w:t xml:space="preserve">othing formal </w:t>
            </w:r>
            <w:r w:rsidR="00CB52A5" w:rsidRPr="00CB52A5">
              <w:rPr>
                <w:rFonts w:ascii="Arial" w:eastAsia="Times New Roman" w:hAnsi="Arial" w:cs="Arial"/>
              </w:rPr>
              <w:t xml:space="preserve">and systematic </w:t>
            </w:r>
            <w:r w:rsidRPr="00CB52A5">
              <w:rPr>
                <w:rFonts w:ascii="Arial" w:eastAsia="Times New Roman" w:hAnsi="Arial" w:cs="Arial"/>
              </w:rPr>
              <w:t xml:space="preserve">has been set-up </w:t>
            </w:r>
            <w:r w:rsidR="00D826E0">
              <w:rPr>
                <w:rFonts w:ascii="Arial" w:eastAsia="Times New Roman" w:hAnsi="Arial" w:cs="Arial"/>
              </w:rPr>
              <w:t>to receive feedback on the incentive program</w:t>
            </w:r>
            <w:r w:rsidRPr="00CB52A5">
              <w:rPr>
                <w:rFonts w:ascii="Arial" w:eastAsia="Times New Roman" w:hAnsi="Arial" w:cs="Arial"/>
              </w:rPr>
              <w:t>. There are</w:t>
            </w:r>
            <w:r w:rsidR="007B7A54">
              <w:rPr>
                <w:rFonts w:ascii="Arial" w:eastAsia="Times New Roman" w:hAnsi="Arial" w:cs="Arial"/>
              </w:rPr>
              <w:t>,</w:t>
            </w:r>
            <w:r w:rsidRPr="00CB52A5">
              <w:rPr>
                <w:rFonts w:ascii="Arial" w:eastAsia="Times New Roman" w:hAnsi="Arial" w:cs="Arial"/>
              </w:rPr>
              <w:t xml:space="preserve"> </w:t>
            </w:r>
            <w:r w:rsidR="00CB52A5" w:rsidRPr="00CB52A5">
              <w:rPr>
                <w:rFonts w:ascii="Arial" w:eastAsia="Times New Roman" w:hAnsi="Arial" w:cs="Arial"/>
              </w:rPr>
              <w:t>however</w:t>
            </w:r>
            <w:r w:rsidR="007B7A54">
              <w:rPr>
                <w:rFonts w:ascii="Arial" w:eastAsia="Times New Roman" w:hAnsi="Arial" w:cs="Arial"/>
              </w:rPr>
              <w:t>,</w:t>
            </w:r>
            <w:r w:rsidR="00CB52A5" w:rsidRPr="00CB52A5">
              <w:rPr>
                <w:rFonts w:ascii="Arial" w:eastAsia="Times New Roman" w:hAnsi="Arial" w:cs="Arial"/>
              </w:rPr>
              <w:t xml:space="preserve"> some informal </w:t>
            </w:r>
            <w:r w:rsidRPr="00CB52A5">
              <w:rPr>
                <w:rFonts w:ascii="Arial" w:eastAsia="Times New Roman" w:hAnsi="Arial" w:cs="Arial"/>
              </w:rPr>
              <w:t xml:space="preserve">opportunities for clients to provide feedback during </w:t>
            </w:r>
            <w:r w:rsidR="00CB52A5" w:rsidRPr="00CB52A5">
              <w:rPr>
                <w:rFonts w:ascii="Arial" w:eastAsia="Times New Roman" w:hAnsi="Arial" w:cs="Arial"/>
              </w:rPr>
              <w:t xml:space="preserve">the follow up interviews </w:t>
            </w:r>
            <w:r w:rsidR="00D826E0">
              <w:rPr>
                <w:rFonts w:ascii="Arial" w:eastAsia="Times New Roman" w:hAnsi="Arial" w:cs="Arial"/>
              </w:rPr>
              <w:t xml:space="preserve">conducted by IPC agents </w:t>
            </w:r>
            <w:r w:rsidR="00CB52A5" w:rsidRPr="00CB52A5">
              <w:rPr>
                <w:rFonts w:ascii="Arial" w:eastAsia="Times New Roman" w:hAnsi="Arial" w:cs="Arial"/>
              </w:rPr>
              <w:t xml:space="preserve">and/or follow up visits </w:t>
            </w:r>
            <w:r w:rsidR="00D826E0">
              <w:rPr>
                <w:rFonts w:ascii="Arial" w:eastAsia="Times New Roman" w:hAnsi="Arial" w:cs="Arial"/>
              </w:rPr>
              <w:t>done by</w:t>
            </w:r>
            <w:r w:rsidR="00FC5643">
              <w:rPr>
                <w:rFonts w:ascii="Arial" w:eastAsia="Times New Roman" w:hAnsi="Arial" w:cs="Arial"/>
              </w:rPr>
              <w:t xml:space="preserve"> community health promoters at community level.</w:t>
            </w:r>
          </w:p>
          <w:p w:rsidR="00770D32" w:rsidRPr="0091193C" w:rsidRDefault="00770D32" w:rsidP="00770D32">
            <w:pPr>
              <w:pStyle w:val="ListParagraph"/>
              <w:spacing w:after="0"/>
              <w:ind w:left="660" w:hanging="360"/>
              <w:rPr>
                <w:rFonts w:ascii="Arial" w:eastAsia="Times New Roman" w:hAnsi="Arial" w:cs="Arial"/>
                <w:b/>
              </w:rPr>
            </w:pPr>
          </w:p>
        </w:tc>
      </w:tr>
      <w:tr w:rsidR="007316A0" w:rsidRPr="0091193C" w:rsidTr="00BF4A7B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6A0" w:rsidRDefault="007316A0" w:rsidP="00BF4A7B">
            <w:pPr>
              <w:spacing w:after="0"/>
              <w:rPr>
                <w:rFonts w:ascii="Arial" w:eastAsia="Times New Roman" w:hAnsi="Arial" w:cs="Arial"/>
                <w:b/>
                <w:bCs/>
              </w:rPr>
            </w:pPr>
            <w:r w:rsidRPr="0091193C">
              <w:rPr>
                <w:rFonts w:ascii="Arial" w:eastAsia="Times New Roman" w:hAnsi="Arial" w:cs="Arial"/>
                <w:b/>
                <w:bCs/>
              </w:rPr>
              <w:t xml:space="preserve">Comprehensive Incentive Programs: </w:t>
            </w:r>
          </w:p>
          <w:p w:rsidR="00AC1B2E" w:rsidRPr="0091193C" w:rsidRDefault="00AC1B2E" w:rsidP="00BF4A7B">
            <w:pPr>
              <w:spacing w:after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7316A0" w:rsidRPr="0091193C" w:rsidTr="00BF4A7B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6A0" w:rsidRPr="007316A0" w:rsidRDefault="007316A0" w:rsidP="00BF4A7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b/>
              </w:rPr>
            </w:pPr>
            <w:r w:rsidRPr="007316A0">
              <w:rPr>
                <w:rFonts w:ascii="Arial" w:eastAsia="Times New Roman" w:hAnsi="Arial" w:cs="Arial"/>
                <w:b/>
              </w:rPr>
              <w:t xml:space="preserve">Does your program look at both demand and supply side incentives? If so, how?  </w:t>
            </w:r>
            <w:r w:rsidRPr="007316A0">
              <w:rPr>
                <w:rFonts w:ascii="Arial" w:eastAsia="Times New Roman" w:hAnsi="Arial" w:cs="Arial"/>
              </w:rPr>
              <w:t xml:space="preserve">The voucher program addresses only the demand side </w:t>
            </w:r>
            <w:r w:rsidR="00F23C51">
              <w:rPr>
                <w:rFonts w:ascii="Arial" w:eastAsia="Times New Roman" w:hAnsi="Arial" w:cs="Arial"/>
              </w:rPr>
              <w:t>and incentives women to access health facility services because they are affordable</w:t>
            </w:r>
            <w:r w:rsidRPr="007316A0">
              <w:rPr>
                <w:rFonts w:ascii="Arial" w:eastAsia="Times New Roman" w:hAnsi="Arial" w:cs="Arial"/>
              </w:rPr>
              <w:t xml:space="preserve">. </w:t>
            </w:r>
          </w:p>
          <w:p w:rsidR="007316A0" w:rsidRPr="00597290" w:rsidRDefault="007316A0" w:rsidP="0059729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b/>
              </w:rPr>
            </w:pPr>
            <w:r w:rsidRPr="0091193C">
              <w:rPr>
                <w:rFonts w:ascii="Arial" w:eastAsia="Times New Roman" w:hAnsi="Arial" w:cs="Arial"/>
                <w:b/>
              </w:rPr>
              <w:t xml:space="preserve">If providing demand side incentives only, will facilities or shops be able to meet increased demand with quality services?  </w:t>
            </w:r>
            <w:r>
              <w:rPr>
                <w:rFonts w:ascii="Arial" w:eastAsia="Times New Roman" w:hAnsi="Arial" w:cs="Arial"/>
              </w:rPr>
              <w:t xml:space="preserve">Health facilities are not </w:t>
            </w:r>
            <w:r w:rsidR="00D826E0">
              <w:rPr>
                <w:rFonts w:ascii="Arial" w:eastAsia="Times New Roman" w:hAnsi="Arial" w:cs="Arial"/>
              </w:rPr>
              <w:t>supported</w:t>
            </w:r>
            <w:r>
              <w:rPr>
                <w:rFonts w:ascii="Arial" w:eastAsia="Times New Roman" w:hAnsi="Arial" w:cs="Arial"/>
              </w:rPr>
              <w:t xml:space="preserve"> directly by PSI and therefore this is not monitored and</w:t>
            </w:r>
            <w:r w:rsidR="00D826E0">
              <w:rPr>
                <w:rFonts w:ascii="Arial" w:eastAsia="Times New Roman" w:hAnsi="Arial" w:cs="Arial"/>
              </w:rPr>
              <w:t xml:space="preserve"> quality of services cannot be</w:t>
            </w:r>
            <w:r>
              <w:rPr>
                <w:rFonts w:ascii="Arial" w:eastAsia="Times New Roman" w:hAnsi="Arial" w:cs="Arial"/>
              </w:rPr>
              <w:t xml:space="preserve"> ensured. </w:t>
            </w:r>
          </w:p>
        </w:tc>
      </w:tr>
      <w:tr w:rsidR="007316A0" w:rsidRPr="0091193C" w:rsidTr="00BF4A7B">
        <w:trPr>
          <w:trHeight w:val="36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6A0" w:rsidRPr="00597290" w:rsidRDefault="007316A0" w:rsidP="0059729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b/>
              </w:rPr>
            </w:pPr>
            <w:r w:rsidRPr="0091193C">
              <w:rPr>
                <w:rFonts w:ascii="Arial" w:eastAsia="Times New Roman" w:hAnsi="Arial" w:cs="Arial"/>
                <w:b/>
              </w:rPr>
              <w:t xml:space="preserve">If not, have you explored a supply side incentive aimed at improved adherence to quality standards? Does intervention target provider behavior change? Should it?  </w:t>
            </w:r>
            <w:r>
              <w:rPr>
                <w:rFonts w:ascii="Arial" w:eastAsia="Times New Roman" w:hAnsi="Arial" w:cs="Arial"/>
              </w:rPr>
              <w:t>As the selected health facilities are not supported directly by PSI</w:t>
            </w:r>
            <w:r w:rsidR="007143EC">
              <w:rPr>
                <w:rFonts w:ascii="Arial" w:eastAsia="Times New Roman" w:hAnsi="Arial" w:cs="Arial"/>
              </w:rPr>
              <w:t>,</w:t>
            </w:r>
            <w:r>
              <w:rPr>
                <w:rFonts w:ascii="Arial" w:eastAsia="Times New Roman" w:hAnsi="Arial" w:cs="Arial"/>
              </w:rPr>
              <w:t xml:space="preserve"> this was not explored. </w:t>
            </w:r>
          </w:p>
        </w:tc>
      </w:tr>
    </w:tbl>
    <w:p w:rsidR="007316A0" w:rsidRPr="0091193C" w:rsidRDefault="007316A0" w:rsidP="007316A0">
      <w:pPr>
        <w:rPr>
          <w:rFonts w:ascii="Arial" w:hAnsi="Arial" w:cs="Arial"/>
          <w:b/>
          <w:sz w:val="4"/>
        </w:rPr>
      </w:pPr>
    </w:p>
    <w:p w:rsidR="00AC1B2E" w:rsidRPr="00AC1B2E" w:rsidRDefault="007316A0" w:rsidP="00AC1B2E">
      <w:pPr>
        <w:pStyle w:val="ListParagraph"/>
        <w:numPr>
          <w:ilvl w:val="0"/>
          <w:numId w:val="13"/>
        </w:numPr>
        <w:spacing w:after="0"/>
        <w:ind w:left="360"/>
        <w:rPr>
          <w:rFonts w:ascii="Arial" w:hAnsi="Arial" w:cs="Arial"/>
          <w:b/>
        </w:rPr>
      </w:pPr>
      <w:r w:rsidRPr="0091193C">
        <w:rPr>
          <w:rFonts w:ascii="Arial" w:hAnsi="Arial" w:cs="Arial"/>
          <w:b/>
        </w:rPr>
        <w:t>Designing &amp; Setting up the Incentive:</w:t>
      </w:r>
    </w:p>
    <w:p w:rsidR="007316A0" w:rsidRPr="0091193C" w:rsidRDefault="007316A0" w:rsidP="007316A0">
      <w:pPr>
        <w:ind w:left="360"/>
        <w:rPr>
          <w:rFonts w:ascii="Arial" w:hAnsi="Arial" w:cs="Arial"/>
        </w:rPr>
      </w:pPr>
      <w:r w:rsidRPr="0091193C">
        <w:rPr>
          <w:rFonts w:ascii="Arial" w:hAnsi="Arial" w:cs="Arial"/>
        </w:rPr>
        <w:t xml:space="preserve">The </w:t>
      </w:r>
      <w:r w:rsidR="00A9769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afe </w:t>
      </w:r>
      <w:r w:rsidR="00A9769F">
        <w:rPr>
          <w:rFonts w:ascii="Arial" w:hAnsi="Arial" w:cs="Arial"/>
        </w:rPr>
        <w:t>M</w:t>
      </w:r>
      <w:r>
        <w:rPr>
          <w:rFonts w:ascii="Arial" w:hAnsi="Arial" w:cs="Arial"/>
        </w:rPr>
        <w:t>otherhood</w:t>
      </w:r>
      <w:r w:rsidRPr="0091193C">
        <w:rPr>
          <w:rFonts w:ascii="Arial" w:hAnsi="Arial" w:cs="Arial"/>
        </w:rPr>
        <w:t xml:space="preserve"> voucher program was designed as a mechanism to address the problem of </w:t>
      </w:r>
      <w:r w:rsidRPr="0091193C">
        <w:rPr>
          <w:rFonts w:ascii="Arial" w:hAnsi="Arial" w:cs="Arial"/>
          <w:i/>
        </w:rPr>
        <w:t xml:space="preserve">price </w:t>
      </w:r>
      <w:r>
        <w:rPr>
          <w:rFonts w:ascii="Arial" w:hAnsi="Arial" w:cs="Arial"/>
        </w:rPr>
        <w:t xml:space="preserve">of ANC and delivery services at the selected health facilities where services </w:t>
      </w:r>
      <w:r w:rsidR="00597290">
        <w:rPr>
          <w:rFonts w:ascii="Arial" w:hAnsi="Arial" w:cs="Arial"/>
        </w:rPr>
        <w:t>were</w:t>
      </w:r>
      <w:r w:rsidR="000970BF">
        <w:rPr>
          <w:rFonts w:ascii="Arial" w:hAnsi="Arial" w:cs="Arial"/>
        </w:rPr>
        <w:t xml:space="preserve"> not provided for free. The Ministry of Health (MOH)</w:t>
      </w:r>
      <w:r>
        <w:rPr>
          <w:rFonts w:ascii="Arial" w:hAnsi="Arial" w:cs="Arial"/>
        </w:rPr>
        <w:t xml:space="preserve"> and Regional Health Office</w:t>
      </w:r>
      <w:r w:rsidR="000970BF">
        <w:rPr>
          <w:rFonts w:ascii="Arial" w:hAnsi="Arial" w:cs="Arial"/>
        </w:rPr>
        <w:t xml:space="preserve"> (RHO)</w:t>
      </w:r>
      <w:r>
        <w:rPr>
          <w:rFonts w:ascii="Arial" w:hAnsi="Arial" w:cs="Arial"/>
        </w:rPr>
        <w:t xml:space="preserve"> </w:t>
      </w:r>
      <w:r w:rsidR="00597290">
        <w:rPr>
          <w:rFonts w:ascii="Arial" w:hAnsi="Arial" w:cs="Arial"/>
        </w:rPr>
        <w:t xml:space="preserve">of </w:t>
      </w:r>
      <w:r w:rsidR="00FC5643">
        <w:rPr>
          <w:rFonts w:ascii="Arial" w:hAnsi="Arial" w:cs="Arial"/>
        </w:rPr>
        <w:t>Awdal</w:t>
      </w:r>
      <w:r w:rsidR="00597290">
        <w:rPr>
          <w:rFonts w:ascii="Arial" w:hAnsi="Arial" w:cs="Arial"/>
        </w:rPr>
        <w:t xml:space="preserve"> region </w:t>
      </w:r>
      <w:r>
        <w:rPr>
          <w:rFonts w:ascii="Arial" w:hAnsi="Arial" w:cs="Arial"/>
        </w:rPr>
        <w:t>were closely involved during the design of the program.</w:t>
      </w:r>
    </w:p>
    <w:p w:rsidR="007316A0" w:rsidRPr="0091193C" w:rsidRDefault="007316A0" w:rsidP="007316A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</w:rPr>
      </w:pPr>
      <w:r w:rsidRPr="0091193C">
        <w:rPr>
          <w:rFonts w:ascii="Arial" w:hAnsi="Arial" w:cs="Arial"/>
          <w:b/>
        </w:rPr>
        <w:t xml:space="preserve">Successes: </w:t>
      </w:r>
      <w:r w:rsidRPr="0091193C">
        <w:rPr>
          <w:rFonts w:ascii="Arial" w:hAnsi="Arial" w:cs="Arial"/>
        </w:rPr>
        <w:t xml:space="preserve"> </w:t>
      </w:r>
    </w:p>
    <w:p w:rsidR="00FC5643" w:rsidRPr="0037139C" w:rsidRDefault="008768C9" w:rsidP="0037139C">
      <w:pPr>
        <w:rPr>
          <w:rFonts w:ascii="Arial" w:hAnsi="Arial" w:cs="Arial"/>
          <w:b/>
        </w:rPr>
      </w:pPr>
      <w:bookmarkStart w:id="0" w:name="_GoBack"/>
      <w:bookmarkEnd w:id="0"/>
      <w:r w:rsidRPr="0037139C">
        <w:rPr>
          <w:rFonts w:ascii="Arial" w:hAnsi="Arial" w:cs="Arial"/>
        </w:rPr>
        <w:t>From June 2010 to January</w:t>
      </w:r>
      <w:r w:rsidR="00393F9E" w:rsidRPr="0037139C">
        <w:rPr>
          <w:rFonts w:ascii="Arial" w:hAnsi="Arial" w:cs="Arial"/>
        </w:rPr>
        <w:t xml:space="preserve"> 2013, </w:t>
      </w:r>
      <w:r w:rsidR="009C541F" w:rsidRPr="0037139C">
        <w:rPr>
          <w:rFonts w:ascii="Arial" w:hAnsi="Arial" w:cs="Arial"/>
        </w:rPr>
        <w:t>4,395 ANC</w:t>
      </w:r>
      <w:r w:rsidR="00FC5643" w:rsidRPr="0037139C">
        <w:rPr>
          <w:rFonts w:ascii="Arial" w:hAnsi="Arial" w:cs="Arial"/>
        </w:rPr>
        <w:t>, 772 delivery, and 656 laboratory vouchers have been used by WRA</w:t>
      </w:r>
      <w:r w:rsidR="009F40C8" w:rsidRPr="0037139C">
        <w:rPr>
          <w:rFonts w:ascii="Arial" w:hAnsi="Arial" w:cs="Arial"/>
        </w:rPr>
        <w:t>.</w:t>
      </w:r>
      <w:r w:rsidR="00303122" w:rsidRPr="0037139C"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2219"/>
        <w:gridCol w:w="2219"/>
        <w:gridCol w:w="2222"/>
      </w:tblGrid>
      <w:tr w:rsidR="00EF05CF" w:rsidTr="00EF05CF">
        <w:tc>
          <w:tcPr>
            <w:tcW w:w="2394" w:type="dxa"/>
          </w:tcPr>
          <w:p w:rsidR="00E23031" w:rsidRDefault="00EF05CF" w:rsidP="0037139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Voucher Type</w:t>
            </w:r>
          </w:p>
        </w:tc>
        <w:tc>
          <w:tcPr>
            <w:tcW w:w="2394" w:type="dxa"/>
          </w:tcPr>
          <w:p w:rsidR="00E23031" w:rsidRDefault="00EF05CF" w:rsidP="0037139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Distribut</w:t>
            </w:r>
            <w:r w:rsidR="00484786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d</w:t>
            </w:r>
            <w:r w:rsidR="0037139C">
              <w:rPr>
                <w:rFonts w:ascii="Arial" w:hAnsi="Arial" w:cs="Arial"/>
                <w:b/>
              </w:rPr>
              <w:t xml:space="preserve"> to WRAs</w:t>
            </w:r>
          </w:p>
        </w:tc>
        <w:tc>
          <w:tcPr>
            <w:tcW w:w="2394" w:type="dxa"/>
          </w:tcPr>
          <w:p w:rsidR="00E23031" w:rsidRDefault="00EF05CF" w:rsidP="0037139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 Submitted to facilities</w:t>
            </w:r>
          </w:p>
        </w:tc>
        <w:tc>
          <w:tcPr>
            <w:tcW w:w="2394" w:type="dxa"/>
          </w:tcPr>
          <w:p w:rsidR="00E23031" w:rsidRDefault="00EF05CF" w:rsidP="0037139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 Vouchers submitted</w:t>
            </w:r>
          </w:p>
        </w:tc>
      </w:tr>
      <w:tr w:rsidR="00EF05CF" w:rsidTr="00EF05CF">
        <w:tc>
          <w:tcPr>
            <w:tcW w:w="2394" w:type="dxa"/>
          </w:tcPr>
          <w:p w:rsidR="00E23031" w:rsidRDefault="00EF05CF" w:rsidP="0037139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ANC </w:t>
            </w:r>
          </w:p>
        </w:tc>
        <w:tc>
          <w:tcPr>
            <w:tcW w:w="2394" w:type="dxa"/>
          </w:tcPr>
          <w:p w:rsidR="00EF05CF" w:rsidRDefault="006A12F0" w:rsidP="006A12F0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4,459 </w:t>
            </w:r>
          </w:p>
        </w:tc>
        <w:tc>
          <w:tcPr>
            <w:tcW w:w="2394" w:type="dxa"/>
          </w:tcPr>
          <w:p w:rsidR="00EF05CF" w:rsidRDefault="006A12F0" w:rsidP="00FC5643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4,395</w:t>
            </w:r>
          </w:p>
        </w:tc>
        <w:tc>
          <w:tcPr>
            <w:tcW w:w="2394" w:type="dxa"/>
          </w:tcPr>
          <w:p w:rsidR="00EF05CF" w:rsidRDefault="006A12F0" w:rsidP="00FC5643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98%</w:t>
            </w:r>
          </w:p>
        </w:tc>
      </w:tr>
      <w:tr w:rsidR="00EF05CF" w:rsidTr="00EF05CF">
        <w:tc>
          <w:tcPr>
            <w:tcW w:w="2394" w:type="dxa"/>
          </w:tcPr>
          <w:p w:rsidR="00E23031" w:rsidRDefault="00EF05CF" w:rsidP="0037139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Delivery</w:t>
            </w:r>
          </w:p>
        </w:tc>
        <w:tc>
          <w:tcPr>
            <w:tcW w:w="2394" w:type="dxa"/>
          </w:tcPr>
          <w:p w:rsidR="00EF05CF" w:rsidRDefault="006A12F0" w:rsidP="00FC5643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783</w:t>
            </w:r>
          </w:p>
        </w:tc>
        <w:tc>
          <w:tcPr>
            <w:tcW w:w="2394" w:type="dxa"/>
          </w:tcPr>
          <w:p w:rsidR="00EF05CF" w:rsidRDefault="006A12F0" w:rsidP="00FC5643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772</w:t>
            </w:r>
          </w:p>
        </w:tc>
        <w:tc>
          <w:tcPr>
            <w:tcW w:w="2394" w:type="dxa"/>
          </w:tcPr>
          <w:p w:rsidR="00EF05CF" w:rsidRDefault="004A6894" w:rsidP="00FC5643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98%</w:t>
            </w:r>
          </w:p>
        </w:tc>
      </w:tr>
      <w:tr w:rsidR="00EF05CF" w:rsidTr="00EF05CF">
        <w:tc>
          <w:tcPr>
            <w:tcW w:w="2394" w:type="dxa"/>
          </w:tcPr>
          <w:p w:rsidR="00E23031" w:rsidRDefault="00EF05CF" w:rsidP="0037139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Laboratory</w:t>
            </w:r>
          </w:p>
        </w:tc>
        <w:tc>
          <w:tcPr>
            <w:tcW w:w="2394" w:type="dxa"/>
          </w:tcPr>
          <w:p w:rsidR="00EF05CF" w:rsidRDefault="00472682" w:rsidP="00FC5643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656</w:t>
            </w:r>
          </w:p>
        </w:tc>
        <w:tc>
          <w:tcPr>
            <w:tcW w:w="2394" w:type="dxa"/>
          </w:tcPr>
          <w:p w:rsidR="00EF05CF" w:rsidRDefault="00472682" w:rsidP="00FC5643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656</w:t>
            </w:r>
          </w:p>
        </w:tc>
        <w:tc>
          <w:tcPr>
            <w:tcW w:w="2394" w:type="dxa"/>
          </w:tcPr>
          <w:p w:rsidR="00EF05CF" w:rsidRDefault="00472682" w:rsidP="00FC5643">
            <w:pPr>
              <w:pStyle w:val="ListParagraph"/>
              <w:numPr>
                <w:ilvl w:val="1"/>
                <w:numId w:val="12"/>
              </w:num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100%</w:t>
            </w:r>
          </w:p>
        </w:tc>
      </w:tr>
    </w:tbl>
    <w:p w:rsidR="00EF05CF" w:rsidRPr="009C541F" w:rsidRDefault="00EF05CF" w:rsidP="0037139C">
      <w:pPr>
        <w:pStyle w:val="ListParagraph"/>
        <w:rPr>
          <w:rFonts w:ascii="Arial" w:hAnsi="Arial" w:cs="Arial"/>
          <w:b/>
        </w:rPr>
      </w:pPr>
    </w:p>
    <w:p w:rsidR="00FC5643" w:rsidRPr="00736981" w:rsidRDefault="00FC5643" w:rsidP="00FC5643">
      <w:pPr>
        <w:pStyle w:val="ListParagraph"/>
        <w:ind w:left="360"/>
        <w:rPr>
          <w:rFonts w:ascii="Arial" w:hAnsi="Arial" w:cs="Arial"/>
          <w:b/>
        </w:rPr>
      </w:pPr>
    </w:p>
    <w:p w:rsidR="00021DE3" w:rsidRDefault="007316A0" w:rsidP="00021DE3">
      <w:pPr>
        <w:pStyle w:val="ListParagraph"/>
        <w:numPr>
          <w:ilvl w:val="0"/>
          <w:numId w:val="12"/>
        </w:numPr>
        <w:spacing w:after="240"/>
        <w:ind w:left="360"/>
        <w:rPr>
          <w:rFonts w:ascii="Arial" w:hAnsi="Arial" w:cs="Arial"/>
          <w:b/>
        </w:rPr>
      </w:pPr>
      <w:r w:rsidRPr="0091193C">
        <w:rPr>
          <w:rFonts w:ascii="Arial" w:hAnsi="Arial" w:cs="Arial"/>
          <w:b/>
        </w:rPr>
        <w:t xml:space="preserve">Challenges:  </w:t>
      </w:r>
    </w:p>
    <w:p w:rsidR="00FA6FB6" w:rsidRPr="008768C9" w:rsidRDefault="00303122" w:rsidP="008768C9">
      <w:pPr>
        <w:rPr>
          <w:rFonts w:ascii="Arial" w:hAnsi="Arial" w:cs="Arial"/>
          <w:b/>
        </w:rPr>
      </w:pPr>
      <w:r>
        <w:rPr>
          <w:rFonts w:ascii="Arial" w:hAnsi="Arial" w:cs="Arial"/>
          <w:i/>
        </w:rPr>
        <w:t xml:space="preserve">Have </w:t>
      </w:r>
      <w:r w:rsidR="00736981" w:rsidRPr="008768C9">
        <w:rPr>
          <w:rFonts w:ascii="Arial" w:hAnsi="Arial" w:cs="Arial"/>
          <w:i/>
        </w:rPr>
        <w:t>vouchers been distributed only to</w:t>
      </w:r>
      <w:r w:rsidR="007316A0" w:rsidRPr="008768C9">
        <w:rPr>
          <w:rFonts w:ascii="Arial" w:hAnsi="Arial" w:cs="Arial"/>
          <w:i/>
        </w:rPr>
        <w:t xml:space="preserve"> low-income</w:t>
      </w:r>
      <w:r w:rsidR="00566B10">
        <w:rPr>
          <w:rFonts w:ascii="Arial" w:hAnsi="Arial" w:cs="Arial"/>
          <w:i/>
        </w:rPr>
        <w:t xml:space="preserve"> women</w:t>
      </w:r>
      <w:r w:rsidR="007316A0" w:rsidRPr="008768C9">
        <w:rPr>
          <w:rFonts w:ascii="Arial" w:hAnsi="Arial" w:cs="Arial"/>
          <w:i/>
        </w:rPr>
        <w:t>?</w:t>
      </w:r>
      <w:r w:rsidR="007316A0" w:rsidRPr="008768C9">
        <w:rPr>
          <w:rFonts w:ascii="Arial" w:hAnsi="Arial" w:cs="Arial"/>
        </w:rPr>
        <w:t xml:space="preserve">  It is difficult to know </w:t>
      </w:r>
      <w:r w:rsidR="00021DE3" w:rsidRPr="008768C9">
        <w:rPr>
          <w:rFonts w:ascii="Arial" w:hAnsi="Arial" w:cs="Arial"/>
        </w:rPr>
        <w:t>if the vouchers have</w:t>
      </w:r>
      <w:r w:rsidR="007316A0" w:rsidRPr="008768C9">
        <w:rPr>
          <w:rFonts w:ascii="Arial" w:hAnsi="Arial" w:cs="Arial"/>
        </w:rPr>
        <w:t xml:space="preserve"> </w:t>
      </w:r>
      <w:r w:rsidR="00A9769F" w:rsidRPr="008768C9">
        <w:rPr>
          <w:rFonts w:ascii="Arial" w:hAnsi="Arial" w:cs="Arial"/>
        </w:rPr>
        <w:t xml:space="preserve">been </w:t>
      </w:r>
      <w:r w:rsidR="007316A0" w:rsidRPr="008768C9">
        <w:rPr>
          <w:rFonts w:ascii="Arial" w:hAnsi="Arial" w:cs="Arial"/>
        </w:rPr>
        <w:t xml:space="preserve">distributed </w:t>
      </w:r>
      <w:r w:rsidR="00021DE3" w:rsidRPr="008768C9">
        <w:rPr>
          <w:rFonts w:ascii="Arial" w:hAnsi="Arial" w:cs="Arial"/>
        </w:rPr>
        <w:t xml:space="preserve">only </w:t>
      </w:r>
      <w:r w:rsidR="007316A0" w:rsidRPr="008768C9">
        <w:rPr>
          <w:rFonts w:ascii="Arial" w:hAnsi="Arial" w:cs="Arial"/>
        </w:rPr>
        <w:t xml:space="preserve">to low-income WRA. </w:t>
      </w:r>
      <w:r w:rsidR="00021DE3" w:rsidRPr="008768C9">
        <w:rPr>
          <w:rFonts w:ascii="Arial" w:hAnsi="Arial" w:cs="Arial"/>
        </w:rPr>
        <w:t>Because t</w:t>
      </w:r>
      <w:r w:rsidR="00736981" w:rsidRPr="008768C9">
        <w:rPr>
          <w:rFonts w:ascii="Arial" w:hAnsi="Arial" w:cs="Arial"/>
        </w:rPr>
        <w:t xml:space="preserve">he safe motherhood program is implemented </w:t>
      </w:r>
      <w:r w:rsidR="00021DE3" w:rsidRPr="008768C9">
        <w:rPr>
          <w:rFonts w:ascii="Arial" w:hAnsi="Arial" w:cs="Arial"/>
        </w:rPr>
        <w:t>in low-income neighborhoods, it is assumed that most of the women attending the IPC sessions are low income. However, there is no</w:t>
      </w:r>
      <w:r w:rsidR="00A9769F" w:rsidRPr="008768C9">
        <w:rPr>
          <w:rFonts w:ascii="Arial" w:hAnsi="Arial" w:cs="Arial"/>
        </w:rPr>
        <w:t xml:space="preserve"> </w:t>
      </w:r>
      <w:r w:rsidR="00021DE3" w:rsidRPr="008768C9">
        <w:rPr>
          <w:rFonts w:ascii="Arial" w:hAnsi="Arial" w:cs="Arial"/>
        </w:rPr>
        <w:t xml:space="preserve">mechanism in place to </w:t>
      </w:r>
      <w:r w:rsidR="007316A0" w:rsidRPr="008768C9">
        <w:rPr>
          <w:rFonts w:ascii="Arial" w:hAnsi="Arial" w:cs="Arial"/>
        </w:rPr>
        <w:t xml:space="preserve">collect any documentation on the income status of the women who receive vouchers, nor do the </w:t>
      </w:r>
      <w:r w:rsidR="00021DE3" w:rsidRPr="008768C9">
        <w:rPr>
          <w:rFonts w:ascii="Arial" w:hAnsi="Arial" w:cs="Arial"/>
        </w:rPr>
        <w:t xml:space="preserve">community health promoters </w:t>
      </w:r>
      <w:r w:rsidR="007316A0" w:rsidRPr="008768C9">
        <w:rPr>
          <w:rFonts w:ascii="Arial" w:hAnsi="Arial" w:cs="Arial"/>
        </w:rPr>
        <w:t xml:space="preserve">have </w:t>
      </w:r>
      <w:r w:rsidR="00021DE3" w:rsidRPr="008768C9">
        <w:rPr>
          <w:rFonts w:ascii="Arial" w:hAnsi="Arial" w:cs="Arial"/>
        </w:rPr>
        <w:t>means</w:t>
      </w:r>
      <w:r w:rsidR="007316A0" w:rsidRPr="008768C9">
        <w:rPr>
          <w:rFonts w:ascii="Arial" w:hAnsi="Arial" w:cs="Arial"/>
        </w:rPr>
        <w:t xml:space="preserve"> </w:t>
      </w:r>
      <w:r w:rsidR="00021DE3" w:rsidRPr="008768C9">
        <w:rPr>
          <w:rFonts w:ascii="Arial" w:hAnsi="Arial" w:cs="Arial"/>
        </w:rPr>
        <w:t xml:space="preserve">for identifying the income status of </w:t>
      </w:r>
      <w:r w:rsidR="00597290" w:rsidRPr="008768C9">
        <w:rPr>
          <w:rFonts w:ascii="Arial" w:hAnsi="Arial" w:cs="Arial"/>
        </w:rPr>
        <w:t>the women</w:t>
      </w:r>
      <w:r w:rsidR="007316A0" w:rsidRPr="008768C9">
        <w:rPr>
          <w:rFonts w:ascii="Arial" w:hAnsi="Arial" w:cs="Arial"/>
        </w:rPr>
        <w:t xml:space="preserve">. </w:t>
      </w:r>
    </w:p>
    <w:p w:rsidR="00021DE3" w:rsidRPr="008768C9" w:rsidRDefault="00021DE3" w:rsidP="008768C9">
      <w:pPr>
        <w:rPr>
          <w:rFonts w:ascii="Arial" w:hAnsi="Arial" w:cs="Arial"/>
          <w:b/>
        </w:rPr>
      </w:pPr>
      <w:r w:rsidRPr="008768C9">
        <w:rPr>
          <w:rFonts w:ascii="Arial" w:hAnsi="Arial" w:cs="Arial"/>
          <w:i/>
        </w:rPr>
        <w:t>Impact evaluation:</w:t>
      </w:r>
      <w:r w:rsidRPr="008768C9">
        <w:rPr>
          <w:rFonts w:ascii="Arial" w:hAnsi="Arial" w:cs="Arial"/>
        </w:rPr>
        <w:t xml:space="preserve"> Health facility data (% of facility delivery, % of </w:t>
      </w:r>
      <w:r w:rsidR="009F40C8" w:rsidRPr="008768C9">
        <w:rPr>
          <w:rFonts w:ascii="Arial" w:hAnsi="Arial" w:cs="Arial"/>
        </w:rPr>
        <w:t xml:space="preserve">2 or more </w:t>
      </w:r>
      <w:r w:rsidRPr="008768C9">
        <w:rPr>
          <w:rFonts w:ascii="Arial" w:hAnsi="Arial" w:cs="Arial"/>
        </w:rPr>
        <w:t xml:space="preserve">ANC visits) was not recorded prior </w:t>
      </w:r>
      <w:r w:rsidR="004F4627" w:rsidRPr="008768C9">
        <w:rPr>
          <w:rFonts w:ascii="Arial" w:hAnsi="Arial" w:cs="Arial"/>
        </w:rPr>
        <w:t xml:space="preserve">to </w:t>
      </w:r>
      <w:r w:rsidRPr="008768C9">
        <w:rPr>
          <w:rFonts w:ascii="Arial" w:hAnsi="Arial" w:cs="Arial"/>
        </w:rPr>
        <w:t xml:space="preserve">the onset of the program to monitor the impact of the voucher program in increasing </w:t>
      </w:r>
      <w:r w:rsidR="00A9769F" w:rsidRPr="008768C9">
        <w:rPr>
          <w:rFonts w:ascii="Arial" w:hAnsi="Arial" w:cs="Arial"/>
        </w:rPr>
        <w:t xml:space="preserve">the percentage </w:t>
      </w:r>
      <w:r w:rsidRPr="008768C9">
        <w:rPr>
          <w:rFonts w:ascii="Arial" w:hAnsi="Arial" w:cs="Arial"/>
        </w:rPr>
        <w:t xml:space="preserve">of health facility delivery and ANC coverage. </w:t>
      </w:r>
      <w:r w:rsidR="00FC5643" w:rsidRPr="008768C9">
        <w:rPr>
          <w:rFonts w:ascii="Arial" w:hAnsi="Arial" w:cs="Arial"/>
        </w:rPr>
        <w:t>The challenge in collecting this information was related to the</w:t>
      </w:r>
      <w:r w:rsidRPr="008768C9">
        <w:rPr>
          <w:rFonts w:ascii="Arial" w:hAnsi="Arial" w:cs="Arial"/>
        </w:rPr>
        <w:t xml:space="preserve"> </w:t>
      </w:r>
      <w:r w:rsidR="00FC5643" w:rsidRPr="008768C9">
        <w:rPr>
          <w:rFonts w:ascii="Arial" w:hAnsi="Arial" w:cs="Arial"/>
        </w:rPr>
        <w:t xml:space="preserve">lack of </w:t>
      </w:r>
      <w:r w:rsidR="008768C9" w:rsidRPr="008768C9">
        <w:rPr>
          <w:rFonts w:ascii="Arial" w:hAnsi="Arial" w:cs="Arial"/>
        </w:rPr>
        <w:t>reliable</w:t>
      </w:r>
      <w:r w:rsidRPr="008768C9">
        <w:rPr>
          <w:rFonts w:ascii="Arial" w:hAnsi="Arial" w:cs="Arial"/>
        </w:rPr>
        <w:t xml:space="preserve"> data at health facility </w:t>
      </w:r>
      <w:r w:rsidR="0093308C" w:rsidRPr="008768C9">
        <w:rPr>
          <w:rFonts w:ascii="Arial" w:hAnsi="Arial" w:cs="Arial"/>
        </w:rPr>
        <w:t xml:space="preserve">level </w:t>
      </w:r>
      <w:r w:rsidRPr="008768C9">
        <w:rPr>
          <w:rFonts w:ascii="Arial" w:hAnsi="Arial" w:cs="Arial"/>
        </w:rPr>
        <w:t>at the beginning of the program.</w:t>
      </w:r>
    </w:p>
    <w:p w:rsidR="00021DE3" w:rsidRPr="006F4C8D" w:rsidRDefault="008730BC" w:rsidP="006F4C8D">
      <w:pPr>
        <w:rPr>
          <w:rFonts w:ascii="Arial" w:hAnsi="Arial" w:cs="Arial"/>
          <w:b/>
        </w:rPr>
      </w:pPr>
      <w:r w:rsidRPr="008768C9">
        <w:rPr>
          <w:rFonts w:ascii="Arial" w:hAnsi="Arial" w:cs="Arial"/>
          <w:i/>
        </w:rPr>
        <w:t>Distribution of vouchers</w:t>
      </w:r>
      <w:r w:rsidR="00DC42C6" w:rsidRPr="008768C9">
        <w:rPr>
          <w:rFonts w:ascii="Arial" w:hAnsi="Arial" w:cs="Arial"/>
          <w:i/>
        </w:rPr>
        <w:t>-</w:t>
      </w:r>
      <w:r w:rsidR="00DC42C6" w:rsidRPr="008768C9">
        <w:rPr>
          <w:rFonts w:ascii="Arial" w:hAnsi="Arial" w:cs="Arial"/>
          <w:b/>
        </w:rPr>
        <w:t xml:space="preserve"> </w:t>
      </w:r>
      <w:r w:rsidR="000B3459" w:rsidRPr="008768C9">
        <w:rPr>
          <w:rFonts w:ascii="Arial" w:hAnsi="Arial" w:cs="Arial"/>
        </w:rPr>
        <w:t>A</w:t>
      </w:r>
      <w:r w:rsidR="00DC42C6" w:rsidRPr="008768C9">
        <w:rPr>
          <w:rFonts w:ascii="Arial" w:hAnsi="Arial" w:cs="Arial"/>
        </w:rPr>
        <w:t>t the beginning of the program, vouchers were distributed during the IPC sessions to all pregnant mothers</w:t>
      </w:r>
      <w:r w:rsidR="000B3459" w:rsidRPr="008768C9">
        <w:rPr>
          <w:rFonts w:ascii="Arial" w:hAnsi="Arial" w:cs="Arial"/>
        </w:rPr>
        <w:t>;</w:t>
      </w:r>
      <w:r w:rsidR="00DC42C6" w:rsidRPr="008768C9">
        <w:rPr>
          <w:rFonts w:ascii="Arial" w:hAnsi="Arial" w:cs="Arial"/>
        </w:rPr>
        <w:t xml:space="preserve"> however, </w:t>
      </w:r>
      <w:r w:rsidR="0001411B" w:rsidRPr="008768C9">
        <w:rPr>
          <w:rFonts w:ascii="Arial" w:hAnsi="Arial" w:cs="Arial"/>
        </w:rPr>
        <w:t>it was very common that women could not find the vouchers received during the IPC sessions when the</w:t>
      </w:r>
      <w:r w:rsidRPr="008768C9">
        <w:rPr>
          <w:rFonts w:ascii="Arial" w:hAnsi="Arial" w:cs="Arial"/>
        </w:rPr>
        <w:t>y needed the</w:t>
      </w:r>
      <w:r w:rsidR="0001411B" w:rsidRPr="008768C9">
        <w:rPr>
          <w:rFonts w:ascii="Arial" w:hAnsi="Arial" w:cs="Arial"/>
        </w:rPr>
        <w:t xml:space="preserve"> services. PSI then decided to change the distribution policy by giving the vouchers </w:t>
      </w:r>
      <w:r w:rsidRPr="008768C9">
        <w:rPr>
          <w:rFonts w:ascii="Arial" w:hAnsi="Arial" w:cs="Arial"/>
        </w:rPr>
        <w:t xml:space="preserve">directly to the women when the service was rendered. This was possible as IPC sessions are conducted near </w:t>
      </w:r>
      <w:r w:rsidR="00287388">
        <w:rPr>
          <w:rFonts w:ascii="Arial" w:hAnsi="Arial" w:cs="Arial"/>
        </w:rPr>
        <w:t>the selected health facilities and therefore women or the health provider would call directly the IPC agent or community health promoter in order to receive the voucher.</w:t>
      </w:r>
    </w:p>
    <w:p w:rsidR="00736981" w:rsidRPr="00021DE3" w:rsidRDefault="00736981" w:rsidP="00736981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 w:rsidRPr="00021DE3">
        <w:rPr>
          <w:rFonts w:ascii="Arial" w:hAnsi="Arial" w:cs="Arial"/>
          <w:b/>
        </w:rPr>
        <w:t>Recommendations &amp; Lessons learned:</w:t>
      </w:r>
    </w:p>
    <w:p w:rsidR="00021DE3" w:rsidRPr="00021DE3" w:rsidRDefault="00021DE3" w:rsidP="00021DE3">
      <w:pPr>
        <w:spacing w:before="240" w:after="240"/>
        <w:rPr>
          <w:rFonts w:ascii="Arial" w:hAnsi="Arial" w:cs="Arial"/>
          <w:b/>
        </w:rPr>
      </w:pPr>
      <w:r w:rsidRPr="00021DE3">
        <w:rPr>
          <w:rFonts w:ascii="Arial" w:hAnsi="Arial" w:cs="Arial"/>
          <w:i/>
          <w:u w:val="single"/>
        </w:rPr>
        <w:t>Verification of voucher clients.</w:t>
      </w:r>
      <w:r w:rsidRPr="00021DE3">
        <w:rPr>
          <w:rFonts w:ascii="Arial" w:hAnsi="Arial" w:cs="Arial"/>
        </w:rPr>
        <w:t xml:space="preserve"> </w:t>
      </w:r>
      <w:r w:rsidR="00597290">
        <w:rPr>
          <w:rFonts w:ascii="Arial" w:hAnsi="Arial" w:cs="Arial"/>
        </w:rPr>
        <w:t>It is important to e</w:t>
      </w:r>
      <w:r>
        <w:rPr>
          <w:rFonts w:ascii="Arial" w:hAnsi="Arial" w:cs="Arial"/>
        </w:rPr>
        <w:t>stablish</w:t>
      </w:r>
      <w:r w:rsidR="005972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systematic mechanism</w:t>
      </w:r>
      <w:r w:rsidR="0059729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D24330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ensur</w:t>
      </w:r>
      <w:r w:rsidR="00D24330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that women are truly receiving </w:t>
      </w:r>
      <w:r w:rsidR="00597290">
        <w:rPr>
          <w:rFonts w:ascii="Arial" w:hAnsi="Arial" w:cs="Arial"/>
        </w:rPr>
        <w:t xml:space="preserve">the health </w:t>
      </w:r>
      <w:r>
        <w:rPr>
          <w:rFonts w:ascii="Arial" w:hAnsi="Arial" w:cs="Arial"/>
        </w:rPr>
        <w:t xml:space="preserve">services and </w:t>
      </w:r>
      <w:r w:rsidR="008730BC">
        <w:rPr>
          <w:rFonts w:ascii="Arial" w:hAnsi="Arial" w:cs="Arial"/>
        </w:rPr>
        <w:t xml:space="preserve">therefore </w:t>
      </w:r>
      <w:r>
        <w:rPr>
          <w:rFonts w:ascii="Arial" w:hAnsi="Arial" w:cs="Arial"/>
        </w:rPr>
        <w:t xml:space="preserve">minimize fraud. </w:t>
      </w:r>
      <w:r w:rsidR="00597290">
        <w:rPr>
          <w:rFonts w:ascii="Arial" w:hAnsi="Arial" w:cs="Arial"/>
        </w:rPr>
        <w:t xml:space="preserve">This could have been done by </w:t>
      </w:r>
      <w:r>
        <w:rPr>
          <w:rFonts w:ascii="Arial" w:hAnsi="Arial" w:cs="Arial"/>
        </w:rPr>
        <w:t>conduct</w:t>
      </w:r>
      <w:r w:rsidR="00597290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random phone calls to clients to confirm that the client did use the voucher and received the service. Moreover, systematic data collectio</w:t>
      </w:r>
      <w:r w:rsidR="00597290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 xml:space="preserve">during follow up visits and interviews both </w:t>
      </w:r>
      <w:r w:rsidR="00D24330">
        <w:rPr>
          <w:rFonts w:ascii="Arial" w:hAnsi="Arial" w:cs="Arial"/>
        </w:rPr>
        <w:t>by</w:t>
      </w:r>
      <w:r w:rsidR="005972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community health promoters and IPC agents</w:t>
      </w:r>
      <w:r w:rsidR="00597290">
        <w:rPr>
          <w:rFonts w:ascii="Arial" w:hAnsi="Arial" w:cs="Arial"/>
        </w:rPr>
        <w:t xml:space="preserve"> could have been in place</w:t>
      </w:r>
      <w:r w:rsidR="008730BC">
        <w:rPr>
          <w:rFonts w:ascii="Arial" w:hAnsi="Arial" w:cs="Arial"/>
        </w:rPr>
        <w:t>.</w:t>
      </w:r>
    </w:p>
    <w:p w:rsidR="00736981" w:rsidRPr="00021DE3" w:rsidRDefault="00736981" w:rsidP="00021DE3">
      <w:pPr>
        <w:rPr>
          <w:rFonts w:ascii="Arial Narrow" w:hAnsi="Arial Narrow" w:cs="Arial"/>
        </w:rPr>
      </w:pPr>
      <w:r w:rsidRPr="00021DE3">
        <w:rPr>
          <w:rFonts w:ascii="Arial" w:hAnsi="Arial" w:cs="Arial"/>
          <w:i/>
          <w:u w:val="single"/>
        </w:rPr>
        <w:t>Performance indicators:</w:t>
      </w:r>
      <w:r w:rsidRPr="00021DE3">
        <w:rPr>
          <w:rFonts w:ascii="Arial Narrow" w:hAnsi="Arial Narrow" w:cs="Arial"/>
        </w:rPr>
        <w:t xml:space="preserve"> </w:t>
      </w:r>
      <w:r w:rsidR="00614C1F" w:rsidRPr="00614C1F">
        <w:rPr>
          <w:rFonts w:ascii="Arial" w:hAnsi="Arial" w:cs="Arial"/>
        </w:rPr>
        <w:t xml:space="preserve">When </w:t>
      </w:r>
      <w:r w:rsidR="00F23C51">
        <w:rPr>
          <w:rFonts w:ascii="Arial" w:hAnsi="Arial" w:cs="Arial"/>
        </w:rPr>
        <w:t>the impact of the program in increasing</w:t>
      </w:r>
      <w:r w:rsidR="00614C1F" w:rsidRPr="00614C1F">
        <w:rPr>
          <w:rFonts w:ascii="Arial" w:hAnsi="Arial" w:cs="Arial"/>
        </w:rPr>
        <w:t xml:space="preserve"> utilization of services is difficult to measure, we recommend setting performance indicators </w:t>
      </w:r>
      <w:r w:rsidR="00F23C51">
        <w:rPr>
          <w:rFonts w:ascii="Arial" w:hAnsi="Arial" w:cs="Arial"/>
        </w:rPr>
        <w:t>at the beginning of the program that can be measured throughout the intervention</w:t>
      </w:r>
      <w:r w:rsidR="00614C1F" w:rsidRPr="00614C1F">
        <w:rPr>
          <w:rFonts w:ascii="Arial" w:hAnsi="Arial" w:cs="Arial"/>
        </w:rPr>
        <w:t xml:space="preserve"> </w:t>
      </w:r>
      <w:r w:rsidRPr="00021DE3">
        <w:rPr>
          <w:rFonts w:ascii="Arial" w:hAnsi="Arial" w:cs="Arial"/>
        </w:rPr>
        <w:t>(i.e. cost effectiveness, productivity of IPC agents</w:t>
      </w:r>
      <w:r w:rsidR="00F23C51">
        <w:rPr>
          <w:rFonts w:ascii="Arial" w:hAnsi="Arial" w:cs="Arial"/>
        </w:rPr>
        <w:t xml:space="preserve"> for example</w:t>
      </w:r>
      <w:r w:rsidRPr="00021DE3">
        <w:rPr>
          <w:rFonts w:ascii="Arial" w:hAnsi="Arial" w:cs="Arial"/>
        </w:rPr>
        <w:t>)</w:t>
      </w:r>
      <w:r w:rsidR="00A27C2B">
        <w:rPr>
          <w:rFonts w:ascii="Arial" w:hAnsi="Arial" w:cs="Arial"/>
        </w:rPr>
        <w:t xml:space="preserve">. </w:t>
      </w:r>
    </w:p>
    <w:p w:rsidR="00FA6FB6" w:rsidRPr="00FA6FB6" w:rsidRDefault="00A25A1B" w:rsidP="00FA6FB6">
      <w:pPr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Understand k</w:t>
      </w:r>
      <w:r w:rsidR="00FA6FB6" w:rsidRPr="00FA6FB6">
        <w:rPr>
          <w:rFonts w:ascii="Arial" w:hAnsi="Arial" w:cs="Arial"/>
          <w:i/>
          <w:u w:val="single"/>
        </w:rPr>
        <w:t>ey barriers to access to health services</w:t>
      </w:r>
      <w:r w:rsidR="00FA6FB6" w:rsidRPr="00FA6FB6">
        <w:rPr>
          <w:rFonts w:ascii="Arial Narrow" w:hAnsi="Arial Narrow" w:cs="Arial"/>
          <w:b/>
        </w:rPr>
        <w:t>:</w:t>
      </w:r>
      <w:r w:rsidR="00FA6FB6" w:rsidRPr="00FA6FB6">
        <w:rPr>
          <w:rFonts w:ascii="Arial Narrow" w:hAnsi="Arial Narrow" w:cs="Arial"/>
        </w:rPr>
        <w:t xml:space="preserve"> </w:t>
      </w:r>
      <w:r w:rsidRPr="00A25A1B">
        <w:rPr>
          <w:rFonts w:ascii="Arial" w:hAnsi="Arial" w:cs="Arial"/>
        </w:rPr>
        <w:t xml:space="preserve">It is important to </w:t>
      </w:r>
      <w:r>
        <w:rPr>
          <w:rFonts w:ascii="Arial" w:hAnsi="Arial" w:cs="Arial"/>
        </w:rPr>
        <w:t>u</w:t>
      </w:r>
      <w:r w:rsidR="00FA6FB6" w:rsidRPr="00FA6FB6">
        <w:rPr>
          <w:rFonts w:ascii="Arial" w:hAnsi="Arial" w:cs="Arial"/>
        </w:rPr>
        <w:t>nderstand if financial barriers are the key bottleneck to health facility delivery and ANC visits prior the launch of the program. In Jan</w:t>
      </w:r>
      <w:r w:rsidR="00762731">
        <w:rPr>
          <w:rFonts w:ascii="Arial" w:hAnsi="Arial" w:cs="Arial"/>
        </w:rPr>
        <w:t>uary</w:t>
      </w:r>
      <w:r w:rsidR="00FA6FB6" w:rsidRPr="00FA6FB6">
        <w:rPr>
          <w:rFonts w:ascii="Arial" w:hAnsi="Arial" w:cs="Arial"/>
        </w:rPr>
        <w:t xml:space="preserve"> 2013, a small survey done among women who have used the voucher highlighted that all participants said that the </w:t>
      </w:r>
      <w:r w:rsidR="00FA6FB6" w:rsidRPr="00FA6FB6">
        <w:rPr>
          <w:rFonts w:ascii="Arial" w:hAnsi="Arial"/>
        </w:rPr>
        <w:t>voucher</w:t>
      </w:r>
      <w:r w:rsidR="00FA6FB6" w:rsidRPr="00FA6FB6">
        <w:rPr>
          <w:rFonts w:ascii="Arial" w:hAnsi="Arial" w:cs="Arial"/>
        </w:rPr>
        <w:t xml:space="preserve"> subsidy was not the motivation for attending health facility, that price had not been a barrier, and that they hadn't know</w:t>
      </w:r>
      <w:r w:rsidR="00762731">
        <w:rPr>
          <w:rFonts w:ascii="Arial" w:hAnsi="Arial" w:cs="Arial"/>
        </w:rPr>
        <w:t>n</w:t>
      </w:r>
      <w:r w:rsidR="00FA6FB6" w:rsidRPr="00FA6FB6">
        <w:rPr>
          <w:rFonts w:ascii="Arial" w:hAnsi="Arial" w:cs="Arial"/>
        </w:rPr>
        <w:t xml:space="preserve"> about the </w:t>
      </w:r>
      <w:r w:rsidR="00FA6FB6" w:rsidRPr="00FA6FB6">
        <w:rPr>
          <w:rFonts w:ascii="Arial" w:hAnsi="Arial"/>
        </w:rPr>
        <w:t>vouchers</w:t>
      </w:r>
      <w:r w:rsidR="00FA6FB6" w:rsidRPr="00FA6FB6">
        <w:rPr>
          <w:rFonts w:ascii="Arial" w:hAnsi="Arial" w:cs="Arial"/>
        </w:rPr>
        <w:t xml:space="preserve"> prior to the IPC session. This preliminary data suggests that the IPC</w:t>
      </w:r>
      <w:r w:rsidR="00EF05CF">
        <w:rPr>
          <w:rFonts w:ascii="Arial" w:hAnsi="Arial" w:cs="Arial"/>
        </w:rPr>
        <w:t xml:space="preserve"> session and information</w:t>
      </w:r>
      <w:r w:rsidR="00FA6FB6" w:rsidRPr="00FA6FB6">
        <w:rPr>
          <w:rFonts w:ascii="Arial" w:hAnsi="Arial" w:cs="Arial"/>
        </w:rPr>
        <w:t xml:space="preserve"> itself might be a greater </w:t>
      </w:r>
      <w:r w:rsidR="00EF05CF">
        <w:rPr>
          <w:rFonts w:ascii="Arial" w:hAnsi="Arial" w:cs="Arial"/>
        </w:rPr>
        <w:t>driver</w:t>
      </w:r>
      <w:r w:rsidR="00EF05CF" w:rsidRPr="00FA6FB6">
        <w:rPr>
          <w:rFonts w:ascii="Arial" w:hAnsi="Arial" w:cs="Arial"/>
        </w:rPr>
        <w:t xml:space="preserve"> </w:t>
      </w:r>
      <w:r w:rsidR="00FA6FB6" w:rsidRPr="00FA6FB6">
        <w:rPr>
          <w:rFonts w:ascii="Arial" w:hAnsi="Arial" w:cs="Arial"/>
        </w:rPr>
        <w:t xml:space="preserve">than the </w:t>
      </w:r>
      <w:r w:rsidR="00FA6FB6" w:rsidRPr="00FA6FB6">
        <w:rPr>
          <w:rFonts w:ascii="Arial" w:hAnsi="Arial"/>
        </w:rPr>
        <w:t>voucher</w:t>
      </w:r>
      <w:r>
        <w:rPr>
          <w:rFonts w:ascii="Arial" w:hAnsi="Arial" w:cs="Arial"/>
        </w:rPr>
        <w:t xml:space="preserve"> system. </w:t>
      </w:r>
      <w:r w:rsidR="00FA6FB6" w:rsidRPr="00FA6FB6">
        <w:rPr>
          <w:rFonts w:ascii="Arial" w:hAnsi="Arial" w:cs="Arial"/>
        </w:rPr>
        <w:t>Formative research at the design phase of the program could have generated insight on how to better design the voucher program.</w:t>
      </w:r>
    </w:p>
    <w:p w:rsidR="00736981" w:rsidRPr="00021DE3" w:rsidRDefault="00736981" w:rsidP="00021DE3">
      <w:pPr>
        <w:rPr>
          <w:rFonts w:ascii="Arial" w:hAnsi="Arial" w:cs="Arial"/>
        </w:rPr>
      </w:pPr>
      <w:r w:rsidRPr="00021DE3">
        <w:rPr>
          <w:rFonts w:ascii="Arial" w:hAnsi="Arial" w:cs="Arial"/>
          <w:i/>
          <w:u w:val="single"/>
        </w:rPr>
        <w:lastRenderedPageBreak/>
        <w:t>Identify the target:</w:t>
      </w:r>
      <w:r w:rsidRPr="00021DE3">
        <w:rPr>
          <w:rFonts w:ascii="Arial Narrow" w:hAnsi="Arial Narrow" w:cs="Arial"/>
        </w:rPr>
        <w:t xml:space="preserve"> </w:t>
      </w:r>
      <w:r w:rsidRPr="00021DE3">
        <w:rPr>
          <w:rFonts w:ascii="Arial" w:hAnsi="Arial" w:cs="Arial"/>
        </w:rPr>
        <w:t>The vouchers were distributed to all women regardless of social economic status</w:t>
      </w:r>
      <w:r w:rsidR="00A25A1B">
        <w:rPr>
          <w:rFonts w:ascii="Arial" w:hAnsi="Arial" w:cs="Arial"/>
        </w:rPr>
        <w:t xml:space="preserve"> as it was assumed that all women attending IPC session are low income</w:t>
      </w:r>
      <w:r w:rsidR="006332C8">
        <w:rPr>
          <w:rFonts w:ascii="Arial" w:hAnsi="Arial" w:cs="Arial"/>
        </w:rPr>
        <w:t>.</w:t>
      </w:r>
      <w:r w:rsidRPr="00021DE3">
        <w:rPr>
          <w:rFonts w:ascii="Arial" w:hAnsi="Arial" w:cs="Arial"/>
        </w:rPr>
        <w:t xml:space="preserve"> </w:t>
      </w:r>
      <w:r w:rsidR="006332C8">
        <w:rPr>
          <w:rFonts w:ascii="Arial" w:hAnsi="Arial" w:cs="Arial"/>
        </w:rPr>
        <w:t>I</w:t>
      </w:r>
      <w:r w:rsidR="00021DE3">
        <w:rPr>
          <w:rFonts w:ascii="Arial" w:hAnsi="Arial" w:cs="Arial"/>
        </w:rPr>
        <w:t xml:space="preserve">t is important to find </w:t>
      </w:r>
      <w:r w:rsidR="00FA6FB6">
        <w:rPr>
          <w:rFonts w:ascii="Arial" w:hAnsi="Arial" w:cs="Arial"/>
        </w:rPr>
        <w:t xml:space="preserve">suitable </w:t>
      </w:r>
      <w:r w:rsidRPr="00021DE3">
        <w:rPr>
          <w:rFonts w:ascii="Arial" w:hAnsi="Arial" w:cs="Arial"/>
        </w:rPr>
        <w:t xml:space="preserve">ways </w:t>
      </w:r>
      <w:r w:rsidR="00FA6FB6">
        <w:rPr>
          <w:rFonts w:ascii="Arial" w:hAnsi="Arial" w:cs="Arial"/>
        </w:rPr>
        <w:t>and tools to</w:t>
      </w:r>
      <w:r w:rsidRPr="00021DE3">
        <w:rPr>
          <w:rFonts w:ascii="Arial" w:hAnsi="Arial" w:cs="Arial"/>
        </w:rPr>
        <w:t xml:space="preserve"> identify women </w:t>
      </w:r>
      <w:r w:rsidR="00021DE3">
        <w:rPr>
          <w:rFonts w:ascii="Arial" w:hAnsi="Arial" w:cs="Arial"/>
        </w:rPr>
        <w:t>of low income status</w:t>
      </w:r>
      <w:r w:rsidR="006332C8">
        <w:rPr>
          <w:rFonts w:ascii="Arial" w:hAnsi="Arial" w:cs="Arial"/>
        </w:rPr>
        <w:t>.</w:t>
      </w:r>
      <w:r w:rsidRPr="00021DE3">
        <w:rPr>
          <w:rFonts w:ascii="Arial" w:hAnsi="Arial" w:cs="Arial"/>
        </w:rPr>
        <w:t xml:space="preserve"> </w:t>
      </w:r>
      <w:r w:rsidR="006332C8">
        <w:rPr>
          <w:rFonts w:ascii="Arial" w:hAnsi="Arial" w:cs="Arial"/>
        </w:rPr>
        <w:t>This must</w:t>
      </w:r>
      <w:r w:rsidRPr="00021DE3">
        <w:rPr>
          <w:rFonts w:ascii="Arial" w:hAnsi="Arial" w:cs="Arial"/>
        </w:rPr>
        <w:t xml:space="preserve"> be carefully designed </w:t>
      </w:r>
      <w:r w:rsidR="00FA6FB6">
        <w:rPr>
          <w:rFonts w:ascii="Arial" w:hAnsi="Arial" w:cs="Arial"/>
        </w:rPr>
        <w:t xml:space="preserve">and implemented </w:t>
      </w:r>
      <w:r w:rsidRPr="00021DE3">
        <w:rPr>
          <w:rFonts w:ascii="Arial" w:hAnsi="Arial" w:cs="Arial"/>
        </w:rPr>
        <w:t xml:space="preserve">in order to avoid any unintended impact within the community. </w:t>
      </w:r>
    </w:p>
    <w:p w:rsidR="00736981" w:rsidRPr="00021DE3" w:rsidRDefault="00736981" w:rsidP="00021DE3">
      <w:pPr>
        <w:rPr>
          <w:rFonts w:ascii="Arial Narrow" w:hAnsi="Arial Narrow" w:cs="Arial"/>
        </w:rPr>
      </w:pPr>
      <w:r w:rsidRPr="00021DE3">
        <w:rPr>
          <w:rFonts w:ascii="Arial" w:hAnsi="Arial" w:cs="Arial"/>
          <w:i/>
          <w:u w:val="single"/>
        </w:rPr>
        <w:t>Implementation:</w:t>
      </w:r>
      <w:r w:rsidRPr="00021DE3">
        <w:rPr>
          <w:rFonts w:ascii="Arial Narrow" w:hAnsi="Arial Narrow" w:cs="Arial"/>
        </w:rPr>
        <w:t xml:space="preserve"> </w:t>
      </w:r>
      <w:r w:rsidR="00021DE3">
        <w:rPr>
          <w:rFonts w:ascii="Arial Narrow" w:hAnsi="Arial Narrow" w:cs="Arial"/>
        </w:rPr>
        <w:t xml:space="preserve">The </w:t>
      </w:r>
      <w:r w:rsidR="00021DE3">
        <w:rPr>
          <w:rFonts w:ascii="Arial" w:hAnsi="Arial" w:cs="Arial"/>
        </w:rPr>
        <w:t>v</w:t>
      </w:r>
      <w:r w:rsidRPr="00021DE3">
        <w:rPr>
          <w:rFonts w:ascii="Arial" w:hAnsi="Arial" w:cs="Arial"/>
        </w:rPr>
        <w:t>oucher program was feasible to implement. Although it was a paper-based voucher system, the collection, submission and claim of vouchers from health facilities was smooth.</w:t>
      </w:r>
      <w:r w:rsidR="001D5953">
        <w:rPr>
          <w:rFonts w:ascii="Arial" w:hAnsi="Arial" w:cs="Arial"/>
        </w:rPr>
        <w:t xml:space="preserve"> Nonetheless</w:t>
      </w:r>
      <w:r w:rsidRPr="00021DE3">
        <w:rPr>
          <w:rFonts w:ascii="Arial" w:hAnsi="Arial" w:cs="Arial"/>
        </w:rPr>
        <w:t>, it would be worthy to consider technology to simplify the process.</w:t>
      </w:r>
      <w:r w:rsidRPr="00021DE3">
        <w:rPr>
          <w:rFonts w:ascii="Arial Narrow" w:hAnsi="Arial Narrow" w:cs="Arial"/>
        </w:rPr>
        <w:t xml:space="preserve"> </w:t>
      </w:r>
    </w:p>
    <w:p w:rsidR="00736981" w:rsidRPr="00021DE3" w:rsidRDefault="00736981" w:rsidP="00021DE3">
      <w:pPr>
        <w:spacing w:after="0"/>
        <w:rPr>
          <w:rFonts w:ascii="Arial" w:hAnsi="Arial" w:cs="Arial"/>
          <w:b/>
        </w:rPr>
      </w:pPr>
      <w:r w:rsidRPr="00021DE3">
        <w:rPr>
          <w:rFonts w:ascii="Arial" w:hAnsi="Arial" w:cs="Arial"/>
          <w:b/>
          <w:u w:val="single"/>
        </w:rPr>
        <w:t>Next Steps</w:t>
      </w:r>
      <w:r w:rsidRPr="00021DE3">
        <w:rPr>
          <w:rFonts w:ascii="Arial" w:hAnsi="Arial" w:cs="Arial"/>
          <w:b/>
        </w:rPr>
        <w:t>:</w:t>
      </w:r>
    </w:p>
    <w:p w:rsidR="00736981" w:rsidRPr="00736981" w:rsidRDefault="00736981" w:rsidP="00736981">
      <w:pPr>
        <w:pStyle w:val="ListParagraph"/>
        <w:spacing w:after="0"/>
        <w:rPr>
          <w:rFonts w:ascii="Arial" w:hAnsi="Arial" w:cs="Arial"/>
          <w:b/>
        </w:rPr>
      </w:pPr>
    </w:p>
    <w:p w:rsidR="00736981" w:rsidRPr="00021DE3" w:rsidRDefault="00021DE3" w:rsidP="00021DE3">
      <w:pPr>
        <w:rPr>
          <w:rFonts w:ascii="Arial" w:hAnsi="Arial" w:cs="Arial"/>
        </w:rPr>
      </w:pPr>
      <w:r>
        <w:rPr>
          <w:rFonts w:ascii="Arial" w:hAnsi="Arial" w:cs="Arial"/>
        </w:rPr>
        <w:t>The voucher program will be stopped as services are no</w:t>
      </w:r>
      <w:r w:rsidR="00F23C51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 provided for free at </w:t>
      </w:r>
      <w:r w:rsidR="00A25A1B">
        <w:rPr>
          <w:rFonts w:ascii="Arial" w:hAnsi="Arial" w:cs="Arial"/>
        </w:rPr>
        <w:t>the selected health facilities</w:t>
      </w:r>
      <w:r w:rsidR="002B4618">
        <w:rPr>
          <w:rFonts w:ascii="Arial" w:hAnsi="Arial" w:cs="Arial"/>
        </w:rPr>
        <w:t xml:space="preserve"> through the support of an international NGO</w:t>
      </w:r>
      <w:r w:rsidR="00A25A1B">
        <w:rPr>
          <w:rFonts w:ascii="Arial" w:hAnsi="Arial" w:cs="Arial"/>
        </w:rPr>
        <w:t>.</w:t>
      </w:r>
    </w:p>
    <w:p w:rsidR="00736981" w:rsidRPr="00021DE3" w:rsidRDefault="00736981" w:rsidP="00021DE3">
      <w:pPr>
        <w:spacing w:after="0"/>
        <w:rPr>
          <w:rFonts w:ascii="Arial" w:hAnsi="Arial" w:cs="Arial"/>
          <w:b/>
        </w:rPr>
      </w:pPr>
      <w:r w:rsidRPr="00021DE3">
        <w:rPr>
          <w:rFonts w:ascii="Arial" w:hAnsi="Arial" w:cs="Arial"/>
          <w:b/>
          <w:u w:val="single"/>
        </w:rPr>
        <w:t>Contact People (for more information)</w:t>
      </w:r>
      <w:r w:rsidRPr="00021DE3">
        <w:rPr>
          <w:rFonts w:ascii="Arial" w:hAnsi="Arial" w:cs="Arial"/>
          <w:b/>
        </w:rPr>
        <w:t>:</w:t>
      </w:r>
    </w:p>
    <w:p w:rsidR="008C6E7F" w:rsidRDefault="008C6E7F" w:rsidP="008C6E7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Pr="008C6E7F">
        <w:rPr>
          <w:rFonts w:ascii="Arial" w:hAnsi="Arial" w:cs="Arial"/>
        </w:rPr>
        <w:t xml:space="preserve"> Manuela</w:t>
      </w:r>
      <w:r w:rsidR="00021DE3" w:rsidRPr="008C6E7F">
        <w:rPr>
          <w:rFonts w:ascii="Arial" w:hAnsi="Arial" w:cs="Arial"/>
        </w:rPr>
        <w:t xml:space="preserve"> Tolmino</w:t>
      </w:r>
      <w:r w:rsidRPr="008C6E7F">
        <w:rPr>
          <w:rFonts w:ascii="Arial" w:hAnsi="Arial" w:cs="Arial"/>
        </w:rPr>
        <w:t xml:space="preserve"> (Health Services Technical Advisor); email: </w:t>
      </w:r>
      <w:hyperlink r:id="rId9" w:history="1">
        <w:r w:rsidRPr="008C6E7F">
          <w:rPr>
            <w:rFonts w:ascii="Arial" w:hAnsi="Arial" w:cs="Arial"/>
          </w:rPr>
          <w:t>mtolmino@psi.org</w:t>
        </w:r>
      </w:hyperlink>
    </w:p>
    <w:p w:rsidR="00770D32" w:rsidRPr="008C6E7F" w:rsidRDefault="008C6E7F" w:rsidP="008C6E7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021DE3" w:rsidRPr="008C6E7F">
        <w:rPr>
          <w:rFonts w:ascii="Arial" w:hAnsi="Arial" w:cs="Arial"/>
        </w:rPr>
        <w:t xml:space="preserve">Hamda Yousuf- </w:t>
      </w:r>
      <w:r w:rsidRPr="008C6E7F">
        <w:rPr>
          <w:rFonts w:ascii="Arial" w:hAnsi="Arial" w:cs="Arial"/>
        </w:rPr>
        <w:t xml:space="preserve">(Health Services Officer); email: </w:t>
      </w:r>
      <w:r w:rsidR="00021DE3" w:rsidRPr="008C6E7F">
        <w:rPr>
          <w:rFonts w:ascii="Arial" w:hAnsi="Arial" w:cs="Arial"/>
        </w:rPr>
        <w:t>hyousuf@psi.org</w:t>
      </w:r>
    </w:p>
    <w:sectPr w:rsidR="00770D32" w:rsidRPr="008C6E7F" w:rsidSect="00C6289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8AA" w:rsidRDefault="000A58AA" w:rsidP="001D100E">
      <w:pPr>
        <w:spacing w:after="0" w:line="240" w:lineRule="auto"/>
      </w:pPr>
      <w:r>
        <w:separator/>
      </w:r>
    </w:p>
  </w:endnote>
  <w:endnote w:type="continuationSeparator" w:id="0">
    <w:p w:rsidR="000A58AA" w:rsidRDefault="000A58AA" w:rsidP="001D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6278"/>
      <w:docPartObj>
        <w:docPartGallery w:val="Page Numbers (Bottom of Page)"/>
        <w:docPartUnique/>
      </w:docPartObj>
    </w:sdtPr>
    <w:sdtEndPr/>
    <w:sdtContent>
      <w:p w:rsidR="001D100E" w:rsidRDefault="00AB7CE0">
        <w:pPr>
          <w:pStyle w:val="Footer"/>
          <w:jc w:val="right"/>
        </w:pPr>
        <w:r>
          <w:fldChar w:fldCharType="begin"/>
        </w:r>
        <w:r w:rsidR="00675962">
          <w:instrText xml:space="preserve"> PAGE   \* MERGEFORMAT </w:instrText>
        </w:r>
        <w:r>
          <w:fldChar w:fldCharType="separate"/>
        </w:r>
        <w:r w:rsidR="00112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100E" w:rsidRDefault="001D10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8AA" w:rsidRDefault="000A58AA" w:rsidP="001D100E">
      <w:pPr>
        <w:spacing w:after="0" w:line="240" w:lineRule="auto"/>
      </w:pPr>
      <w:r>
        <w:separator/>
      </w:r>
    </w:p>
  </w:footnote>
  <w:footnote w:type="continuationSeparator" w:id="0">
    <w:p w:rsidR="000A58AA" w:rsidRDefault="000A58AA" w:rsidP="001D1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EF8"/>
    <w:multiLevelType w:val="hybridMultilevel"/>
    <w:tmpl w:val="8452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542C1"/>
    <w:multiLevelType w:val="hybridMultilevel"/>
    <w:tmpl w:val="97F88014"/>
    <w:lvl w:ilvl="0" w:tplc="517C646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10C92FB5"/>
    <w:multiLevelType w:val="hybridMultilevel"/>
    <w:tmpl w:val="C914C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0A0ED1"/>
    <w:multiLevelType w:val="hybridMultilevel"/>
    <w:tmpl w:val="5298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06711"/>
    <w:multiLevelType w:val="hybridMultilevel"/>
    <w:tmpl w:val="2BBE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C54A9"/>
    <w:multiLevelType w:val="hybridMultilevel"/>
    <w:tmpl w:val="1AA2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F491B"/>
    <w:multiLevelType w:val="hybridMultilevel"/>
    <w:tmpl w:val="DA8CE0B6"/>
    <w:lvl w:ilvl="0" w:tplc="F770323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39AB1348"/>
    <w:multiLevelType w:val="hybridMultilevel"/>
    <w:tmpl w:val="B4D0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45AAC"/>
    <w:multiLevelType w:val="hybridMultilevel"/>
    <w:tmpl w:val="8DA6A35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6035299E"/>
    <w:multiLevelType w:val="hybridMultilevel"/>
    <w:tmpl w:val="71DECA3C"/>
    <w:lvl w:ilvl="0" w:tplc="DBD6327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5795C"/>
    <w:multiLevelType w:val="hybridMultilevel"/>
    <w:tmpl w:val="0E26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74A92"/>
    <w:multiLevelType w:val="hybridMultilevel"/>
    <w:tmpl w:val="07F21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F35954"/>
    <w:multiLevelType w:val="hybridMultilevel"/>
    <w:tmpl w:val="69A0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21BE9"/>
    <w:multiLevelType w:val="hybridMultilevel"/>
    <w:tmpl w:val="FA041FF2"/>
    <w:lvl w:ilvl="0" w:tplc="07BC004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>
    <w:nsid w:val="7D5A44A8"/>
    <w:multiLevelType w:val="hybridMultilevel"/>
    <w:tmpl w:val="D2D6D622"/>
    <w:lvl w:ilvl="0" w:tplc="758CE78C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4"/>
  </w:num>
  <w:num w:numId="8">
    <w:abstractNumId w:val="14"/>
  </w:num>
  <w:num w:numId="9">
    <w:abstractNumId w:val="1"/>
  </w:num>
  <w:num w:numId="10">
    <w:abstractNumId w:val="13"/>
  </w:num>
  <w:num w:numId="11">
    <w:abstractNumId w:val="6"/>
  </w:num>
  <w:num w:numId="12">
    <w:abstractNumId w:val="5"/>
  </w:num>
  <w:num w:numId="13">
    <w:abstractNumId w:val="0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14"/>
    <w:rsid w:val="0001411B"/>
    <w:rsid w:val="00021DE3"/>
    <w:rsid w:val="00053232"/>
    <w:rsid w:val="00053344"/>
    <w:rsid w:val="00056B31"/>
    <w:rsid w:val="000970BF"/>
    <w:rsid w:val="000A58AA"/>
    <w:rsid w:val="000B3459"/>
    <w:rsid w:val="000D169F"/>
    <w:rsid w:val="000F19F5"/>
    <w:rsid w:val="00112CAB"/>
    <w:rsid w:val="00152CA5"/>
    <w:rsid w:val="001A6B20"/>
    <w:rsid w:val="001D100E"/>
    <w:rsid w:val="001D5953"/>
    <w:rsid w:val="00232963"/>
    <w:rsid w:val="00287388"/>
    <w:rsid w:val="002B4618"/>
    <w:rsid w:val="00303122"/>
    <w:rsid w:val="0037139C"/>
    <w:rsid w:val="00393F9E"/>
    <w:rsid w:val="003B5055"/>
    <w:rsid w:val="00431655"/>
    <w:rsid w:val="00443034"/>
    <w:rsid w:val="004462F4"/>
    <w:rsid w:val="004468B0"/>
    <w:rsid w:val="00472682"/>
    <w:rsid w:val="00484786"/>
    <w:rsid w:val="004A6894"/>
    <w:rsid w:val="004D1B02"/>
    <w:rsid w:val="004F4627"/>
    <w:rsid w:val="00545841"/>
    <w:rsid w:val="00566B10"/>
    <w:rsid w:val="00597290"/>
    <w:rsid w:val="005C3EF8"/>
    <w:rsid w:val="005F4DEE"/>
    <w:rsid w:val="00610D2F"/>
    <w:rsid w:val="00614C1F"/>
    <w:rsid w:val="0062230C"/>
    <w:rsid w:val="006332C8"/>
    <w:rsid w:val="006628D4"/>
    <w:rsid w:val="00672246"/>
    <w:rsid w:val="00675388"/>
    <w:rsid w:val="00675962"/>
    <w:rsid w:val="00697CB9"/>
    <w:rsid w:val="006A12F0"/>
    <w:rsid w:val="006C2F68"/>
    <w:rsid w:val="006D2F67"/>
    <w:rsid w:val="006D369F"/>
    <w:rsid w:val="006F4C8D"/>
    <w:rsid w:val="007143EC"/>
    <w:rsid w:val="007316A0"/>
    <w:rsid w:val="00736981"/>
    <w:rsid w:val="00750596"/>
    <w:rsid w:val="0075364B"/>
    <w:rsid w:val="00762731"/>
    <w:rsid w:val="00762A70"/>
    <w:rsid w:val="00770D32"/>
    <w:rsid w:val="00775A77"/>
    <w:rsid w:val="007B7A54"/>
    <w:rsid w:val="007C2C97"/>
    <w:rsid w:val="00824C77"/>
    <w:rsid w:val="00860E29"/>
    <w:rsid w:val="008730BC"/>
    <w:rsid w:val="008768C9"/>
    <w:rsid w:val="008833A2"/>
    <w:rsid w:val="00894A4A"/>
    <w:rsid w:val="008C6E7F"/>
    <w:rsid w:val="0093308C"/>
    <w:rsid w:val="009406F7"/>
    <w:rsid w:val="009561F2"/>
    <w:rsid w:val="0095770D"/>
    <w:rsid w:val="009C541F"/>
    <w:rsid w:val="009F40C8"/>
    <w:rsid w:val="00A25A1B"/>
    <w:rsid w:val="00A27C2B"/>
    <w:rsid w:val="00A858F3"/>
    <w:rsid w:val="00A9769F"/>
    <w:rsid w:val="00AA0341"/>
    <w:rsid w:val="00AB7CE0"/>
    <w:rsid w:val="00AC1B2E"/>
    <w:rsid w:val="00AD20DA"/>
    <w:rsid w:val="00B12414"/>
    <w:rsid w:val="00B24FFC"/>
    <w:rsid w:val="00B365BD"/>
    <w:rsid w:val="00B84760"/>
    <w:rsid w:val="00C4363D"/>
    <w:rsid w:val="00C62898"/>
    <w:rsid w:val="00CB32E0"/>
    <w:rsid w:val="00CB52A5"/>
    <w:rsid w:val="00CF537A"/>
    <w:rsid w:val="00D24330"/>
    <w:rsid w:val="00D25084"/>
    <w:rsid w:val="00D41CAD"/>
    <w:rsid w:val="00D67251"/>
    <w:rsid w:val="00D8101E"/>
    <w:rsid w:val="00D826E0"/>
    <w:rsid w:val="00DC42C6"/>
    <w:rsid w:val="00E11B86"/>
    <w:rsid w:val="00E23031"/>
    <w:rsid w:val="00EF05CF"/>
    <w:rsid w:val="00F23C51"/>
    <w:rsid w:val="00F430CF"/>
    <w:rsid w:val="00F82F3A"/>
    <w:rsid w:val="00FA6FB6"/>
    <w:rsid w:val="00FB077A"/>
    <w:rsid w:val="00FC45B9"/>
    <w:rsid w:val="00FC5643"/>
    <w:rsid w:val="00FC65E4"/>
    <w:rsid w:val="00FC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1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36981"/>
    <w:rPr>
      <w:color w:val="0000FF"/>
      <w:u w:val="single"/>
    </w:rPr>
  </w:style>
  <w:style w:type="character" w:customStyle="1" w:styleId="il">
    <w:name w:val="il"/>
    <w:basedOn w:val="DefaultParagraphFont"/>
    <w:rsid w:val="00736981"/>
  </w:style>
  <w:style w:type="character" w:styleId="CommentReference">
    <w:name w:val="annotation reference"/>
    <w:basedOn w:val="DefaultParagraphFont"/>
    <w:uiPriority w:val="99"/>
    <w:semiHidden/>
    <w:unhideWhenUsed/>
    <w:rsid w:val="00B24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F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00E"/>
  </w:style>
  <w:style w:type="paragraph" w:styleId="Footer">
    <w:name w:val="footer"/>
    <w:basedOn w:val="Normal"/>
    <w:link w:val="FooterChar"/>
    <w:uiPriority w:val="99"/>
    <w:unhideWhenUsed/>
    <w:rsid w:val="001D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0E"/>
  </w:style>
  <w:style w:type="table" w:styleId="TableGrid">
    <w:name w:val="Table Grid"/>
    <w:basedOn w:val="TableNormal"/>
    <w:uiPriority w:val="59"/>
    <w:rsid w:val="00EF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1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36981"/>
    <w:rPr>
      <w:color w:val="0000FF"/>
      <w:u w:val="single"/>
    </w:rPr>
  </w:style>
  <w:style w:type="character" w:customStyle="1" w:styleId="il">
    <w:name w:val="il"/>
    <w:basedOn w:val="DefaultParagraphFont"/>
    <w:rsid w:val="00736981"/>
  </w:style>
  <w:style w:type="character" w:styleId="CommentReference">
    <w:name w:val="annotation reference"/>
    <w:basedOn w:val="DefaultParagraphFont"/>
    <w:uiPriority w:val="99"/>
    <w:semiHidden/>
    <w:unhideWhenUsed/>
    <w:rsid w:val="00B24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F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00E"/>
  </w:style>
  <w:style w:type="paragraph" w:styleId="Footer">
    <w:name w:val="footer"/>
    <w:basedOn w:val="Normal"/>
    <w:link w:val="FooterChar"/>
    <w:uiPriority w:val="99"/>
    <w:unhideWhenUsed/>
    <w:rsid w:val="001D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0E"/>
  </w:style>
  <w:style w:type="table" w:styleId="TableGrid">
    <w:name w:val="Table Grid"/>
    <w:basedOn w:val="TableNormal"/>
    <w:uiPriority w:val="59"/>
    <w:rsid w:val="00EF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tolmino@ps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A2458-9D01-4CCE-A286-936B2D34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Daun Fest</cp:lastModifiedBy>
  <cp:revision>2</cp:revision>
  <dcterms:created xsi:type="dcterms:W3CDTF">2013-06-24T05:47:00Z</dcterms:created>
  <dcterms:modified xsi:type="dcterms:W3CDTF">2013-06-24T05:47:00Z</dcterms:modified>
</cp:coreProperties>
</file>