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4433" w14:textId="77777777" w:rsidR="006A0D02" w:rsidRPr="00682270" w:rsidRDefault="006A0D02" w:rsidP="006A0D02">
      <w:pPr>
        <w:keepNext/>
        <w:keepLines/>
        <w:pBdr>
          <w:bottom w:val="single" w:sz="4" w:space="1" w:color="156082"/>
        </w:pBdr>
        <w:spacing w:after="200" w:line="240" w:lineRule="auto"/>
        <w:outlineLvl w:val="0"/>
        <w:rPr>
          <w:color w:val="0A2F41"/>
          <w:sz w:val="36"/>
          <w:szCs w:val="36"/>
        </w:rPr>
      </w:pPr>
      <w:bookmarkStart w:id="0" w:name="_Toc225249916"/>
      <w:bookmarkStart w:id="1" w:name="_Toc225260161"/>
      <w:proofErr w:type="gramStart"/>
      <w:r w:rsidRPr="00682270">
        <w:rPr>
          <w:color w:val="0A2F41"/>
          <w:sz w:val="36"/>
          <w:szCs w:val="36"/>
        </w:rPr>
        <w:t xml:space="preserve">{{ </w:t>
      </w:r>
      <w:proofErr w:type="spellStart"/>
      <w:r w:rsidRPr="00682270">
        <w:rPr>
          <w:color w:val="0A2F41"/>
          <w:sz w:val="36"/>
          <w:szCs w:val="36"/>
        </w:rPr>
        <w:t>chapter</w:t>
      </w:r>
      <w:proofErr w:type="gramEnd"/>
      <w:r w:rsidRPr="00682270">
        <w:rPr>
          <w:color w:val="0A2F41"/>
          <w:sz w:val="36"/>
          <w:szCs w:val="36"/>
        </w:rPr>
        <w:t>_</w:t>
      </w:r>
      <w:proofErr w:type="gramStart"/>
      <w:r w:rsidRPr="00682270">
        <w:rPr>
          <w:color w:val="0A2F41"/>
          <w:sz w:val="36"/>
          <w:szCs w:val="36"/>
        </w:rPr>
        <w:t>num</w:t>
      </w:r>
      <w:proofErr w:type="spellEnd"/>
      <w:r w:rsidRPr="00682270">
        <w:rPr>
          <w:color w:val="0A2F41"/>
          <w:sz w:val="36"/>
          <w:szCs w:val="36"/>
        </w:rPr>
        <w:t xml:space="preserve"> }</w:t>
      </w:r>
      <w:proofErr w:type="gramEnd"/>
      <w:r w:rsidRPr="00682270">
        <w:rPr>
          <w:color w:val="0A2F41"/>
          <w:sz w:val="36"/>
          <w:szCs w:val="36"/>
        </w:rPr>
        <w:t>} Определения</w:t>
      </w:r>
      <w:bookmarkEnd w:id="0"/>
    </w:p>
    <w:p w14:paraId="135F52B0" w14:textId="3E41F88B" w:rsidR="006A0D02" w:rsidRPr="006A0D02" w:rsidRDefault="006A0D02" w:rsidP="006A0D02">
      <w:pPr>
        <w:keepNext/>
        <w:keepLines/>
        <w:spacing w:before="160" w:after="200" w:line="240" w:lineRule="auto"/>
        <w:ind w:right="-335"/>
        <w:outlineLvl w:val="1"/>
        <w:rPr>
          <w:color w:val="0A2F41"/>
          <w:sz w:val="32"/>
          <w:szCs w:val="32"/>
          <w:lang w:val="ru-RU"/>
        </w:rPr>
      </w:pPr>
      <w:bookmarkStart w:id="2" w:name="_Toc225249917"/>
      <w:bookmarkEnd w:id="1"/>
      <w:proofErr w:type="gramStart"/>
      <w:r w:rsidRPr="00682270">
        <w:rPr>
          <w:color w:val="0A2F41"/>
          <w:sz w:val="32"/>
          <w:szCs w:val="32"/>
        </w:rPr>
        <w:t xml:space="preserve">{{ </w:t>
      </w:r>
      <w:proofErr w:type="spellStart"/>
      <w:r w:rsidRPr="00682270">
        <w:rPr>
          <w:color w:val="0A2F41"/>
          <w:sz w:val="32"/>
          <w:szCs w:val="32"/>
        </w:rPr>
        <w:t>sub</w:t>
      </w:r>
      <w:proofErr w:type="spellEnd"/>
      <w:proofErr w:type="gramEnd"/>
      <w:r w:rsidRPr="00682270">
        <w:rPr>
          <w:color w:val="0A2F41"/>
          <w:sz w:val="32"/>
          <w:szCs w:val="32"/>
        </w:rPr>
        <w:t>(1</w:t>
      </w:r>
      <w:proofErr w:type="gramStart"/>
      <w:r w:rsidRPr="00682270">
        <w:rPr>
          <w:color w:val="0A2F41"/>
          <w:sz w:val="32"/>
          <w:szCs w:val="32"/>
        </w:rPr>
        <w:t>) }</w:t>
      </w:r>
      <w:proofErr w:type="gramEnd"/>
      <w:r w:rsidRPr="00682270">
        <w:rPr>
          <w:color w:val="0A2F41"/>
          <w:sz w:val="32"/>
          <w:szCs w:val="32"/>
        </w:rPr>
        <w:t xml:space="preserve">} Классификация уровней опасности уязвимостей по шкале </w:t>
      </w:r>
      <w:r>
        <w:rPr>
          <w:color w:val="0A2F41"/>
          <w:sz w:val="32"/>
          <w:szCs w:val="32"/>
          <w:lang w:val="en-US"/>
        </w:rPr>
        <w:t>C</w:t>
      </w:r>
      <w:r w:rsidRPr="00682270">
        <w:rPr>
          <w:color w:val="0A2F41"/>
          <w:sz w:val="32"/>
          <w:szCs w:val="32"/>
        </w:rPr>
        <w:t>VSS</w:t>
      </w:r>
      <w:bookmarkEnd w:id="2"/>
      <w:r w:rsidRPr="006A0D02">
        <w:rPr>
          <w:color w:val="0A2F41"/>
          <w:sz w:val="32"/>
          <w:szCs w:val="32"/>
          <w:lang w:val="ru-RU"/>
        </w:rPr>
        <w:t xml:space="preserve"> </w:t>
      </w:r>
      <w:r>
        <w:rPr>
          <w:color w:val="0A2F41"/>
          <w:sz w:val="32"/>
          <w:szCs w:val="32"/>
          <w:lang w:val="en-US"/>
        </w:rPr>
        <w:t>v</w:t>
      </w:r>
      <w:r w:rsidRPr="006A0D02">
        <w:rPr>
          <w:color w:val="0A2F41"/>
          <w:sz w:val="32"/>
          <w:szCs w:val="32"/>
          <w:lang w:val="ru-RU"/>
        </w:rPr>
        <w:t>4.0</w:t>
      </w:r>
    </w:p>
    <w:p w14:paraId="2837302F" w14:textId="77777777" w:rsidR="00AB124A" w:rsidRPr="00AB124A" w:rsidRDefault="00AB124A" w:rsidP="00AB124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bookmarkStart w:id="3" w:name="_Toc225249918"/>
      <w:r w:rsidRPr="00AB124A">
        <w:rPr>
          <w:color w:val="C00000"/>
        </w:rPr>
        <w:t>Критичный (</w:t>
      </w:r>
      <w:proofErr w:type="gramStart"/>
      <w:r w:rsidRPr="00AB124A">
        <w:rPr>
          <w:color w:val="C00000"/>
        </w:rPr>
        <w:t>9.0-10.0</w:t>
      </w:r>
      <w:proofErr w:type="gramEnd"/>
      <w:r w:rsidRPr="00AB124A">
        <w:rPr>
          <w:color w:val="C00000"/>
        </w:rPr>
        <w:t xml:space="preserve">) </w:t>
      </w:r>
      <w:r w:rsidRPr="00AB124A">
        <w:rPr>
          <w:color w:val="000000"/>
        </w:rPr>
        <w:t xml:space="preserve">– уязвимости могут привести к компрометации </w:t>
      </w:r>
      <w:r w:rsidRPr="00AB124A">
        <w:t>данных, доступности информационной системы или сервисов, выполнению произвольного кода, неправомерной модификации данных при низкой сложности получения доступа;</w:t>
      </w:r>
    </w:p>
    <w:p w14:paraId="68404759" w14:textId="77777777" w:rsidR="00AB124A" w:rsidRPr="00AB124A" w:rsidRDefault="00AB124A" w:rsidP="00AB124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AB124A">
        <w:rPr>
          <w:color w:val="FF0000"/>
        </w:rPr>
        <w:t>Высокий (</w:t>
      </w:r>
      <w:proofErr w:type="gramStart"/>
      <w:r w:rsidRPr="00AB124A">
        <w:rPr>
          <w:color w:val="FF0000"/>
        </w:rPr>
        <w:t>7.0-8.9</w:t>
      </w:r>
      <w:proofErr w:type="gramEnd"/>
      <w:r w:rsidRPr="00AB124A">
        <w:rPr>
          <w:color w:val="FF0000"/>
        </w:rPr>
        <w:t xml:space="preserve">) </w:t>
      </w:r>
      <w:r w:rsidRPr="00AB124A">
        <w:t>– уязвимости могут привести к компрометации данных, доступности информационной системы или сервисов, выполнению произвольного кода, неправомерной модификации данных;</w:t>
      </w:r>
    </w:p>
    <w:p w14:paraId="04FE1E17" w14:textId="77777777" w:rsidR="00AB124A" w:rsidRPr="00AB124A" w:rsidRDefault="00AB124A" w:rsidP="00AB124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AB124A">
        <w:rPr>
          <w:color w:val="C55911"/>
        </w:rPr>
        <w:t>Средний (</w:t>
      </w:r>
      <w:proofErr w:type="gramStart"/>
      <w:r w:rsidRPr="00AB124A">
        <w:rPr>
          <w:color w:val="C55911"/>
        </w:rPr>
        <w:t>4.0-6.9</w:t>
      </w:r>
      <w:proofErr w:type="gramEnd"/>
      <w:r w:rsidRPr="00AB124A">
        <w:rPr>
          <w:color w:val="C55911"/>
        </w:rPr>
        <w:t xml:space="preserve">) </w:t>
      </w:r>
      <w:r w:rsidRPr="00AB124A">
        <w:t>– уязвимости не приводят напрямую к компрометации данных или неавторизованному доступу, но предоставляют возможность или информацию, которая может быть использована нарушителем в совокупности с другими уязвимостями для компрометации ресурса;</w:t>
      </w:r>
    </w:p>
    <w:p w14:paraId="23D51C64" w14:textId="77777777" w:rsidR="00AB124A" w:rsidRPr="00AB124A" w:rsidRDefault="00AB124A" w:rsidP="00AB124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 w:rsidRPr="00AB124A">
        <w:rPr>
          <w:color w:val="00B050"/>
        </w:rPr>
        <w:t>Низкий (</w:t>
      </w:r>
      <w:proofErr w:type="gramStart"/>
      <w:r w:rsidRPr="00AB124A">
        <w:rPr>
          <w:color w:val="00B050"/>
        </w:rPr>
        <w:t>0.0-3.9</w:t>
      </w:r>
      <w:proofErr w:type="gramEnd"/>
      <w:r w:rsidRPr="00AB124A">
        <w:rPr>
          <w:color w:val="00B050"/>
        </w:rPr>
        <w:t xml:space="preserve">) </w:t>
      </w:r>
      <w:r w:rsidRPr="00AB124A">
        <w:t>– все остальные уязвимости, которые не могут привести к компрометации данных, но могут быть использованы нарушителем для сбора информации, формирования вектора атаки.</w:t>
      </w:r>
    </w:p>
    <w:p w14:paraId="32AD0A1B" w14:textId="77777777" w:rsidR="006E3D0C" w:rsidRPr="00682270" w:rsidRDefault="006E3D0C" w:rsidP="006E3D0C">
      <w:pPr>
        <w:keepNext/>
        <w:keepLines/>
        <w:spacing w:before="160" w:after="200" w:line="240" w:lineRule="auto"/>
        <w:outlineLvl w:val="1"/>
        <w:rPr>
          <w:color w:val="0A2F41"/>
          <w:sz w:val="32"/>
          <w:szCs w:val="32"/>
        </w:rPr>
      </w:pPr>
      <w:proofErr w:type="gramStart"/>
      <w:r w:rsidRPr="00682270">
        <w:rPr>
          <w:color w:val="0A2F41"/>
          <w:sz w:val="32"/>
          <w:szCs w:val="32"/>
        </w:rPr>
        <w:t xml:space="preserve">{{ </w:t>
      </w:r>
      <w:proofErr w:type="spellStart"/>
      <w:r w:rsidRPr="00682270">
        <w:rPr>
          <w:color w:val="0A2F41"/>
          <w:sz w:val="32"/>
          <w:szCs w:val="32"/>
        </w:rPr>
        <w:t>sub</w:t>
      </w:r>
      <w:proofErr w:type="spellEnd"/>
      <w:proofErr w:type="gramEnd"/>
      <w:r w:rsidRPr="00682270">
        <w:rPr>
          <w:color w:val="0A2F41"/>
          <w:sz w:val="32"/>
          <w:szCs w:val="32"/>
        </w:rPr>
        <w:t>(</w:t>
      </w:r>
      <w:r w:rsidRPr="00682270">
        <w:rPr>
          <w:color w:val="0A2F41"/>
          <w:sz w:val="32"/>
          <w:szCs w:val="32"/>
          <w:lang w:val="ru-RU"/>
        </w:rPr>
        <w:t>2</w:t>
      </w:r>
      <w:proofErr w:type="gramStart"/>
      <w:r w:rsidRPr="00682270">
        <w:rPr>
          <w:color w:val="0A2F41"/>
          <w:sz w:val="32"/>
          <w:szCs w:val="32"/>
        </w:rPr>
        <w:t>) }</w:t>
      </w:r>
      <w:proofErr w:type="gramEnd"/>
      <w:r w:rsidRPr="00682270">
        <w:rPr>
          <w:color w:val="0A2F41"/>
          <w:sz w:val="32"/>
          <w:szCs w:val="32"/>
        </w:rPr>
        <w:t>} Особенности расчета базовых значений уровня угрозы по методологии CVSS v4.0</w:t>
      </w:r>
      <w:bookmarkEnd w:id="3"/>
    </w:p>
    <w:p w14:paraId="0B48F6A5" w14:textId="77777777" w:rsidR="00680CEE" w:rsidRPr="004D41B1" w:rsidRDefault="00680CEE" w:rsidP="00680CEE">
      <w:r w:rsidRPr="004D41B1">
        <w:t>Качественная оценка уязвимости, выражаемая через базовые метрики, включает в себя следующие параметры:</w:t>
      </w:r>
    </w:p>
    <w:p w14:paraId="092AD250" w14:textId="77777777" w:rsidR="00680CEE" w:rsidRPr="004D41B1" w:rsidRDefault="00680CEE" w:rsidP="00680CEE">
      <w:pPr>
        <w:pStyle w:val="a5"/>
        <w:numPr>
          <w:ilvl w:val="0"/>
          <w:numId w:val="5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вектор атаки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AV</w:t>
      </w:r>
      <w:r w:rsidRPr="004D41B1">
        <w:rPr>
          <w:rFonts w:ascii="Times New Roman" w:hAnsi="Times New Roman" w:cs="Times New Roman"/>
          <w:sz w:val="24"/>
          <w:szCs w:val="24"/>
        </w:rPr>
        <w:t>) – показывает, как уязвимость может быть использована (эксплуатирована);</w:t>
      </w:r>
    </w:p>
    <w:p w14:paraId="4AD30DA5" w14:textId="77777777" w:rsidR="00680CEE" w:rsidRPr="004D41B1" w:rsidRDefault="00680CEE" w:rsidP="00680CEE">
      <w:pPr>
        <w:pStyle w:val="a5"/>
        <w:numPr>
          <w:ilvl w:val="0"/>
          <w:numId w:val="5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сложность атаки (АС) – показывает, насколько легко или сложно использовать данную уязвимость;</w:t>
      </w:r>
    </w:p>
    <w:p w14:paraId="1DBF50D4" w14:textId="77777777" w:rsidR="00680CEE" w:rsidRPr="004D41B1" w:rsidRDefault="00680CEE" w:rsidP="00680CEE">
      <w:pPr>
        <w:pStyle w:val="a5"/>
        <w:numPr>
          <w:ilvl w:val="0"/>
          <w:numId w:val="5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уровень привилегий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PR</w:t>
      </w:r>
      <w:r w:rsidRPr="004D41B1">
        <w:rPr>
          <w:rFonts w:ascii="Times New Roman" w:hAnsi="Times New Roman" w:cs="Times New Roman"/>
          <w:sz w:val="24"/>
          <w:szCs w:val="24"/>
        </w:rPr>
        <w:t>) – требуемый уровень привилегий, необходимых для реализации атаки;</w:t>
      </w:r>
    </w:p>
    <w:p w14:paraId="4F8C9F58" w14:textId="77777777" w:rsidR="00680CEE" w:rsidRPr="004D41B1" w:rsidRDefault="00680CEE" w:rsidP="00680CEE">
      <w:pPr>
        <w:pStyle w:val="a5"/>
        <w:numPr>
          <w:ilvl w:val="0"/>
          <w:numId w:val="5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взаимодействие с пользователем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4D41B1">
        <w:rPr>
          <w:rFonts w:ascii="Times New Roman" w:hAnsi="Times New Roman" w:cs="Times New Roman"/>
          <w:sz w:val="24"/>
          <w:szCs w:val="24"/>
        </w:rPr>
        <w:t>) – описывает, требуются ли для успешной реализации атаки какие-либо действия со стороны пользователя атакуемой системы;</w:t>
      </w:r>
    </w:p>
    <w:p w14:paraId="60C9D400" w14:textId="77777777" w:rsidR="00680CEE" w:rsidRPr="004D41B1" w:rsidRDefault="00680CEE" w:rsidP="00680CEE">
      <w:pPr>
        <w:pStyle w:val="a5"/>
        <w:numPr>
          <w:ilvl w:val="0"/>
          <w:numId w:val="5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требования к атаке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AT</w:t>
      </w:r>
      <w:r w:rsidRPr="004D41B1">
        <w:rPr>
          <w:rFonts w:ascii="Times New Roman" w:hAnsi="Times New Roman" w:cs="Times New Roman"/>
          <w:sz w:val="24"/>
          <w:szCs w:val="24"/>
        </w:rPr>
        <w:t>) – описывает необходимые условия развертывания и выполнения или переменные уязвимой системы, которые позволяют осуществить атаку.</w:t>
      </w:r>
    </w:p>
    <w:p w14:paraId="39D6E675" w14:textId="77777777" w:rsidR="00680CEE" w:rsidRPr="004D41B1" w:rsidRDefault="00680CEE" w:rsidP="00680CEE">
      <w:r w:rsidRPr="004D41B1">
        <w:t>Помимо базовых метрик также указываются дополнительные:</w:t>
      </w:r>
    </w:p>
    <w:p w14:paraId="0453E3E9" w14:textId="77777777" w:rsidR="00680CEE" w:rsidRPr="004D41B1" w:rsidRDefault="00680CEE" w:rsidP="00680CEE">
      <w:pPr>
        <w:pStyle w:val="a5"/>
        <w:numPr>
          <w:ilvl w:val="0"/>
          <w:numId w:val="6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влияние на конфиденциальность уязвимой системы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4D41B1">
        <w:rPr>
          <w:rFonts w:ascii="Times New Roman" w:hAnsi="Times New Roman" w:cs="Times New Roman"/>
          <w:sz w:val="24"/>
          <w:szCs w:val="24"/>
        </w:rPr>
        <w:t>С) – описывает влияние на конфиденциальность данных, обрабатываемых системой;</w:t>
      </w:r>
    </w:p>
    <w:p w14:paraId="215B071C" w14:textId="77777777" w:rsidR="00680CEE" w:rsidRPr="004D41B1" w:rsidRDefault="00680CEE" w:rsidP="00680CEE">
      <w:pPr>
        <w:pStyle w:val="a5"/>
        <w:numPr>
          <w:ilvl w:val="0"/>
          <w:numId w:val="6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влияние на целостность уязвимой системы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VI</w:t>
      </w:r>
      <w:r w:rsidRPr="004D41B1">
        <w:rPr>
          <w:rFonts w:ascii="Times New Roman" w:hAnsi="Times New Roman" w:cs="Times New Roman"/>
          <w:sz w:val="24"/>
          <w:szCs w:val="24"/>
        </w:rPr>
        <w:t>) – описывает влияние на целостность данных, обрабатываемых в системе;</w:t>
      </w:r>
    </w:p>
    <w:p w14:paraId="3C2C901E" w14:textId="77777777" w:rsidR="00680CEE" w:rsidRPr="004D41B1" w:rsidRDefault="00680CEE" w:rsidP="00680CEE">
      <w:pPr>
        <w:pStyle w:val="a5"/>
        <w:numPr>
          <w:ilvl w:val="0"/>
          <w:numId w:val="6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влияние на доступность уязвимой системы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4D41B1">
        <w:rPr>
          <w:rFonts w:ascii="Times New Roman" w:hAnsi="Times New Roman" w:cs="Times New Roman"/>
          <w:sz w:val="24"/>
          <w:szCs w:val="24"/>
        </w:rPr>
        <w:t>А) – описывает влияние уязвимости на доступность системы;</w:t>
      </w:r>
    </w:p>
    <w:p w14:paraId="14A1ABAA" w14:textId="77777777" w:rsidR="00680CEE" w:rsidRPr="004D41B1" w:rsidRDefault="00680CEE" w:rsidP="00680CEE">
      <w:pPr>
        <w:pStyle w:val="a5"/>
        <w:numPr>
          <w:ilvl w:val="0"/>
          <w:numId w:val="6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влияние на конфиденциальность смежных систем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SC</w:t>
      </w:r>
      <w:r w:rsidRPr="004D41B1">
        <w:rPr>
          <w:rFonts w:ascii="Times New Roman" w:hAnsi="Times New Roman" w:cs="Times New Roman"/>
          <w:sz w:val="24"/>
          <w:szCs w:val="24"/>
        </w:rPr>
        <w:t>);</w:t>
      </w:r>
    </w:p>
    <w:p w14:paraId="1943474A" w14:textId="77777777" w:rsidR="00680CEE" w:rsidRPr="004D41B1" w:rsidRDefault="00680CEE" w:rsidP="00680CEE">
      <w:pPr>
        <w:pStyle w:val="a5"/>
        <w:numPr>
          <w:ilvl w:val="0"/>
          <w:numId w:val="6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влияние на целостность смежных систем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SI</w:t>
      </w:r>
      <w:r w:rsidRPr="004D41B1">
        <w:rPr>
          <w:rFonts w:ascii="Times New Roman" w:hAnsi="Times New Roman" w:cs="Times New Roman"/>
          <w:sz w:val="24"/>
          <w:szCs w:val="24"/>
        </w:rPr>
        <w:t>);</w:t>
      </w:r>
    </w:p>
    <w:p w14:paraId="4512B401" w14:textId="77777777" w:rsidR="00680CEE" w:rsidRPr="004D41B1" w:rsidRDefault="00680CEE" w:rsidP="00680CEE">
      <w:pPr>
        <w:pStyle w:val="a5"/>
        <w:numPr>
          <w:ilvl w:val="0"/>
          <w:numId w:val="6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4D41B1">
        <w:rPr>
          <w:rFonts w:ascii="Times New Roman" w:hAnsi="Times New Roman" w:cs="Times New Roman"/>
          <w:sz w:val="24"/>
          <w:szCs w:val="24"/>
        </w:rPr>
        <w:t>влияние на доступность смежных систем (</w:t>
      </w:r>
      <w:r w:rsidRPr="004D41B1">
        <w:rPr>
          <w:rFonts w:ascii="Times New Roman" w:hAnsi="Times New Roman" w:cs="Times New Roman"/>
          <w:sz w:val="24"/>
          <w:szCs w:val="24"/>
          <w:lang w:val="en-US"/>
        </w:rPr>
        <w:t>SA</w:t>
      </w:r>
      <w:r w:rsidRPr="004D41B1">
        <w:rPr>
          <w:rFonts w:ascii="Times New Roman" w:hAnsi="Times New Roman" w:cs="Times New Roman"/>
          <w:sz w:val="24"/>
          <w:szCs w:val="24"/>
        </w:rPr>
        <w:t>).</w:t>
      </w:r>
    </w:p>
    <w:p w14:paraId="79906732" w14:textId="77777777" w:rsidR="00680CEE" w:rsidRPr="002A4ABC" w:rsidRDefault="00680CEE" w:rsidP="00680CEE">
      <w:pPr>
        <w:rPr>
          <w:i/>
          <w:lang w:val="ru-RU"/>
        </w:rPr>
      </w:pPr>
      <w:r w:rsidRPr="004D41B1">
        <w:lastRenderedPageBreak/>
        <w:t xml:space="preserve">Параметры для расчета базовой оценки выражаются следующей текстовой строкой, называемой вектором, например: </w:t>
      </w:r>
      <w:r w:rsidRPr="004D41B1">
        <w:rPr>
          <w:i/>
        </w:rPr>
        <w:t>CVSS:4.0/</w:t>
      </w:r>
      <w:proofErr w:type="gramStart"/>
      <w:r w:rsidRPr="004D41B1">
        <w:rPr>
          <w:i/>
        </w:rPr>
        <w:t>AV:N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AC:L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AT:N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PR:N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UI:N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VC:N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VI:N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VA:N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SC:N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SI:N</w:t>
      </w:r>
      <w:proofErr w:type="gramEnd"/>
      <w:r w:rsidRPr="004D41B1">
        <w:rPr>
          <w:i/>
        </w:rPr>
        <w:t>/</w:t>
      </w:r>
      <w:proofErr w:type="gramStart"/>
      <w:r w:rsidRPr="004D41B1">
        <w:rPr>
          <w:i/>
        </w:rPr>
        <w:t>SA:N</w:t>
      </w:r>
      <w:proofErr w:type="gramEnd"/>
    </w:p>
    <w:p w14:paraId="00000015" w14:textId="7B3F08C8" w:rsidR="00ED3191" w:rsidRPr="00680CEE" w:rsidRDefault="00ED3191" w:rsidP="00680CEE">
      <w:pPr>
        <w:rPr>
          <w:lang w:val="ru-RU"/>
        </w:rPr>
      </w:pPr>
    </w:p>
    <w:sectPr w:rsidR="00ED3191" w:rsidRPr="00680CEE">
      <w:footerReference w:type="default" r:id="rId7"/>
      <w:footerReference w:type="first" r:id="rId8"/>
      <w:pgSz w:w="11906" w:h="16838"/>
      <w:pgMar w:top="1021" w:right="1021" w:bottom="1021" w:left="1021" w:header="680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9C91A" w14:textId="77777777" w:rsidR="00B4621B" w:rsidRDefault="00B4621B">
      <w:pPr>
        <w:spacing w:after="0" w:line="240" w:lineRule="auto"/>
      </w:pPr>
      <w:r>
        <w:separator/>
      </w:r>
    </w:p>
  </w:endnote>
  <w:endnote w:type="continuationSeparator" w:id="0">
    <w:p w14:paraId="64846320" w14:textId="77777777" w:rsidR="00B4621B" w:rsidRDefault="00B462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TXihei">
    <w:charset w:val="86"/>
    <w:family w:val="auto"/>
    <w:pitch w:val="variable"/>
    <w:sig w:usb0="00000287" w:usb1="080F0000" w:usb2="00000010" w:usb3="00000000" w:csb0="0004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F49B74A7-FCB5-4618-9A86-53888B4F2E1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5C4A6A83-8042-463B-8247-2B8DBBDA7188}"/>
    <w:embedItalic r:id="rId3" w:fontKey="{7E0D8244-3018-476B-BC3F-E0DE90DEADE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8A95DCA-7256-4D68-8971-467B3985680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6" w14:textId="77777777" w:rsidR="00ED319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  <w:tab w:val="left" w:pos="2693"/>
      </w:tabs>
      <w:spacing w:after="0" w:line="240" w:lineRule="auto"/>
    </w:pPr>
    <w:r>
      <w:tab/>
    </w:r>
  </w:p>
  <w:p w14:paraId="00000017" w14:textId="2E4969D8" w:rsidR="00ED319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  <w:tab w:val="left" w:pos="2693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680CEE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8" w14:textId="77777777" w:rsidR="00ED319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  <w:r>
      <w:fldChar w:fldCharType="begin"/>
    </w:r>
    <w:r>
      <w:instrText>PAGE</w:instrText>
    </w:r>
    <w:r>
      <w:fldChar w:fldCharType="separate"/>
    </w:r>
    <w:r>
      <w:fldChar w:fldCharType="end"/>
    </w:r>
  </w:p>
  <w:p w14:paraId="00000019" w14:textId="77777777" w:rsidR="00ED3191" w:rsidRDefault="00ED319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F3EE7" w14:textId="77777777" w:rsidR="00B4621B" w:rsidRDefault="00B4621B">
      <w:pPr>
        <w:spacing w:after="0" w:line="240" w:lineRule="auto"/>
      </w:pPr>
      <w:r>
        <w:separator/>
      </w:r>
    </w:p>
  </w:footnote>
  <w:footnote w:type="continuationSeparator" w:id="0">
    <w:p w14:paraId="0344B992" w14:textId="77777777" w:rsidR="00B4621B" w:rsidRDefault="00B462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23BED"/>
    <w:multiLevelType w:val="multilevel"/>
    <w:tmpl w:val="0E3A1284"/>
    <w:lvl w:ilvl="0">
      <w:start w:val="1"/>
      <w:numFmt w:val="bullet"/>
      <w:lvlText w:val="•"/>
      <w:lvlJc w:val="left"/>
      <w:pPr>
        <w:ind w:left="720" w:hanging="360"/>
      </w:pPr>
      <w:rPr>
        <w:rFonts w:ascii="STXihei" w:eastAsia="STXihei" w:hAnsi="STXihei" w:hint="eastAs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8ED7D70"/>
    <w:multiLevelType w:val="hybridMultilevel"/>
    <w:tmpl w:val="6CDC9708"/>
    <w:lvl w:ilvl="0" w:tplc="716E1F7E">
      <w:start w:val="1"/>
      <w:numFmt w:val="bullet"/>
      <w:lvlText w:val="•"/>
      <w:lvlJc w:val="left"/>
      <w:pPr>
        <w:ind w:left="720" w:hanging="360"/>
      </w:pPr>
      <w:rPr>
        <w:rFonts w:ascii="STXihei" w:eastAsia="STXihei" w:hAnsi="STXihei" w:hint="eastAsia"/>
        <w:lang w:val="ru"/>
      </w:rPr>
    </w:lvl>
    <w:lvl w:ilvl="1" w:tplc="3CC0DE7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12E3B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62DA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6324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A083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07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C0C4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80250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A71AD3"/>
    <w:multiLevelType w:val="multilevel"/>
    <w:tmpl w:val="B87E5FBE"/>
    <w:lvl w:ilvl="0">
      <w:start w:val="1"/>
      <w:numFmt w:val="bullet"/>
      <w:lvlText w:val="•"/>
      <w:lvlJc w:val="left"/>
      <w:pPr>
        <w:ind w:left="720" w:hanging="360"/>
      </w:pPr>
      <w:rPr>
        <w:rFonts w:ascii="STXihei" w:eastAsia="STXihei" w:hAnsi="STXihei" w:hint="eastAs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1CD63ED"/>
    <w:multiLevelType w:val="multilevel"/>
    <w:tmpl w:val="85B4EC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B473E9A"/>
    <w:multiLevelType w:val="multilevel"/>
    <w:tmpl w:val="D868A8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FD8718A"/>
    <w:multiLevelType w:val="multilevel"/>
    <w:tmpl w:val="0596C2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7D5772E"/>
    <w:multiLevelType w:val="multilevel"/>
    <w:tmpl w:val="F544E7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B636282"/>
    <w:multiLevelType w:val="hybridMultilevel"/>
    <w:tmpl w:val="83DC1134"/>
    <w:lvl w:ilvl="0" w:tplc="F7C29976">
      <w:start w:val="1"/>
      <w:numFmt w:val="bullet"/>
      <w:lvlText w:val="•"/>
      <w:lvlJc w:val="left"/>
      <w:pPr>
        <w:ind w:left="720" w:hanging="360"/>
      </w:pPr>
      <w:rPr>
        <w:rFonts w:ascii="STXihei" w:eastAsia="STXihei" w:hAnsi="STXihei" w:hint="eastAsia"/>
      </w:rPr>
    </w:lvl>
    <w:lvl w:ilvl="1" w:tplc="3D44DE5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F8605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BAAC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909BB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30BE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4CE6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B0C3F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DBCD0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514247">
    <w:abstractNumId w:val="3"/>
  </w:num>
  <w:num w:numId="2" w16cid:durableId="1890068315">
    <w:abstractNumId w:val="5"/>
  </w:num>
  <w:num w:numId="3" w16cid:durableId="122695548">
    <w:abstractNumId w:val="6"/>
  </w:num>
  <w:num w:numId="4" w16cid:durableId="2103404979">
    <w:abstractNumId w:val="2"/>
  </w:num>
  <w:num w:numId="5" w16cid:durableId="283276356">
    <w:abstractNumId w:val="1"/>
  </w:num>
  <w:num w:numId="6" w16cid:durableId="263728998">
    <w:abstractNumId w:val="7"/>
  </w:num>
  <w:num w:numId="7" w16cid:durableId="430468029">
    <w:abstractNumId w:val="4"/>
  </w:num>
  <w:num w:numId="8" w16cid:durableId="1059204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191"/>
    <w:rsid w:val="002B1FD1"/>
    <w:rsid w:val="00677EB2"/>
    <w:rsid w:val="00680CEE"/>
    <w:rsid w:val="006A0D02"/>
    <w:rsid w:val="006E3D0C"/>
    <w:rsid w:val="007D6C4F"/>
    <w:rsid w:val="00924159"/>
    <w:rsid w:val="00943A44"/>
    <w:rsid w:val="00AB124A"/>
    <w:rsid w:val="00B016B9"/>
    <w:rsid w:val="00B4621B"/>
    <w:rsid w:val="00BB4BE6"/>
    <w:rsid w:val="00C508D1"/>
    <w:rsid w:val="00DF20D1"/>
    <w:rsid w:val="00EB558B"/>
    <w:rsid w:val="00ED3191"/>
    <w:rsid w:val="00FB4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E346F"/>
  <w15:docId w15:val="{088FDC01-E7BD-4066-BC0C-B2522C26B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262626"/>
        <w:sz w:val="24"/>
        <w:szCs w:val="24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240" w:line="240" w:lineRule="auto"/>
      <w:ind w:left="432" w:hanging="432"/>
      <w:outlineLvl w:val="0"/>
    </w:pPr>
    <w:rPr>
      <w:color w:val="44546A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80" w:line="276" w:lineRule="auto"/>
      <w:ind w:left="578" w:hanging="578"/>
      <w:outlineLvl w:val="1"/>
    </w:pPr>
    <w:rPr>
      <w:sz w:val="32"/>
      <w:szCs w:val="32"/>
      <w:u w:val="single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60" w:after="240"/>
      <w:ind w:left="720" w:hanging="720"/>
      <w:outlineLvl w:val="2"/>
    </w:pPr>
    <w:rPr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40" w:after="0" w:line="276" w:lineRule="auto"/>
      <w:ind w:left="578" w:hanging="578"/>
      <w:outlineLvl w:val="3"/>
    </w:pPr>
    <w:rPr>
      <w:rFonts w:ascii="Calibri" w:eastAsia="Calibri" w:hAnsi="Calibri" w:cs="Calibri"/>
      <w:i/>
      <w:iCs/>
      <w:sz w:val="32"/>
      <w:szCs w:val="32"/>
      <w:u w:val="single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40" w:after="0"/>
      <w:ind w:left="1008" w:hanging="1008"/>
      <w:outlineLvl w:val="4"/>
    </w:pPr>
    <w:rPr>
      <w:rFonts w:ascii="Calibri" w:eastAsia="Calibri" w:hAnsi="Calibri" w:cs="Calibri"/>
      <w:color w:val="2F549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ind w:left="1152" w:hanging="1152"/>
      <w:outlineLvl w:val="5"/>
    </w:pPr>
    <w:rPr>
      <w:rFonts w:ascii="Calibri" w:eastAsia="Calibri" w:hAnsi="Calibri" w:cs="Calibri"/>
      <w:color w:val="1F386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0" w:line="240" w:lineRule="auto"/>
    </w:pPr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A5A5A"/>
    </w:rPr>
  </w:style>
  <w:style w:type="paragraph" w:styleId="a5">
    <w:name w:val="List Paragraph"/>
    <w:basedOn w:val="a"/>
    <w:uiPriority w:val="34"/>
    <w:qFormat/>
    <w:rsid w:val="00680CEE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color w:val="auto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364</Words>
  <Characters>2079</Characters>
  <Application>Microsoft Office Word</Application>
  <DocSecurity>0</DocSecurity>
  <Lines>17</Lines>
  <Paragraphs>4</Paragraphs>
  <ScaleCrop>false</ScaleCrop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ms bd</cp:lastModifiedBy>
  <cp:revision>8</cp:revision>
  <dcterms:created xsi:type="dcterms:W3CDTF">2026-03-24T13:20:00Z</dcterms:created>
  <dcterms:modified xsi:type="dcterms:W3CDTF">2026-03-25T07:49:00Z</dcterms:modified>
</cp:coreProperties>
</file>