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g14kmbfju3sd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Результаты тестирования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В ходе тестирования исполнителем были обнаружены следующие недостатки: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{%p for name in vuln_names %}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{{name}}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{%p endfor %}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360" w:firstLine="0"/>
        <w:rPr/>
      </w:pPr>
      <w:r w:rsidDel="00000000" w:rsidR="00000000" w:rsidRPr="00000000">
        <w:rPr>
          <w:rtl w:val="0"/>
        </w:rPr>
        <w:t xml:space="preserve"> По результатам проведения анализа защищенности АС «ЦАРС», исполнителем были обнаружены: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critical_count - {{ critical_count }}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info_count - {{ info_count }}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ed7d31"/>
          <w:sz w:val="22"/>
          <w:szCs w:val="22"/>
          <w:u w:val="none"/>
          <w:shd w:fill="auto" w:val="clear"/>
          <w:vertAlign w:val="baseline"/>
          <w:rtl w:val="0"/>
        </w:rPr>
        <w:t xml:space="preserve">Средний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medium_count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b050"/>
          <w:sz w:val="22"/>
          <w:szCs w:val="22"/>
          <w:u w:val="none"/>
          <w:shd w:fill="auto" w:val="clear"/>
          <w:vertAlign w:val="baseline"/>
          <w:rtl w:val="0"/>
        </w:rPr>
        <w:t xml:space="preserve">Низкий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low_count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Для минимизации рисков реализации угроз кибербезопасности и повышении уровня защищенности системы, рекомендуется: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проводить периодический анализ защищенности;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устранить выявленные уязвимости.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