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ind w:left="0"/>
        <w:rPr/>
      </w:pPr>
      <w:bookmarkStart w:colFirst="0" w:colLast="0" w:name="_st9mcf6yxydw" w:id="0"/>
      <w:bookmarkEnd w:id="0"/>
      <w:r w:rsidDel="00000000" w:rsidR="00000000" w:rsidRPr="00000000">
        <w:rPr>
          <w:rtl w:val="0"/>
        </w:rPr>
        <w:t xml:space="preserve">{% if is_first %}{{ chapter_num }}. Описание результатов тестирования {% endif %}</w:t>
      </w:r>
    </w:p>
    <w:p w:rsidR="00000000" w:rsidDel="00000000" w:rsidP="00000000" w:rsidRDefault="00000000" w:rsidRPr="00000000" w14:paraId="00000002">
      <w:pPr>
        <w:pStyle w:val="Heading2"/>
        <w:ind w:left="141.73228346456688" w:firstLine="0"/>
        <w:rPr/>
      </w:pPr>
      <w:bookmarkStart w:colFirst="0" w:colLast="0" w:name="_15utw47c4rk0" w:id="1"/>
      <w:bookmarkEnd w:id="1"/>
      <w:r w:rsidDel="00000000" w:rsidR="00000000" w:rsidRPr="00000000">
        <w:rPr>
          <w:rtl w:val="0"/>
        </w:rPr>
        <w:t xml:space="preserve">{{ chapter_num }}.{{ vuln_index }}. {{ bug_name }}</w:t>
      </w:r>
    </w:p>
    <w:tbl>
      <w:tblPr>
        <w:tblStyle w:val="Table1"/>
        <w:tblW w:w="9848.0" w:type="dxa"/>
        <w:jc w:val="left"/>
        <w:tblBorders>
          <w:top w:color="262626" w:space="0" w:sz="6" w:val="single"/>
          <w:left w:color="262626" w:space="0" w:sz="6" w:val="single"/>
          <w:bottom w:color="262626" w:space="0" w:sz="6" w:val="single"/>
          <w:right w:color="262626" w:space="0" w:sz="6" w:val="single"/>
          <w:insideH w:color="262626" w:space="0" w:sz="6" w:val="single"/>
          <w:insideV w:color="262626" w:space="0" w:sz="6" w:val="single"/>
        </w:tblBorders>
        <w:tblLayout w:type="fixed"/>
        <w:tblLook w:val="0400"/>
      </w:tblPr>
      <w:tblGrid>
        <w:gridCol w:w="1979"/>
        <w:gridCol w:w="7869"/>
        <w:tblGridChange w:id="0">
          <w:tblGrid>
            <w:gridCol w:w="1979"/>
            <w:gridCol w:w="786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  <w:t xml:space="preserve">Уровень опасности: </w:t>
            </w:r>
          </w:p>
        </w:tc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color w:val="ed7d31"/>
                <w:sz w:val="28"/>
                <w:szCs w:val="28"/>
                <w:rtl w:val="0"/>
              </w:rPr>
              <w:t xml:space="preserve">{{ bug_criticality 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CVSS: </w:t>
            </w:r>
          </w:p>
        </w:tc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{{ cvss_score }}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CVSS-вектор </w:t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{{ cvss_vector }}</w:t>
            </w:r>
          </w:p>
        </w:tc>
      </w:tr>
    </w:tbl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3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262626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262626"/>
          <w:sz w:val="28"/>
          <w:szCs w:val="28"/>
          <w:u w:val="none"/>
          <w:shd w:fill="auto" w:val="clear"/>
          <w:vertAlign w:val="baseline"/>
          <w:rtl w:val="0"/>
        </w:rPr>
        <w:t xml:space="preserve">Описание:</w:t>
      </w:r>
    </w:p>
    <w:p w:rsidR="00000000" w:rsidDel="00000000" w:rsidP="00000000" w:rsidRDefault="00000000" w:rsidRPr="00000000" w14:paraId="0000000A">
      <w:pPr>
        <w:spacing w:after="0" w:line="24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{{p bug_description_doc }}</w:t>
      </w:r>
    </w:p>
    <w:p w:rsidR="00000000" w:rsidDel="00000000" w:rsidP="00000000" w:rsidRDefault="00000000" w:rsidRPr="00000000" w14:paraId="0000000B">
      <w:pPr>
        <w:spacing w:after="0" w:line="24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3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262626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262626"/>
          <w:sz w:val="28"/>
          <w:szCs w:val="28"/>
          <w:u w:val="none"/>
          <w:shd w:fill="auto" w:val="clear"/>
          <w:vertAlign w:val="baseline"/>
          <w:rtl w:val="0"/>
        </w:rPr>
        <w:t xml:space="preserve">Шаги для повторения: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color w:val="000000"/>
          <w:rtl w:val="0"/>
        </w:rPr>
        <w:t xml:space="preserve">{{p reproduction_steps_doc 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i w:val="1"/>
          <w:i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Рекомендации: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{{p remediation_doc }}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footerReference r:id="rId6" w:type="default"/>
      <w:footerReference r:id="rId7" w:type="first"/>
      <w:pgSz w:h="16838" w:w="11906" w:orient="portrait"/>
      <w:pgMar w:bottom="1021" w:top="1021" w:left="1021" w:right="1021" w:header="680" w:footer="709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  <w:tab w:val="left" w:leader="none" w:pos="2693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262626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262626"/>
        <w:sz w:val="24"/>
        <w:szCs w:val="24"/>
        <w:u w:val="none"/>
        <w:shd w:fill="auto" w:val="clear"/>
        <w:vertAlign w:val="baseline"/>
        <w:rtl w:val="0"/>
      </w:rPr>
      <w:tab/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262626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262626"/>
        <w:sz w:val="24"/>
        <w:szCs w:val="24"/>
        <w:u w:val="none"/>
        <w:shd w:fill="auto" w:val="clear"/>
        <w:vertAlign w:val="baseline"/>
        <w:rtl w:val="0"/>
      </w:rPr>
      <w:t xml:space="preserve">t</w:t>
    </w:r>
  </w:p>
  <w:p w:rsidR="00000000" w:rsidDel="00000000" w:rsidP="00000000" w:rsidRDefault="00000000" w:rsidRPr="00000000" w14:paraId="0000001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262626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color w:val="262626"/>
        <w:sz w:val="24"/>
        <w:szCs w:val="24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40" w:before="360" w:line="240" w:lineRule="auto"/>
      <w:ind w:left="432" w:hanging="432"/>
    </w:pPr>
    <w:rPr>
      <w:color w:val="44546a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before="280" w:line="276" w:lineRule="auto"/>
      <w:ind w:left="578" w:hanging="578"/>
    </w:pPr>
    <w:rPr>
      <w:sz w:val="32"/>
      <w:szCs w:val="32"/>
      <w:u w:val="single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360" w:lineRule="auto"/>
      <w:ind w:left="720" w:hanging="720"/>
    </w:pPr>
    <w:rPr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="276" w:lineRule="auto"/>
      <w:ind w:left="578" w:hanging="578"/>
    </w:pPr>
    <w:rPr>
      <w:rFonts w:ascii="Calibri" w:cs="Calibri" w:eastAsia="Calibri" w:hAnsi="Calibri"/>
      <w:i w:val="1"/>
      <w:iCs w:val="1"/>
      <w:sz w:val="32"/>
      <w:szCs w:val="3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  <w:ind w:left="1008" w:hanging="1008"/>
    </w:pPr>
    <w:rPr>
      <w:rFonts w:ascii="Calibri" w:cs="Calibri" w:eastAsia="Calibri" w:hAnsi="Calibri"/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  <w:ind w:left="1152" w:hanging="1152"/>
    </w:pPr>
    <w:rPr>
      <w:rFonts w:ascii="Calibri" w:cs="Calibri" w:eastAsia="Calibri" w:hAnsi="Calibri"/>
      <w:color w:val="1f3863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a5a5a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Relationship Id="rId7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