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9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-648333</wp:posOffset>
            </wp:positionH>
            <wp:positionV relativeFrom="paragraph">
              <wp:posOffset>-670192</wp:posOffset>
            </wp:positionV>
            <wp:extent cx="7554299" cy="1073584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99" cy="10735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4975" y="3631410"/>
                          <a:ext cx="11620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12/2025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2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320" y="307769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/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3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6410" cy="1419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r>
        <w:br w:type="page"/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1378589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qoj7vpix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pqoj7vpix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_1pqoj7vpixsl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ek7ikzqh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jek7ikzqh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_2jek7ikzqhxf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Данные об объекте тестирования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rks9sfdb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n9rks9sfdb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_n9rks9sfdbo8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zfe9ruyv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28zfe9ruyv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_28zfe9ruyvfg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Используемое программное обеспечение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5b01a536wu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c5b01a536wu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_c5b01a536wuo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Методика тестирования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xyynjcuq5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gxyynjcuq5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_gxyynjcuq5gc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Подготовка к тестированию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14kmbfju3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g14kmbfju3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_g14kmbfju3sd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Результаты тестирования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9mcf6yxy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st9mcf6yxy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_st9mcf6yxydw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результатов тестирования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5utw47c4rk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15utw47c4r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_15utw47c4rk0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Stored XSS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mjwjhrv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b1mjwjhrv9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_b1mjwjhrv9p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Определения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qw4u734e3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qqw4u734e3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_qqw4u734e39o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Классификация уровня угрозы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1wlfvdnxr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1wlfvdnxr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_h1wlfvdnxr2c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Особенности расчета базовых значений уровня угрозы по методологии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ft7z6jkkl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ft7z6jkkl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_hft7z6jkkly7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 1. Чек-лист проведения тестирования.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 w:val="true"/>
        <w:keepLines w:val="true"/>
        <w:numPr>
          <w:ilvl w:val="0"/>
          <w:numId w:val="1"/>
        </w:numPr>
        <w:spacing w:before="360" w:after="240" w:line="240"/>
        <w:ind w:right="0" w:left="432" w:hanging="432"/>
        <w:jc w:val="left"/>
        <w:rPr>
          <w:rFonts w:ascii="Calibri" w:hAnsi="Calibri" w:cs="Calibri" w:eastAsia="Calibri"/>
          <w:color w:val="44546A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44546A"/>
          <w:spacing w:val="0"/>
          <w:position w:val="0"/>
          <w:sz w:val="40"/>
          <w:shd w:fill="auto" w:val="clear"/>
        </w:rPr>
        <w:t xml:space="preserve">Общие сведения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r>
        <w:t>asdasdasdasd</w:t>
      </w:r>
    </w:p>
    <w:p>
      <w:r>
        <w:drawing>
          <wp:inline>
            <wp:extent cx="5040000" cy="4749789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tmppe4m8b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Рисунок 1.asdasd</w:t>
      </w:r>
    </w:p>
    <w:p>
      <w:r>
        <w:t>йцуйцуячсячс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  <w:t xml:space="preserve">фывфывфывфыв</w:t>
      </w: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2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  <w:t xml:space="preserve">Данные об объекте тестирования</w:t>
      </w:r>
    </w:p>
    <w:tbl>
      <w:tblPr/>
      <w:tblGrid>
        <w:gridCol w:w="2381"/>
        <w:gridCol w:w="7467"/>
      </w:tblGrid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Наименование АС: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КЭ: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URL-</w:t>
            </w: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адрес тестового стенда ИФТ: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8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Период тестирования: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– </w:t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Сегмент сети: 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Исполнители: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Гонтаренко Ирина Валерьевна</w:t>
            </w:r>
          </w:p>
        </w:tc>
      </w:tr>
    </w:tbl>
    <w:p>
      <w:pPr>
        <w:keepNext w:val="true"/>
        <w:keepLines w:val="true"/>
        <w:numPr>
          <w:ilvl w:val="0"/>
          <w:numId w:val="3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  <w:t xml:space="preserve">Модель нарушителя</w:t>
      </w:r>
    </w:p>
    <w:tbl>
      <w:tblPr/>
      <w:tblGrid>
        <w:gridCol w:w="2404"/>
        <w:gridCol w:w="7444"/>
      </w:tblGrid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Цель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Уровень квалификации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Уровень доступа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Уровень знаний о системе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Условия тестирования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r>
              <w:rPr>
                <w:b/>
              </w:rPr>
              <w:t>asdasdasdasd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"/>
        </w:numPr>
        <w:spacing w:before="28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  <w:t xml:space="preserve">Используемое программное обеспечение</w:t>
      </w:r>
    </w:p>
    <w:tbl>
      <w:tblPr/>
      <w:tblGrid>
        <w:gridCol w:w="2404"/>
        <w:gridCol w:w="7444"/>
      </w:tblGrid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Burp Suite 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Интегрированная платформа для тестирования безопасности веб-приложений как в ручном, так и в автоматических режимах. Перехватывает сообщения, проходящие по протоколу HTTP(S) в режиме man-in-the-middle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8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  <w:t xml:space="preserve"/>
      </w:r>
    </w:p>
    <w:p>
      <w:pPr>
        <w:keepNext w:val="true"/>
        <w:keepLines w:val="true"/>
        <w:numPr>
          <w:ilvl w:val="0"/>
          <w:numId w:val="5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  <w:t xml:space="preserve">Методика тестирования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  <w:t xml:space="preserve">Сценарии тестирования разбиты на группы по следующим направлениям: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сбор информации;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управления конфигурациями и развёртыванием;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управления идентификацией;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аутентификации;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авторизации;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управления сессиями;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контроля входных данных;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корректной обработки ошибок;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криптографии;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бизнес-логики;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на стороне клиента;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API.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  <w:t xml:space="preserve">Детальное описание методики и проведенных тестов описано в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44546A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40"/>
          <w:shd w:fill="auto" w:val="clear"/>
        </w:rPr>
        <w:t xml:space="preserve">Приложение 1. Чек-лист проведения тестирования.</w:t>
      </w:r>
      <w:r>
        <w:rPr>
          <w:rFonts w:ascii="Times New Roman" w:hAnsi="Times New Roman" w:cs="Times New Roman" w:eastAsia="Times New Roman"/>
          <w:color w:val="44546A"/>
          <w:spacing w:val="0"/>
          <w:position w:val="0"/>
          <w:sz w:val="4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7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  <w:t xml:space="preserve">Подготовка к тестированию</w:t>
      </w:r>
    </w:p>
    <w:p>
      <w:pPr>
        <w:spacing w:before="32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включало в себя проведение практического анализа защищенности веб</w:t>
      </w: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shd w:fill="auto" w:val="clear"/>
        </w:rPr>
        <w:t xml:space="preserve">/В ходе подготовки к тестированию Исполнителю были предоставлены учетные записи, представленные в таблице 1.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b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62626"/>
          <w:spacing w:val="0"/>
          <w:position w:val="0"/>
          <w:sz w:val="24"/>
          <w:shd w:fill="auto" w:val="clear"/>
        </w:rPr>
        <w:t xml:space="preserve">Таблица 1 Перечень предоставленных учетных записей</w:t>
      </w:r>
    </w:p>
    <w:tbl>
      <w:tblPr/>
      <w:tblGrid>
        <w:gridCol w:w="4927"/>
        <w:gridCol w:w="4927"/>
      </w:tblGrid>
      <w:tr>
        <w:trPr>
          <w:trHeight w:val="442" w:hRule="auto"/>
          <w:jc w:val="left"/>
        </w:trPr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4"/>
                <w:shd w:fill="auto" w:val="clear"/>
              </w:rPr>
              <w:t xml:space="preserve">Имя учетной записи</w:t>
            </w:r>
          </w:p>
        </w:tc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4"/>
                <w:shd w:fill="auto" w:val="clear"/>
              </w:rPr>
              <w:t xml:space="preserve">Права и роли</w:t>
            </w:r>
          </w:p>
        </w:tc>
      </w:tr>
      <w:tr>
        <w:trPr>
          <w:trHeight w:val="1" w:hRule="atLeast"/>
          <w:jc w:val="left"/>
        </w:trPr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r>
        <w:br w:type="page"/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9"/>
        </w:numPr>
        <w:ind w:left="432" w:hanging="432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g14kmbfju3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ходе тестирования исполнителем были обнаружены следующие недостатки: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 в полной мере осуществляется проверка пользовательского ввода AI-помощником;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недостаточно ограничены действия AI-помощника;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JWT содержит подробную информацию о пользователе;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недостаточная валидация пользовательского ввода в ленте новостей.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 По результатам проведения анализа защищенности АС «ЦАРС», исполнителем были обнаружены: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critical_count - 0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info_count - 1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минимизации рисков реализации угроз кибербезопасности и повышении уровня защищенности системы, рекомендуется: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периодический анализ защищенности;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устранить выявленные уязвимости.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bullet"/>
      <w:lvlText w:val="•"/>
    </w:lvl>
  </w:abstractNum>
  <w:abstractNum w:abstractNumId="2">
    <w:lvl w:ilvl="0">
      <w:start w:val="1"/>
      <w:numFmt w:val="bullet"/>
      <w:lvlText w:val="•"/>
    </w:lvl>
  </w:abstractNum>
  <w:abstractNum w:abstractNumId="3">
    <w:lvl w:ilvl="0">
      <w:start w:val="1"/>
      <w:numFmt w:val="bullet"/>
      <w:lvlText w:val="•"/>
    </w:lvl>
  </w:abstractNum>
  <w:abstractNum w:abstractNumId="4">
    <w:lvl w:ilvl="0">
      <w:start w:val="1"/>
      <w:numFmt w:val="bullet"/>
      <w:lvlText w:val="•"/>
    </w:lvl>
  </w:abstractNum>
  <w:abstractNum w:abstractNumId="5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7"/>
    <w:lvlOverride w:ilvl="0">
      <w:startOverride w:val="1"/>
    </w:lvlOverride>
  </w:num>
  <w:num w:numId="10">
    <w:abstractNumId w:val="8"/>
  </w:num>
  <w:num w:numId="11">
    <w:abstractNumId w:val="9"/>
  </w:num>
  <w:num w:numId="12">
    <w:abstractNumId w:val="10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2026-03-12T12:29:15Z</dcterms:modified>
  <dc:creator/>
  <dc:description/>
  <dc:identifier/>
  <dc:language/>
  <dc:subject/>
</cp:coreProperties>
</file>