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five parts: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eda: graphs and conclusion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fe: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9 parts: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clustering and remove outlier release and remove outliner event related features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price related features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time related features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lag and rolling features quantile features aggregation features weather related features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de-DE"/>
        </w:rPr>
        <w:t>model: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5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da-DK"/>
        </w:rPr>
        <w:t xml:space="preserve"> models: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clsutering</w:t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lightgbm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nl-NL"/>
        </w:rPr>
        <w:t xml:space="preserve">xgboost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nl-NL"/>
        </w:rPr>
        <w:t xml:space="preserve">catboost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de-DE"/>
        </w:rPr>
        <w:t xml:space="preserve">cnn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de-DE"/>
        </w:rPr>
        <w:t>strategies: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4 split strategies: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</w:rPr>
        <w:t>by store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by cluster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by state + category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by department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2 weights strategies: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add weight price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add weight year related trend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3 fold time series split strategies and replacement by store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final submission:</w:t>
      </w: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 xml:space="preserve">build four models based on the smallest wrmsse in stage 1 and make prediction for stage 2 </w:t>
      </w:r>
      <w:r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