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b3ie8kwgzj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3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238250" cy="6191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382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00" w:line="240" w:lineRule="auto"/>
        <w:jc w:val="center"/>
        <w:rPr>
          <w:sz w:val="24"/>
          <w:szCs w:val="24"/>
        </w:rPr>
      </w:pPr>
      <w:r w:rsidDel="00000000" w:rsidR="00000000" w:rsidRPr="00000000">
        <w:rPr>
          <w:b w:val="1"/>
          <w:bCs w:val="1"/>
          <w:sz w:val="24"/>
          <w:szCs w:val="24"/>
          <w:rtl w:val="0"/>
        </w:rPr>
        <w:t xml:space="preserve">VEPHLA UNIVERSITY</w:t>
      </w:r>
      <w:r w:rsidDel="00000000" w:rsidR="00000000" w:rsidRPr="00000000">
        <w:rPr>
          <w:rtl w:val="0"/>
        </w:rPr>
      </w:r>
    </w:p>
    <w:p w:rsidR="00000000" w:rsidDel="00000000" w:rsidP="00000000" w:rsidRDefault="00000000" w:rsidRPr="00000000" w14:paraId="00000004">
      <w:pPr>
        <w:spacing w:after="100" w:line="240" w:lineRule="auto"/>
        <w:jc w:val="center"/>
        <w:rPr>
          <w:sz w:val="24"/>
          <w:szCs w:val="24"/>
        </w:rPr>
      </w:pPr>
      <w:r w:rsidDel="00000000" w:rsidR="00000000" w:rsidRPr="00000000">
        <w:rPr>
          <w:sz w:val="24"/>
          <w:szCs w:val="24"/>
          <w:rtl w:val="0"/>
        </w:rPr>
        <w:t xml:space="preserve">Department of Cybersecurity</w:t>
      </w:r>
    </w:p>
    <w:p w:rsidR="00000000" w:rsidDel="00000000" w:rsidP="00000000" w:rsidRDefault="00000000" w:rsidRPr="00000000" w14:paraId="00000005">
      <w:pPr>
        <w:spacing w:after="600" w:line="240" w:lineRule="auto"/>
        <w:jc w:val="center"/>
        <w:rPr>
          <w:sz w:val="24"/>
          <w:szCs w:val="24"/>
        </w:rPr>
      </w:pPr>
      <w:r w:rsidDel="00000000" w:rsidR="00000000" w:rsidRPr="00000000">
        <w:rPr>
          <w:i w:val="1"/>
          <w:iCs w:val="1"/>
          <w:sz w:val="24"/>
          <w:szCs w:val="24"/>
          <w:rtl w:val="0"/>
        </w:rPr>
        <w:t xml:space="preserve">Capstone Project  ·  Team 3  ·  Academic Year 2025/2026</w:t>
      </w:r>
      <w:r w:rsidDel="00000000" w:rsidR="00000000" w:rsidRPr="00000000">
        <w:rPr>
          <w:rtl w:val="0"/>
        </w:rPr>
      </w:r>
    </w:p>
    <w:p w:rsidR="00000000" w:rsidDel="00000000" w:rsidP="00000000" w:rsidRDefault="00000000" w:rsidRPr="00000000" w14:paraId="00000006">
      <w:pPr>
        <w:spacing w:after="200" w:line="240" w:lineRule="auto"/>
        <w:jc w:val="center"/>
        <w:rPr>
          <w:sz w:val="24"/>
          <w:szCs w:val="24"/>
        </w:rPr>
      </w:pPr>
      <w:r w:rsidDel="00000000" w:rsidR="00000000" w:rsidRPr="00000000">
        <w:rPr>
          <w:b w:val="1"/>
          <w:bCs w:val="1"/>
          <w:sz w:val="24"/>
          <w:szCs w:val="24"/>
          <w:rtl w:val="0"/>
        </w:rPr>
        <w:t xml:space="preserve">VULNERABILITY ASSESSMENT</w:t>
      </w:r>
      <w:r w:rsidDel="00000000" w:rsidR="00000000" w:rsidRPr="00000000">
        <w:rPr>
          <w:rtl w:val="0"/>
        </w:rPr>
      </w:r>
    </w:p>
    <w:p w:rsidR="00000000" w:rsidDel="00000000" w:rsidP="00000000" w:rsidRDefault="00000000" w:rsidRPr="00000000" w14:paraId="00000007">
      <w:pPr>
        <w:spacing w:after="600" w:line="240" w:lineRule="auto"/>
        <w:jc w:val="center"/>
        <w:rPr>
          <w:sz w:val="24"/>
          <w:szCs w:val="24"/>
        </w:rPr>
      </w:pPr>
      <w:r w:rsidDel="00000000" w:rsidR="00000000" w:rsidRPr="00000000">
        <w:rPr>
          <w:sz w:val="24"/>
          <w:szCs w:val="24"/>
          <w:rtl w:val="0"/>
        </w:rPr>
        <w:t xml:space="preserve">Comprehensive Application Vulnerabilities Assessment</w:t>
      </w:r>
    </w:p>
    <w:p w:rsidR="00000000" w:rsidDel="00000000" w:rsidP="00000000" w:rsidRDefault="00000000" w:rsidRPr="00000000" w14:paraId="00000008">
      <w:pPr>
        <w:spacing w:after="80" w:line="240" w:lineRule="auto"/>
        <w:jc w:val="center"/>
        <w:rPr>
          <w:sz w:val="24"/>
          <w:szCs w:val="24"/>
        </w:rPr>
      </w:pPr>
      <w:r w:rsidDel="00000000" w:rsidR="00000000" w:rsidRPr="00000000">
        <w:rPr>
          <w:b w:val="1"/>
          <w:bCs w:val="1"/>
          <w:sz w:val="24"/>
          <w:szCs w:val="24"/>
          <w:rtl w:val="0"/>
        </w:rPr>
        <w:t xml:space="preserve">Application Assessed:</w:t>
      </w:r>
      <w:r w:rsidDel="00000000" w:rsidR="00000000" w:rsidRPr="00000000">
        <w:rPr>
          <w:rtl w:val="0"/>
        </w:rPr>
      </w:r>
    </w:p>
    <w:p w:rsidR="00000000" w:rsidDel="00000000" w:rsidP="00000000" w:rsidRDefault="00000000" w:rsidRPr="00000000" w14:paraId="00000009">
      <w:pPr>
        <w:spacing w:after="300" w:line="240" w:lineRule="auto"/>
        <w:jc w:val="center"/>
        <w:rPr>
          <w:sz w:val="24"/>
          <w:szCs w:val="24"/>
        </w:rPr>
      </w:pPr>
      <w:r w:rsidDel="00000000" w:rsidR="00000000" w:rsidRPr="00000000">
        <w:rPr>
          <w:sz w:val="24"/>
          <w:szCs w:val="24"/>
          <w:rtl w:val="0"/>
        </w:rPr>
        <w:t xml:space="preserve">Appointify Web Platform  (</w:t>
      </w:r>
      <w:hyperlink r:id="rId7">
        <w:r w:rsidDel="00000000" w:rsidR="00000000" w:rsidRPr="00000000">
          <w:rPr>
            <w:color w:val="1155cc"/>
            <w:sz w:val="24"/>
            <w:szCs w:val="24"/>
            <w:u w:val="single"/>
            <w:rtl w:val="0"/>
          </w:rPr>
          <w:t xml:space="preserve">https://appointify-1qad.onrender.com</w:t>
        </w:r>
      </w:hyperlink>
      <w:r w:rsidDel="00000000" w:rsidR="00000000" w:rsidRPr="00000000">
        <w:rPr>
          <w:sz w:val="24"/>
          <w:szCs w:val="24"/>
          <w:rtl w:val="0"/>
        </w:rPr>
        <w:t xml:space="preserve">)</w:t>
      </w:r>
    </w:p>
    <w:p w:rsidR="00000000" w:rsidDel="00000000" w:rsidP="00000000" w:rsidRDefault="00000000" w:rsidRPr="00000000" w14:paraId="0000000A">
      <w:pPr>
        <w:spacing w:after="300" w:line="240" w:lineRule="auto"/>
        <w:jc w:val="center"/>
        <w:rPr>
          <w:sz w:val="24"/>
          <w:szCs w:val="24"/>
        </w:rPr>
      </w:pPr>
      <w:r w:rsidDel="00000000" w:rsidR="00000000" w:rsidRPr="00000000">
        <w:rPr>
          <w:rtl w:val="0"/>
        </w:rPr>
      </w:r>
    </w:p>
    <w:p w:rsidR="00000000" w:rsidDel="00000000" w:rsidP="00000000" w:rsidRDefault="00000000" w:rsidRPr="00000000" w14:paraId="0000000B">
      <w:pPr>
        <w:spacing w:after="200" w:line="240" w:lineRule="auto"/>
        <w:jc w:val="center"/>
        <w:rPr>
          <w:sz w:val="24"/>
          <w:szCs w:val="24"/>
        </w:rPr>
      </w:pPr>
      <w:r w:rsidDel="00000000" w:rsidR="00000000" w:rsidRPr="00000000">
        <w:rPr>
          <w:b w:val="1"/>
          <w:bCs w:val="1"/>
          <w:sz w:val="24"/>
          <w:szCs w:val="24"/>
          <w:rtl w:val="0"/>
        </w:rPr>
        <w:t xml:space="preserve">Assessment Details</w:t>
      </w:r>
      <w:r w:rsidDel="00000000" w:rsidR="00000000" w:rsidRPr="00000000">
        <w:rPr>
          <w:rtl w:val="0"/>
        </w:rPr>
      </w:r>
    </w:p>
    <w:p w:rsidR="00000000" w:rsidDel="00000000" w:rsidP="00000000" w:rsidRDefault="00000000" w:rsidRPr="00000000" w14:paraId="0000000C">
      <w:pPr>
        <w:spacing w:after="80" w:line="240" w:lineRule="auto"/>
        <w:jc w:val="center"/>
        <w:rPr>
          <w:sz w:val="24"/>
          <w:szCs w:val="24"/>
        </w:rPr>
      </w:pPr>
      <w:r w:rsidDel="00000000" w:rsidR="00000000" w:rsidRPr="00000000">
        <w:rPr>
          <w:b w:val="1"/>
          <w:bCs w:val="1"/>
          <w:sz w:val="24"/>
          <w:szCs w:val="24"/>
          <w:rtl w:val="0"/>
        </w:rPr>
        <w:t xml:space="preserve">Assessment Type: </w:t>
      </w:r>
      <w:r w:rsidDel="00000000" w:rsidR="00000000" w:rsidRPr="00000000">
        <w:rPr>
          <w:sz w:val="24"/>
          <w:szCs w:val="24"/>
          <w:rtl w:val="0"/>
        </w:rPr>
        <w:t xml:space="preserve">Web Application Security Assessment</w:t>
      </w:r>
    </w:p>
    <w:p w:rsidR="00000000" w:rsidDel="00000000" w:rsidP="00000000" w:rsidRDefault="00000000" w:rsidRPr="00000000" w14:paraId="0000000D">
      <w:pPr>
        <w:spacing w:after="80" w:line="240" w:lineRule="auto"/>
        <w:jc w:val="center"/>
        <w:rPr>
          <w:sz w:val="24"/>
          <w:szCs w:val="24"/>
        </w:rPr>
      </w:pPr>
      <w:r w:rsidDel="00000000" w:rsidR="00000000" w:rsidRPr="00000000">
        <w:rPr>
          <w:b w:val="1"/>
          <w:bCs w:val="1"/>
          <w:sz w:val="24"/>
          <w:szCs w:val="24"/>
          <w:rtl w:val="0"/>
        </w:rPr>
        <w:t xml:space="preserve">Assessment Window: </w:t>
      </w:r>
      <w:r w:rsidDel="00000000" w:rsidR="00000000" w:rsidRPr="00000000">
        <w:rPr>
          <w:sz w:val="24"/>
          <w:szCs w:val="24"/>
          <w:rtl w:val="0"/>
        </w:rPr>
        <w:t xml:space="preserve">2 – 3 Hours</w:t>
      </w:r>
    </w:p>
    <w:p w:rsidR="00000000" w:rsidDel="00000000" w:rsidP="00000000" w:rsidRDefault="00000000" w:rsidRPr="00000000" w14:paraId="0000000E">
      <w:pPr>
        <w:spacing w:after="400" w:line="240" w:lineRule="auto"/>
        <w:jc w:val="center"/>
        <w:rPr>
          <w:sz w:val="24"/>
          <w:szCs w:val="24"/>
        </w:rPr>
      </w:pPr>
      <w:r w:rsidDel="00000000" w:rsidR="00000000" w:rsidRPr="00000000">
        <w:rPr>
          <w:b w:val="1"/>
          <w:bCs w:val="1"/>
          <w:sz w:val="24"/>
          <w:szCs w:val="24"/>
          <w:rtl w:val="0"/>
        </w:rPr>
        <w:t xml:space="preserve">Assessment Date: </w:t>
      </w:r>
      <w:r w:rsidDel="00000000" w:rsidR="00000000" w:rsidRPr="00000000">
        <w:rPr>
          <w:sz w:val="24"/>
          <w:szCs w:val="24"/>
          <w:rtl w:val="0"/>
        </w:rPr>
        <w:t xml:space="preserve">February 23, 2025</w:t>
      </w:r>
    </w:p>
    <w:p w:rsidR="00000000" w:rsidDel="00000000" w:rsidP="00000000" w:rsidRDefault="00000000" w:rsidRPr="00000000" w14:paraId="0000000F">
      <w:pPr>
        <w:spacing w:after="80" w:line="240" w:lineRule="auto"/>
        <w:jc w:val="center"/>
        <w:rPr>
          <w:sz w:val="24"/>
          <w:szCs w:val="24"/>
        </w:rPr>
      </w:pPr>
      <w:r w:rsidDel="00000000" w:rsidR="00000000" w:rsidRPr="00000000">
        <w:rPr>
          <w:b w:val="1"/>
          <w:bCs w:val="1"/>
          <w:sz w:val="24"/>
          <w:szCs w:val="24"/>
          <w:rtl w:val="0"/>
        </w:rPr>
        <w:t xml:space="preserve">Assessment Window:</w:t>
      </w:r>
      <w:r w:rsidDel="00000000" w:rsidR="00000000" w:rsidRPr="00000000">
        <w:rPr>
          <w:rtl w:val="0"/>
        </w:rPr>
      </w:r>
    </w:p>
    <w:p w:rsidR="00000000" w:rsidDel="00000000" w:rsidP="00000000" w:rsidRDefault="00000000" w:rsidRPr="00000000" w14:paraId="00000010">
      <w:pPr>
        <w:spacing w:after="600" w:line="240" w:lineRule="auto"/>
        <w:jc w:val="center"/>
        <w:rPr>
          <w:sz w:val="24"/>
          <w:szCs w:val="24"/>
        </w:rPr>
      </w:pPr>
      <w:r w:rsidDel="00000000" w:rsidR="00000000" w:rsidRPr="00000000">
        <w:rPr>
          <w:sz w:val="24"/>
          <w:szCs w:val="24"/>
          <w:rtl w:val="0"/>
        </w:rPr>
        <w:t xml:space="preserve">2 – 3 Hours</w:t>
      </w:r>
    </w:p>
    <w:p w:rsidR="00000000" w:rsidDel="00000000" w:rsidP="00000000" w:rsidRDefault="00000000" w:rsidRPr="00000000" w14:paraId="00000011">
      <w:pPr>
        <w:spacing w:after="200" w:line="240" w:lineRule="auto"/>
        <w:jc w:val="center"/>
        <w:rPr>
          <w:sz w:val="24"/>
          <w:szCs w:val="24"/>
        </w:rPr>
      </w:pPr>
      <w:r w:rsidDel="00000000" w:rsidR="00000000" w:rsidRPr="00000000">
        <w:rPr>
          <w:b w:val="1"/>
          <w:bCs w:val="1"/>
          <w:sz w:val="24"/>
          <w:szCs w:val="24"/>
          <w:rtl w:val="0"/>
        </w:rPr>
        <w:t xml:space="preserve">Assessment Team — Team 3</w:t>
      </w:r>
      <w:r w:rsidDel="00000000" w:rsidR="00000000" w:rsidRPr="00000000">
        <w:rPr>
          <w:rtl w:val="0"/>
        </w:rPr>
      </w:r>
    </w:p>
    <w:p w:rsidR="00000000" w:rsidDel="00000000" w:rsidP="00000000" w:rsidRDefault="00000000" w:rsidRPr="00000000" w14:paraId="00000012">
      <w:pPr>
        <w:spacing w:after="160" w:line="240" w:lineRule="auto"/>
        <w:jc w:val="center"/>
        <w:rPr>
          <w:sz w:val="24"/>
          <w:szCs w:val="24"/>
        </w:rPr>
      </w:pPr>
      <w:r w:rsidDel="00000000" w:rsidR="00000000" w:rsidRPr="00000000">
        <w:rPr>
          <w:sz w:val="24"/>
          <w:szCs w:val="24"/>
          <w:rtl w:val="0"/>
        </w:rPr>
        <w:t xml:space="preserve">Mr. Muhammed Hazzan Olamilekan</w:t>
      </w:r>
    </w:p>
    <w:p w:rsidR="00000000" w:rsidDel="00000000" w:rsidP="00000000" w:rsidRDefault="00000000" w:rsidRPr="00000000" w14:paraId="00000013">
      <w:pPr>
        <w:spacing w:after="160" w:line="240" w:lineRule="auto"/>
        <w:jc w:val="center"/>
        <w:rPr>
          <w:sz w:val="24"/>
          <w:szCs w:val="24"/>
        </w:rPr>
      </w:pPr>
      <w:r w:rsidDel="00000000" w:rsidR="00000000" w:rsidRPr="00000000">
        <w:rPr>
          <w:sz w:val="24"/>
          <w:szCs w:val="24"/>
          <w:rtl w:val="0"/>
        </w:rPr>
        <w:t xml:space="preserve">Mr. Olayinka Christopher</w:t>
      </w:r>
    </w:p>
    <w:p w:rsidR="00000000" w:rsidDel="00000000" w:rsidP="00000000" w:rsidRDefault="00000000" w:rsidRPr="00000000" w14:paraId="00000014">
      <w:pPr>
        <w:spacing w:after="160" w:line="240" w:lineRule="auto"/>
        <w:jc w:val="center"/>
        <w:rPr>
          <w:sz w:val="24"/>
          <w:szCs w:val="24"/>
        </w:rPr>
      </w:pPr>
      <w:r w:rsidDel="00000000" w:rsidR="00000000" w:rsidRPr="00000000">
        <w:rPr>
          <w:sz w:val="24"/>
          <w:szCs w:val="24"/>
          <w:rtl w:val="0"/>
        </w:rPr>
        <w:t xml:space="preserve">Mr. Adekunle Joseph</w:t>
      </w:r>
    </w:p>
    <w:p w:rsidR="00000000" w:rsidDel="00000000" w:rsidP="00000000" w:rsidRDefault="00000000" w:rsidRPr="00000000" w14:paraId="00000015">
      <w:pPr>
        <w:spacing w:after="160" w:line="240" w:lineRule="auto"/>
        <w:jc w:val="center"/>
        <w:rPr>
          <w:sz w:val="24"/>
          <w:szCs w:val="24"/>
        </w:rPr>
      </w:pPr>
      <w:r w:rsidDel="00000000" w:rsidR="00000000" w:rsidRPr="00000000">
        <w:rPr>
          <w:sz w:val="24"/>
          <w:szCs w:val="24"/>
          <w:rtl w:val="0"/>
        </w:rPr>
        <w:t xml:space="preserve">Mr. Animashaun Tobiloba</w:t>
      </w:r>
    </w:p>
    <w:p w:rsidR="00000000" w:rsidDel="00000000" w:rsidP="00000000" w:rsidRDefault="00000000" w:rsidRPr="00000000" w14:paraId="00000016">
      <w:pPr>
        <w:spacing w:after="120" w:before="400" w:line="240" w:lineRule="auto"/>
        <w:jc w:val="center"/>
        <w:rPr>
          <w:sz w:val="24"/>
          <w:szCs w:val="24"/>
        </w:rPr>
      </w:pPr>
      <w:r w:rsidDel="00000000" w:rsidR="00000000" w:rsidRPr="00000000">
        <w:rPr>
          <w:sz w:val="24"/>
          <w:szCs w:val="24"/>
          <w:rtl w:val="0"/>
        </w:rPr>
        <w:t xml:space="preserve">February 23, 2025</w:t>
      </w:r>
    </w:p>
    <w:p w:rsidR="00000000" w:rsidDel="00000000" w:rsidP="00000000" w:rsidRDefault="00000000" w:rsidRPr="00000000" w14:paraId="00000017">
      <w:pPr>
        <w:spacing w:after="240" w:before="240" w:lineRule="auto"/>
        <w:ind w:left="1440" w:firstLine="0"/>
        <w:rPr>
          <w:sz w:val="20"/>
          <w:szCs w:val="20"/>
        </w:rPr>
      </w:pPr>
      <w:r w:rsidDel="00000000" w:rsidR="00000000" w:rsidRPr="00000000">
        <w:rPr>
          <w:b w:val="1"/>
          <w:bCs w:val="1"/>
          <w:sz w:val="24"/>
          <w:szCs w:val="24"/>
          <w:rtl w:val="0"/>
        </w:rPr>
        <w:t xml:space="preserve">                                  </w:t>
      </w:r>
      <w:r w:rsidDel="00000000" w:rsidR="00000000" w:rsidRPr="00000000">
        <w:rPr>
          <w:b w:val="1"/>
          <w:bCs w:val="1"/>
          <w:sz w:val="20"/>
          <w:szCs w:val="20"/>
          <w:rtl w:val="0"/>
        </w:rPr>
        <w:t xml:space="preserve">  CONFIDENTIAL</w:t>
      </w:r>
      <w:r w:rsidDel="00000000" w:rsidR="00000000" w:rsidRPr="00000000">
        <w:rPr>
          <w:rtl w:val="0"/>
        </w:rPr>
      </w:r>
    </w:p>
    <w:p w:rsidR="00000000" w:rsidDel="00000000" w:rsidP="00000000" w:rsidRDefault="00000000" w:rsidRPr="00000000" w14:paraId="00000018">
      <w:pPr>
        <w:spacing w:after="400" w:line="240" w:lineRule="auto"/>
        <w:jc w:val="center"/>
        <w:rPr>
          <w:b w:val="1"/>
          <w:bCs w:val="1"/>
          <w:sz w:val="20"/>
          <w:szCs w:val="20"/>
        </w:rPr>
      </w:pPr>
      <w:r w:rsidDel="00000000" w:rsidR="00000000" w:rsidRPr="00000000">
        <w:rPr>
          <w:i w:val="1"/>
          <w:iCs w:val="1"/>
          <w:sz w:val="20"/>
          <w:szCs w:val="20"/>
          <w:rtl w:val="0"/>
        </w:rPr>
        <w:t xml:space="preserve">This document contains sensitive security information and is intended solely for authorized personnel at Vephla University. Unauthorized distribution, copying, or disclosure of the contents is strictly prohibited.</w:t>
      </w:r>
      <w:r w:rsidDel="00000000" w:rsidR="00000000" w:rsidRPr="00000000">
        <w:rPr>
          <w:rtl w:val="0"/>
        </w:rPr>
      </w:r>
    </w:p>
    <w:p w:rsidR="00000000" w:rsidDel="00000000" w:rsidP="00000000" w:rsidRDefault="00000000" w:rsidRPr="00000000" w14:paraId="00000019">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kiq1xsscyvf"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1B">
      <w:pPr>
        <w:spacing w:after="240" w:before="240" w:lineRule="auto"/>
        <w:rPr/>
      </w:pPr>
      <w:r w:rsidDel="00000000" w:rsidR="00000000" w:rsidRPr="00000000">
        <w:rPr>
          <w:rtl w:val="0"/>
        </w:rPr>
        <w:t xml:space="preserve">A security assessment of the Appointify web application was conducted to evaluate authentication, authorization, input validation, business logic, and infrastructure security. Core controls such as password hashing, token-based authentication, role-based access control, and encrypted communication are properly implemented.</w:t>
      </w:r>
    </w:p>
    <w:p w:rsidR="00000000" w:rsidDel="00000000" w:rsidP="00000000" w:rsidRDefault="00000000" w:rsidRPr="00000000" w14:paraId="0000001C">
      <w:pPr>
        <w:spacing w:after="240" w:before="240" w:lineRule="auto"/>
        <w:rPr/>
      </w:pPr>
      <w:r w:rsidDel="00000000" w:rsidR="00000000" w:rsidRPr="00000000">
        <w:rPr>
          <w:rtl w:val="0"/>
        </w:rPr>
        <w:t xml:space="preserve">However, weaknesses including absence of brute force protection, missing multi-factor authentication, lack of session timeout enforcement, missing HTTP security headers, and exposure of extra service ports present a </w:t>
      </w:r>
      <w:r w:rsidDel="00000000" w:rsidR="00000000" w:rsidRPr="00000000">
        <w:rPr>
          <w:b w:val="1"/>
          <w:bCs w:val="1"/>
          <w:rtl w:val="0"/>
        </w:rPr>
        <w:t xml:space="preserve">Moderate Risk</w:t>
      </w:r>
      <w:r w:rsidDel="00000000" w:rsidR="00000000" w:rsidRPr="00000000">
        <w:rPr>
          <w:rtl w:val="0"/>
        </w:rPr>
        <w:t xml:space="preserve"> to user account integrity and system confidentiality.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Strengths identified include:</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Password hashing using bcrypt</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Role-Based Access Control (RBAC) enforcement</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Token-based authentication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Injection prevention (NoSQL, XSS, HTML)</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Booking logic validation (no double bookings, past bookings, overlapping slots)</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TLS 1.3 encryption and HTTPS enforcement</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Valid SSL certificate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Key vulnerabilities identified:</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Lack of brute force protection</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Missing Multi-Factor Authentication (MFA)</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Session timeout not enforced</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Broken password reset functionality</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Weak phone number validation</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Missing critical security headers</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Additional web ports exposed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Overall Security Rating:</w:t>
      </w:r>
      <w:r w:rsidDel="00000000" w:rsidR="00000000" w:rsidRPr="00000000">
        <w:rPr>
          <w:rtl w:val="0"/>
        </w:rPr>
        <w:t xml:space="preserve"> Moderate Risk</w:t>
      </w:r>
    </w:p>
    <w:p w:rsidR="00000000" w:rsidDel="00000000" w:rsidP="00000000" w:rsidRDefault="00000000" w:rsidRPr="00000000" w14:paraId="0000002E">
      <w:pPr>
        <w:spacing w:after="240" w:before="240" w:lineRule="auto"/>
        <w:ind w:left="600" w:right="600" w:firstLine="0"/>
        <w:rPr>
          <w:b w:val="1"/>
          <w:bCs w:val="1"/>
          <w:sz w:val="34"/>
          <w:szCs w:val="34"/>
        </w:rPr>
      </w:pPr>
      <w:hyperlink r:id="rId8">
        <w:r w:rsidDel="00000000" w:rsidR="00000000" w:rsidRPr="00000000">
          <w:rPr>
            <w:i w:val="1"/>
            <w:iCs w:val="1"/>
            <w:color w:val="1155cc"/>
            <w:u w:val="single"/>
            <w:rtl w:val="0"/>
          </w:rPr>
          <w:t xml:space="preserve">Evidence and detailed test procedures are available in the Cybersecurity Technical Report .</w:t>
        </w:r>
      </w:hyperlink>
      <w:r w:rsidDel="00000000" w:rsidR="00000000" w:rsidRPr="00000000">
        <w:rPr>
          <w:rtl w:val="0"/>
        </w:rPr>
      </w:r>
    </w:p>
    <w:p w:rsidR="00000000" w:rsidDel="00000000" w:rsidP="00000000" w:rsidRDefault="00000000" w:rsidRPr="00000000" w14:paraId="0000002F">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0">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3">
      <w:pPr>
        <w:spacing w:after="240" w:before="240" w:lineRule="auto"/>
        <w:rPr>
          <w:b w:val="1"/>
          <w:bCs w:val="1"/>
          <w:sz w:val="34"/>
          <w:szCs w:val="34"/>
        </w:rPr>
      </w:pPr>
      <w:r w:rsidDel="00000000" w:rsidR="00000000" w:rsidRPr="00000000">
        <w:rPr>
          <w:b w:val="1"/>
          <w:bCs w:val="1"/>
          <w:sz w:val="34"/>
          <w:szCs w:val="34"/>
          <w:rtl w:val="0"/>
        </w:rPr>
        <w:t xml:space="preserve">2. Assessment Scope</w:t>
      </w:r>
    </w:p>
    <w:p w:rsidR="00000000" w:rsidDel="00000000" w:rsidP="00000000" w:rsidRDefault="00000000" w:rsidRPr="00000000" w14:paraId="00000034">
      <w:pPr>
        <w:spacing w:after="240" w:before="240" w:lineRule="auto"/>
        <w:ind w:firstLine="720"/>
        <w:rPr/>
      </w:pPr>
      <w:r w:rsidDel="00000000" w:rsidR="00000000" w:rsidRPr="00000000">
        <w:rPr>
          <w:rtl w:val="0"/>
        </w:rPr>
        <w:t xml:space="preserve">The assessment focused on the Appointify web application’s authentication, authorization, session management, input validation, business logic, API data exposure, and infrastructure security.</w:t>
      </w:r>
    </w:p>
    <w:p w:rsidR="00000000" w:rsidDel="00000000" w:rsidP="00000000" w:rsidRDefault="00000000" w:rsidRPr="00000000" w14:paraId="00000035">
      <w:pPr>
        <w:spacing w:after="240" w:before="240" w:lineRule="auto"/>
        <w:rPr/>
      </w:pPr>
      <w:r w:rsidDel="00000000" w:rsidR="00000000" w:rsidRPr="00000000">
        <w:rPr>
          <w:rtl w:val="0"/>
        </w:rPr>
        <w:t xml:space="preserve">Testing was limited to authorized interactions with the application and its publicly accessible endpoints. No source code modifications or service disruptions were performed, ensuring ethical and controlled evaluation.</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uoj0btpeeca" w:id="2"/>
      <w:bookmarkEnd w:id="2"/>
      <w:r w:rsidDel="00000000" w:rsidR="00000000" w:rsidRPr="00000000">
        <w:rPr>
          <w:b w:val="1"/>
          <w:bCs w:val="1"/>
          <w:sz w:val="34"/>
          <w:szCs w:val="34"/>
          <w:rtl w:val="0"/>
        </w:rPr>
        <w:t xml:space="preserve">3. Risk Classification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800"/>
        <w:gridCol w:w="6375"/>
        <w:tblGridChange w:id="0">
          <w:tblGrid>
            <w:gridCol w:w="1185"/>
            <w:gridCol w:w="1800"/>
            <w:gridCol w:w="63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Number of Findings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Key 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240" w:before="240" w:lineRule="auto"/>
              <w:rPr/>
            </w:pPr>
            <w:r w:rsidDel="00000000" w:rsidR="00000000" w:rsidRPr="00000000">
              <w:rPr>
                <w:rtl w:val="0"/>
              </w:rPr>
              <w:t xml:space="preserve">        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240" w:before="240" w:lineRule="auto"/>
              <w:rPr/>
            </w:pPr>
            <w:r w:rsidDel="00000000" w:rsidR="00000000" w:rsidRPr="00000000">
              <w:rPr>
                <w:rtl w:val="0"/>
              </w:rPr>
              <w:t xml:space="preserve">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240" w:before="240" w:lineRule="auto"/>
              <w:rPr/>
            </w:pPr>
            <w:r w:rsidDel="00000000" w:rsidR="00000000" w:rsidRPr="00000000">
              <w:rPr>
                <w:rtl w:val="0"/>
              </w:rPr>
              <w:t xml:space="preserv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240" w:before="240" w:lineRule="auto"/>
              <w:rPr/>
            </w:pPr>
            <w:r w:rsidDel="00000000" w:rsidR="00000000" w:rsidRPr="00000000">
              <w:rPr>
                <w:rtl w:val="0"/>
              </w:rPr>
              <w:t xml:space="preserve">No Brute Force Protection, No MFA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240" w:before="240" w:lineRule="auto"/>
              <w:rPr/>
            </w:pPr>
            <w:r w:rsidDel="00000000" w:rsidR="00000000" w:rsidRPr="00000000">
              <w:rPr>
                <w:rtl w:val="0"/>
              </w:rPr>
              <w:t xml:space="preserve">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240" w:before="240" w:lineRule="auto"/>
              <w:rPr/>
            </w:pPr>
            <w:r w:rsidDel="00000000" w:rsidR="00000000" w:rsidRPr="00000000">
              <w:rPr>
                <w:rtl w:val="0"/>
              </w:rPr>
              <w:t xml:space="preserve">Session Timeout, Weak Phone Validation, Missing Headers, Business Profile Save Issue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240" w:before="240" w:lineRule="auto"/>
              <w:rPr/>
            </w:pPr>
            <w:r w:rsidDel="00000000" w:rsidR="00000000" w:rsidRPr="00000000">
              <w:rPr>
                <w:rtl w:val="0"/>
              </w:rPr>
              <w:t xml:space="preserv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before="240" w:lineRule="auto"/>
              <w:rPr/>
            </w:pPr>
            <w:r w:rsidDel="00000000" w:rsidR="00000000" w:rsidRPr="00000000">
              <w:rPr>
                <w:rtl w:val="0"/>
              </w:rPr>
              <w:t xml:space="preserve">Internal Database IDs exposed, Additional Web Ports</w:t>
            </w:r>
          </w:p>
        </w:tc>
      </w:tr>
    </w:tbl>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x7u4ggxy6ck" w:id="3"/>
      <w:bookmarkEnd w:id="3"/>
      <w:r w:rsidDel="00000000" w:rsidR="00000000" w:rsidRPr="00000000">
        <w:rPr>
          <w:b w:val="1"/>
          <w:bCs w:val="1"/>
          <w:sz w:val="34"/>
          <w:szCs w:val="34"/>
          <w:rtl w:val="0"/>
        </w:rPr>
        <w:t xml:space="preserve">4. Detailed Vulnerability Findings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tiwtj8cw6a6" w:id="4"/>
      <w:bookmarkEnd w:id="4"/>
      <w:r w:rsidDel="00000000" w:rsidR="00000000" w:rsidRPr="00000000">
        <w:rPr>
          <w:b w:val="1"/>
          <w:bCs w:val="1"/>
          <w:color w:val="000000"/>
          <w:sz w:val="26"/>
          <w:szCs w:val="26"/>
          <w:rtl w:val="0"/>
        </w:rPr>
        <w:t xml:space="preserve">4.1 High Risk Vulnerabilities</w:t>
      </w:r>
    </w:p>
    <w:p w:rsidR="00000000" w:rsidDel="00000000" w:rsidP="00000000" w:rsidRDefault="00000000" w:rsidRPr="00000000" w14:paraId="0000004A">
      <w:pPr>
        <w:pStyle w:val="Heading3"/>
        <w:keepNext w:val="0"/>
        <w:keepLines w:val="0"/>
        <w:numPr>
          <w:ilvl w:val="0"/>
          <w:numId w:val="10"/>
        </w:numPr>
        <w:spacing w:after="0" w:afterAutospacing="0" w:before="280" w:lineRule="auto"/>
        <w:ind w:left="720" w:hanging="360"/>
        <w:rPr>
          <w:color w:val="434343"/>
          <w:sz w:val="28"/>
          <w:szCs w:val="28"/>
        </w:rPr>
      </w:pPr>
      <w:bookmarkStart w:colFirst="0" w:colLast="0" w:name="_hpyosug8k7bu" w:id="5"/>
      <w:bookmarkEnd w:id="5"/>
      <w:r w:rsidDel="00000000" w:rsidR="00000000" w:rsidRPr="00000000">
        <w:rPr>
          <w:b w:val="1"/>
          <w:bCs w:val="1"/>
          <w:color w:val="000000"/>
          <w:sz w:val="26"/>
          <w:szCs w:val="26"/>
          <w:rtl w:val="0"/>
        </w:rPr>
        <w:t xml:space="preserve">4.1.1 No Brute Force Protection</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During authentication testing, the system allowed unlimited login attempts without any observable CAPTCHA, rate limiting, or account lockout mechanism.</w:t>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This increases the risk of automated credential guessing attacks, potentially allowing unauthorized access to user accounts and compromising system integrity.</w:t>
      </w:r>
    </w:p>
    <w:p w:rsidR="00000000" w:rsidDel="00000000" w:rsidP="00000000" w:rsidRDefault="00000000" w:rsidRPr="00000000" w14:paraId="0000004D">
      <w:pPr>
        <w:numPr>
          <w:ilvl w:val="1"/>
          <w:numId w:val="10"/>
        </w:numPr>
        <w:spacing w:after="0" w:afterAutospacing="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A (</w:t>
      </w:r>
      <w:hyperlink r:id="rId9">
        <w:r w:rsidDel="00000000" w:rsidR="00000000" w:rsidRPr="00000000">
          <w:rPr>
            <w:i w:val="1"/>
            <w:iCs w:val="1"/>
            <w:color w:val="1155cc"/>
            <w:u w:val="single"/>
            <w:rtl w:val="0"/>
          </w:rPr>
          <w:t xml:space="preserve">Test 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pStyle w:val="Heading3"/>
        <w:keepNext w:val="0"/>
        <w:keepLines w:val="0"/>
        <w:numPr>
          <w:ilvl w:val="0"/>
          <w:numId w:val="2"/>
        </w:numPr>
        <w:spacing w:after="0" w:afterAutospacing="0" w:before="0" w:beforeAutospacing="0" w:lineRule="auto"/>
        <w:ind w:left="720" w:hanging="360"/>
        <w:rPr>
          <w:color w:val="434343"/>
          <w:sz w:val="28"/>
          <w:szCs w:val="28"/>
        </w:rPr>
      </w:pPr>
      <w:bookmarkStart w:colFirst="0" w:colLast="0" w:name="_maa6185g9s65" w:id="6"/>
      <w:bookmarkEnd w:id="6"/>
      <w:r w:rsidDel="00000000" w:rsidR="00000000" w:rsidRPr="00000000">
        <w:rPr>
          <w:b w:val="1"/>
          <w:bCs w:val="1"/>
          <w:color w:val="000000"/>
          <w:sz w:val="26"/>
          <w:szCs w:val="26"/>
          <w:rtl w:val="0"/>
        </w:rPr>
        <w:t xml:space="preserve">4.1.2 No Multi-Factor Authentication (MFA)</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The login process relies solely on email and password credentials without requiring a second authentication factor.</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If credentials are compromised, an attacker can gain full account access, increasing the risk of unauthorized data access, privilege abuse, or account takeover.</w:t>
      </w:r>
    </w:p>
    <w:p w:rsidR="00000000" w:rsidDel="00000000" w:rsidP="00000000" w:rsidRDefault="00000000" w:rsidRPr="00000000" w14:paraId="00000051">
      <w:pPr>
        <w:numPr>
          <w:ilvl w:val="1"/>
          <w:numId w:val="2"/>
        </w:numPr>
        <w:spacing w:after="24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B (</w:t>
      </w:r>
      <w:hyperlink r:id="rId10">
        <w:r w:rsidDel="00000000" w:rsidR="00000000" w:rsidRPr="00000000">
          <w:rPr>
            <w:color w:val="1155cc"/>
            <w:u w:val="single"/>
            <w:rtl w:val="0"/>
          </w:rPr>
          <w:t xml:space="preserve">Test 5.7</w:t>
        </w:r>
      </w:hyperlink>
      <w:r w:rsidDel="00000000" w:rsidR="00000000" w:rsidRPr="00000000">
        <w:rPr>
          <w:rtl w:val="0"/>
        </w:rPr>
        <w:t xml:space="preserv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p3cly6cz68u" w:id="7"/>
      <w:bookmarkEnd w:id="7"/>
      <w:r w:rsidDel="00000000" w:rsidR="00000000" w:rsidRPr="00000000">
        <w:rPr>
          <w:b w:val="1"/>
          <w:bCs w:val="1"/>
          <w:color w:val="000000"/>
          <w:sz w:val="26"/>
          <w:szCs w:val="26"/>
          <w:rtl w:val="0"/>
        </w:rPr>
        <w:t xml:space="preserve">4.2 Medium Risk Vulnerabilities</w:t>
      </w:r>
    </w:p>
    <w:p w:rsidR="00000000" w:rsidDel="00000000" w:rsidP="00000000" w:rsidRDefault="00000000" w:rsidRPr="00000000" w14:paraId="00000053">
      <w:pPr>
        <w:pStyle w:val="Heading3"/>
        <w:keepNext w:val="0"/>
        <w:keepLines w:val="0"/>
        <w:numPr>
          <w:ilvl w:val="0"/>
          <w:numId w:val="8"/>
        </w:numPr>
        <w:spacing w:after="0" w:afterAutospacing="0" w:before="280" w:lineRule="auto"/>
        <w:ind w:left="720" w:hanging="360"/>
        <w:rPr>
          <w:color w:val="434343"/>
          <w:sz w:val="28"/>
          <w:szCs w:val="28"/>
        </w:rPr>
      </w:pPr>
      <w:bookmarkStart w:colFirst="0" w:colLast="0" w:name="_bgugz3pgduth" w:id="8"/>
      <w:bookmarkEnd w:id="8"/>
      <w:r w:rsidDel="00000000" w:rsidR="00000000" w:rsidRPr="00000000">
        <w:rPr>
          <w:b w:val="1"/>
          <w:bCs w:val="1"/>
          <w:color w:val="000000"/>
          <w:sz w:val="26"/>
          <w:szCs w:val="26"/>
          <w:rtl w:val="0"/>
        </w:rPr>
        <w:t xml:space="preserve">4.2.1 Session Timeout Not Enforced</w:t>
      </w:r>
    </w:p>
    <w:p w:rsidR="00000000" w:rsidDel="00000000" w:rsidP="00000000" w:rsidRDefault="00000000" w:rsidRPr="00000000" w14:paraId="00000054">
      <w:pPr>
        <w:numPr>
          <w:ilvl w:val="1"/>
          <w:numId w:val="8"/>
        </w:numPr>
        <w:spacing w:after="0" w:afterAutospacing="0" w:before="0" w:beforeAutospacing="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During authentication and session management testing, active user sessions remained valid beyond a reasonable inactivity period. No automatic session expiration mechanism was observed after prolonged idle time.</w:t>
      </w:r>
    </w:p>
    <w:p w:rsidR="00000000" w:rsidDel="00000000" w:rsidP="00000000" w:rsidRDefault="00000000" w:rsidRPr="00000000" w14:paraId="00000055">
      <w:pPr>
        <w:numPr>
          <w:ilvl w:val="1"/>
          <w:numId w:val="8"/>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Failure to enforce session timeout increases the risk of unauthorized access if a user leaves a device unattended. An attacker with temporary physical or remote access to an active session may gain unauthorized control of the account without requiring authentication credentials.</w:t>
      </w:r>
    </w:p>
    <w:p w:rsidR="00000000" w:rsidDel="00000000" w:rsidP="00000000" w:rsidRDefault="00000000" w:rsidRPr="00000000" w14:paraId="00000056">
      <w:pPr>
        <w:numPr>
          <w:ilvl w:val="1"/>
          <w:numId w:val="8"/>
        </w:numPr>
        <w:spacing w:after="0" w:afterAutospacing="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B (</w:t>
      </w:r>
      <w:hyperlink r:id="rId11">
        <w:r w:rsidDel="00000000" w:rsidR="00000000" w:rsidRPr="00000000">
          <w:rPr>
            <w:i w:val="1"/>
            <w:iCs w:val="1"/>
            <w:color w:val="1155cc"/>
            <w:u w:val="single"/>
            <w:rtl w:val="0"/>
          </w:rPr>
          <w:t xml:space="preserve">Test 1.4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pStyle w:val="Heading3"/>
        <w:keepNext w:val="0"/>
        <w:keepLines w:val="0"/>
        <w:numPr>
          <w:ilvl w:val="0"/>
          <w:numId w:val="4"/>
        </w:numPr>
        <w:spacing w:after="0" w:afterAutospacing="0" w:before="0" w:beforeAutospacing="0" w:lineRule="auto"/>
        <w:ind w:left="720" w:hanging="360"/>
        <w:rPr>
          <w:color w:val="434343"/>
          <w:sz w:val="28"/>
          <w:szCs w:val="28"/>
        </w:rPr>
      </w:pPr>
      <w:bookmarkStart w:colFirst="0" w:colLast="0" w:name="_65zg8ocnqslk" w:id="9"/>
      <w:bookmarkEnd w:id="9"/>
      <w:r w:rsidDel="00000000" w:rsidR="00000000" w:rsidRPr="00000000">
        <w:rPr>
          <w:b w:val="1"/>
          <w:bCs w:val="1"/>
          <w:color w:val="000000"/>
          <w:sz w:val="26"/>
          <w:szCs w:val="26"/>
          <w:rtl w:val="0"/>
        </w:rPr>
        <w:t xml:space="preserve">4.2.2 Weak Phone Number Validation</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Testing revealed that the phone number input field accepts non-numeric and improperly formatted entries. Input validation is inconsistent across frontend and backend, allowing arbitrary or malformed data to be submitted.</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Weak input validation may allow attackers to bypass data constraints, inject malformed input, or disrupt business logic. This could lead to unreliable customer data, potential injection vectors, or application misbehavior.</w:t>
      </w:r>
    </w:p>
    <w:p w:rsidR="00000000" w:rsidDel="00000000" w:rsidP="00000000" w:rsidRDefault="00000000" w:rsidRPr="00000000" w14:paraId="0000005A">
      <w:pPr>
        <w:numPr>
          <w:ilvl w:val="1"/>
          <w:numId w:val="4"/>
        </w:numPr>
        <w:spacing w:after="24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B (</w:t>
      </w:r>
      <w:hyperlink r:id="rId12">
        <w:r w:rsidDel="00000000" w:rsidR="00000000" w:rsidRPr="00000000">
          <w:rPr>
            <w:color w:val="1155cc"/>
            <w:u w:val="single"/>
            <w:rtl w:val="0"/>
          </w:rPr>
          <w:t xml:space="preserve">Test 3.4</w:t>
        </w:r>
      </w:hyperlink>
      <w:r w:rsidDel="00000000" w:rsidR="00000000" w:rsidRPr="00000000">
        <w:rPr>
          <w:rtl w:val="0"/>
        </w:rPr>
        <w:t xml:space="preserve">, </w:t>
      </w:r>
      <w:hyperlink r:id="rId13">
        <w:r w:rsidDel="00000000" w:rsidR="00000000" w:rsidRPr="00000000">
          <w:rPr>
            <w:color w:val="1155cc"/>
            <w:u w:val="single"/>
            <w:rtl w:val="0"/>
          </w:rPr>
          <w:t xml:space="preserve">Test5.6</w:t>
        </w:r>
      </w:hyperlink>
      <w:r w:rsidDel="00000000" w:rsidR="00000000" w:rsidRPr="00000000">
        <w:rPr>
          <w:rtl w:val="0"/>
        </w:rPr>
        <w:t xml:space="preserve">)</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pStyle w:val="Heading3"/>
        <w:keepNext w:val="0"/>
        <w:keepLines w:val="0"/>
        <w:numPr>
          <w:ilvl w:val="0"/>
          <w:numId w:val="6"/>
        </w:numPr>
        <w:spacing w:after="0" w:afterAutospacing="0" w:before="280" w:lineRule="auto"/>
        <w:ind w:left="720" w:hanging="360"/>
        <w:rPr>
          <w:color w:val="434343"/>
          <w:sz w:val="28"/>
          <w:szCs w:val="28"/>
        </w:rPr>
      </w:pPr>
      <w:bookmarkStart w:colFirst="0" w:colLast="0" w:name="_hs4c196rihbo" w:id="10"/>
      <w:bookmarkEnd w:id="10"/>
      <w:r w:rsidDel="00000000" w:rsidR="00000000" w:rsidRPr="00000000">
        <w:rPr>
          <w:b w:val="1"/>
          <w:bCs w:val="1"/>
          <w:color w:val="000000"/>
          <w:sz w:val="26"/>
          <w:szCs w:val="26"/>
          <w:rtl w:val="0"/>
        </w:rPr>
        <w:t xml:space="preserve">4.2.3 Missing Security Headers</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Infrastructure level testing identified the absence of essential HTTP security headers including Content Security Policy (CSP), X Frame Options, and X XSS Protection within server responses during authenticated session activity.</w:t>
      </w:r>
    </w:p>
    <w:p w:rsidR="00000000" w:rsidDel="00000000" w:rsidP="00000000" w:rsidRDefault="00000000" w:rsidRPr="00000000" w14:paraId="0000005E">
      <w:pPr>
        <w:numPr>
          <w:ilvl w:val="1"/>
          <w:numId w:val="6"/>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The absence of these protective headers may increase susceptibility to client side injection attacks such as Cross Site Scripting and Clickjacking, potentially resulting in unauthorized session interaction or malicious content execution within the user browser environment.</w:t>
      </w:r>
    </w:p>
    <w:p w:rsidR="00000000" w:rsidDel="00000000" w:rsidP="00000000" w:rsidRDefault="00000000" w:rsidRPr="00000000" w14:paraId="0000005F">
      <w:pPr>
        <w:numPr>
          <w:ilvl w:val="1"/>
          <w:numId w:val="6"/>
        </w:numPr>
        <w:spacing w:after="24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A (</w:t>
      </w:r>
      <w:hyperlink r:id="rId14">
        <w:r w:rsidDel="00000000" w:rsidR="00000000" w:rsidRPr="00000000">
          <w:rPr>
            <w:i w:val="1"/>
            <w:iCs w:val="1"/>
            <w:color w:val="1155cc"/>
            <w:u w:val="single"/>
            <w:rtl w:val="0"/>
          </w:rPr>
          <w:t xml:space="preserve">Test 6.4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ind w:left="720" w:firstLine="0"/>
        <w:rPr>
          <w:b w:val="1"/>
          <w:bCs w:val="1"/>
          <w:color w:val="000000"/>
          <w:sz w:val="26"/>
          <w:szCs w:val="26"/>
        </w:rPr>
      </w:pPr>
      <w:bookmarkStart w:colFirst="0" w:colLast="0" w:name="_s2ykmlp8iilx" w:id="11"/>
      <w:bookmarkEnd w:id="11"/>
      <w:r w:rsidDel="00000000" w:rsidR="00000000" w:rsidRPr="00000000">
        <w:rPr>
          <w:b w:val="1"/>
          <w:bCs w:val="1"/>
          <w:color w:val="000000"/>
          <w:sz w:val="26"/>
          <w:szCs w:val="26"/>
          <w:rtl w:val="0"/>
        </w:rPr>
        <w:t xml:space="preserve">4.2.4 Business Profile Save Issue</w:t>
      </w:r>
    </w:p>
    <w:p w:rsidR="00000000" w:rsidDel="00000000" w:rsidP="00000000" w:rsidRDefault="00000000" w:rsidRPr="00000000" w14:paraId="00000061">
      <w:pPr>
        <w:numPr>
          <w:ilvl w:val="1"/>
          <w:numId w:val="3"/>
        </w:numPr>
        <w:spacing w:after="0" w:afterAutospacing="0" w:before="24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During testing, attempts to save or update business profile information did not consistently persist, indicating potential flaws in the backend endpoint or data handling logic.</w:t>
      </w:r>
    </w:p>
    <w:p w:rsidR="00000000" w:rsidDel="00000000" w:rsidP="00000000" w:rsidRDefault="00000000" w:rsidRPr="00000000" w14:paraId="00000062">
      <w:pPr>
        <w:numPr>
          <w:ilvl w:val="1"/>
          <w:numId w:val="3"/>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Failure to correctly save business profile data may lead to incomplete or inconsistent user records. This could affect business operations, data integrity, and may expose sensitive information if combined with other authorization weaknesses.</w:t>
      </w:r>
    </w:p>
    <w:p w:rsidR="00000000" w:rsidDel="00000000" w:rsidP="00000000" w:rsidRDefault="00000000" w:rsidRPr="00000000" w14:paraId="00000063">
      <w:pPr>
        <w:numPr>
          <w:ilvl w:val="1"/>
          <w:numId w:val="3"/>
        </w:numPr>
        <w:spacing w:after="24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B (</w:t>
      </w:r>
      <w:hyperlink r:id="rId15">
        <w:r w:rsidDel="00000000" w:rsidR="00000000" w:rsidRPr="00000000">
          <w:rPr>
            <w:color w:val="1155cc"/>
            <w:u w:val="single"/>
            <w:rtl w:val="0"/>
          </w:rPr>
          <w:t xml:space="preserve">Test 2.4)</w:t>
        </w:r>
      </w:hyperlink>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ol4uv5muw82c" w:id="12"/>
      <w:bookmarkEnd w:id="12"/>
      <w:r w:rsidDel="00000000" w:rsidR="00000000" w:rsidRPr="00000000">
        <w:rPr>
          <w:b w:val="1"/>
          <w:bCs w:val="1"/>
          <w:color w:val="000000"/>
          <w:sz w:val="26"/>
          <w:szCs w:val="26"/>
          <w:rtl w:val="0"/>
        </w:rPr>
        <w:t xml:space="preserve">4.3 Low Risk Findings</w:t>
      </w:r>
    </w:p>
    <w:p w:rsidR="00000000" w:rsidDel="00000000" w:rsidP="00000000" w:rsidRDefault="00000000" w:rsidRPr="00000000" w14:paraId="00000065">
      <w:pPr>
        <w:pStyle w:val="Heading3"/>
        <w:keepNext w:val="0"/>
        <w:keepLines w:val="0"/>
        <w:numPr>
          <w:ilvl w:val="0"/>
          <w:numId w:val="1"/>
        </w:numPr>
        <w:spacing w:after="0" w:afterAutospacing="0" w:before="280" w:lineRule="auto"/>
        <w:ind w:left="720" w:hanging="360"/>
        <w:rPr>
          <w:color w:val="434343"/>
          <w:sz w:val="28"/>
          <w:szCs w:val="28"/>
        </w:rPr>
      </w:pPr>
      <w:bookmarkStart w:colFirst="0" w:colLast="0" w:name="_df8da0ohn5m2" w:id="13"/>
      <w:bookmarkEnd w:id="13"/>
      <w:r w:rsidDel="00000000" w:rsidR="00000000" w:rsidRPr="00000000">
        <w:rPr>
          <w:b w:val="1"/>
          <w:bCs w:val="1"/>
          <w:color w:val="000000"/>
          <w:sz w:val="26"/>
          <w:szCs w:val="26"/>
          <w:rtl w:val="0"/>
        </w:rPr>
        <w:t xml:space="preserve">4.3.1 Internal Database Identifiers Exposed</w:t>
      </w:r>
    </w:p>
    <w:p w:rsidR="00000000" w:rsidDel="00000000" w:rsidP="00000000" w:rsidRDefault="00000000" w:rsidRPr="00000000" w14:paraId="00000066">
      <w:pPr>
        <w:numPr>
          <w:ilvl w:val="1"/>
          <w:numId w:val="1"/>
        </w:numPr>
        <w:spacing w:after="0" w:afterAutospacing="0" w:before="0" w:beforeAutospacing="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API response analysis revealed that internal database identifiers including </w:t>
      </w: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__v</w:t>
      </w:r>
      <w:r w:rsidDel="00000000" w:rsidR="00000000" w:rsidRPr="00000000">
        <w:rPr>
          <w:rtl w:val="0"/>
        </w:rPr>
        <w:t xml:space="preserve"> fields were exposed within client accessible responses during authenticated user requests.</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Although no direct privilege escalation was observed, exposure of internal object identifiers may provide attackers with structural insight into backend database implementation. Such information disclosure can facilitate targeted enumeration, object manipulation attempts, or chained exploitation when combined with other vulnerabilities.</w:t>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B (</w:t>
      </w:r>
      <w:hyperlink r:id="rId16">
        <w:r w:rsidDel="00000000" w:rsidR="00000000" w:rsidRPr="00000000">
          <w:rPr>
            <w:i w:val="1"/>
            <w:iCs w:val="1"/>
            <w:color w:val="1155cc"/>
            <w:u w:val="single"/>
            <w:rtl w:val="0"/>
          </w:rPr>
          <w:t xml:space="preserve">Test 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pStyle w:val="Heading3"/>
        <w:keepNext w:val="0"/>
        <w:keepLines w:val="0"/>
        <w:numPr>
          <w:ilvl w:val="0"/>
          <w:numId w:val="5"/>
        </w:numPr>
        <w:spacing w:after="0" w:afterAutospacing="0" w:before="0" w:beforeAutospacing="0" w:lineRule="auto"/>
        <w:ind w:left="720" w:hanging="360"/>
        <w:rPr>
          <w:color w:val="434343"/>
          <w:sz w:val="28"/>
          <w:szCs w:val="28"/>
        </w:rPr>
      </w:pPr>
      <w:bookmarkStart w:colFirst="0" w:colLast="0" w:name="_6bqp6xe26evv" w:id="14"/>
      <w:bookmarkEnd w:id="14"/>
      <w:r w:rsidDel="00000000" w:rsidR="00000000" w:rsidRPr="00000000">
        <w:rPr>
          <w:b w:val="1"/>
          <w:bCs w:val="1"/>
          <w:color w:val="000000"/>
          <w:sz w:val="26"/>
          <w:szCs w:val="26"/>
          <w:rtl w:val="0"/>
        </w:rPr>
        <w:t xml:space="preserve">4.3.2 Additional Web Ports Open</w:t>
      </w:r>
    </w:p>
    <w:p w:rsidR="00000000" w:rsidDel="00000000" w:rsidP="00000000" w:rsidRDefault="00000000" w:rsidRPr="00000000" w14:paraId="0000006A">
      <w:pPr>
        <w:numPr>
          <w:ilvl w:val="1"/>
          <w:numId w:val="5"/>
        </w:numPr>
        <w:spacing w:after="0" w:afterAutospacing="0" w:before="0" w:beforeAutospacing="0" w:lineRule="auto"/>
        <w:ind w:left="1440" w:hanging="360"/>
      </w:pPr>
      <w:r w:rsidDel="00000000" w:rsidR="00000000" w:rsidRPr="00000000">
        <w:rPr>
          <w:b w:val="1"/>
          <w:bCs w:val="1"/>
          <w:rtl w:val="0"/>
        </w:rPr>
        <w:t xml:space="preserve">Description:</w:t>
        <w:br w:type="textWrapping"/>
      </w:r>
      <w:r w:rsidDel="00000000" w:rsidR="00000000" w:rsidRPr="00000000">
        <w:rPr>
          <w:rtl w:val="0"/>
        </w:rPr>
        <w:t xml:space="preserve"> Network scanning revealed additional web service ports (such as </w:t>
      </w:r>
      <w:r w:rsidDel="00000000" w:rsidR="00000000" w:rsidRPr="00000000">
        <w:rPr>
          <w:color w:val="188038"/>
          <w:rtl w:val="0"/>
        </w:rPr>
        <w:t xml:space="preserve">8080</w:t>
      </w:r>
      <w:r w:rsidDel="00000000" w:rsidR="00000000" w:rsidRPr="00000000">
        <w:rPr>
          <w:rtl w:val="0"/>
        </w:rPr>
        <w:t xml:space="preserve"> and </w:t>
      </w:r>
      <w:r w:rsidDel="00000000" w:rsidR="00000000" w:rsidRPr="00000000">
        <w:rPr>
          <w:color w:val="188038"/>
          <w:rtl w:val="0"/>
        </w:rPr>
        <w:t xml:space="preserve">8443</w:t>
      </w:r>
      <w:r w:rsidDel="00000000" w:rsidR="00000000" w:rsidRPr="00000000">
        <w:rPr>
          <w:rtl w:val="0"/>
        </w:rPr>
        <w:t xml:space="preserve">) open and accessible externally. These ports are not required for standard application operation and may expose unnecessary services.</w:t>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b w:val="1"/>
          <w:bCs w:val="1"/>
          <w:rtl w:val="0"/>
        </w:rPr>
        <w:t xml:space="preserve">Impact:</w:t>
        <w:br w:type="textWrapping"/>
      </w:r>
      <w:r w:rsidDel="00000000" w:rsidR="00000000" w:rsidRPr="00000000">
        <w:rPr>
          <w:rtl w:val="0"/>
        </w:rPr>
        <w:t xml:space="preserve"> Exposed unnecessary ports increase the attack surface, potentially allowing attackers to identify additional services, exploit misconfigurations, or launch reconnaissance and targeted attacks against the infrastructure.</w:t>
      </w:r>
    </w:p>
    <w:p w:rsidR="00000000" w:rsidDel="00000000" w:rsidP="00000000" w:rsidRDefault="00000000" w:rsidRPr="00000000" w14:paraId="0000006C">
      <w:pPr>
        <w:numPr>
          <w:ilvl w:val="1"/>
          <w:numId w:val="5"/>
        </w:numPr>
        <w:spacing w:after="240" w:before="0" w:beforeAutospacing="0" w:lineRule="auto"/>
        <w:ind w:left="1440" w:hanging="360"/>
      </w:pPr>
      <w:r w:rsidDel="00000000" w:rsidR="00000000" w:rsidRPr="00000000">
        <w:rPr>
          <w:b w:val="1"/>
          <w:bCs w:val="1"/>
          <w:rtl w:val="0"/>
        </w:rPr>
        <w:t xml:space="preserve">Evidence:</w:t>
        <w:br w:type="textWrapping"/>
      </w:r>
      <w:r w:rsidDel="00000000" w:rsidR="00000000" w:rsidRPr="00000000">
        <w:rPr>
          <w:rtl w:val="0"/>
        </w:rPr>
        <w:t xml:space="preserve"> Appendix B (</w:t>
      </w:r>
      <w:hyperlink r:id="rId17">
        <w:r w:rsidDel="00000000" w:rsidR="00000000" w:rsidRPr="00000000">
          <w:rPr>
            <w:color w:val="1155cc"/>
            <w:u w:val="single"/>
            <w:rtl w:val="0"/>
          </w:rPr>
          <w:t xml:space="preserve">Test 6.1</w:t>
        </w:r>
      </w:hyperlink>
      <w:r w:rsidDel="00000000" w:rsidR="00000000" w:rsidRPr="00000000">
        <w:rPr>
          <w:rtl w:val="0"/>
        </w:rPr>
        <w:t xml:space="preserv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2fgf0qjocwmy" w:id="15"/>
      <w:bookmarkEnd w:id="15"/>
      <w:r w:rsidDel="00000000" w:rsidR="00000000" w:rsidRPr="00000000">
        <w:rPr>
          <w:b w:val="1"/>
          <w:bCs w:val="1"/>
          <w:sz w:val="34"/>
          <w:szCs w:val="34"/>
          <w:rtl w:val="0"/>
        </w:rPr>
        <w:t xml:space="preserve">5.  Risk Evaluation Methodology</w:t>
      </w:r>
    </w:p>
    <w:p w:rsidR="00000000" w:rsidDel="00000000" w:rsidP="00000000" w:rsidRDefault="00000000" w:rsidRPr="00000000" w14:paraId="0000006E">
      <w:pPr>
        <w:spacing w:after="240" w:before="240" w:lineRule="auto"/>
        <w:ind w:firstLine="720"/>
        <w:rPr/>
      </w:pPr>
      <w:r w:rsidDel="00000000" w:rsidR="00000000" w:rsidRPr="00000000">
        <w:rPr>
          <w:rtl w:val="0"/>
        </w:rPr>
        <w:t xml:space="preserve">Risk severity ratings were assigned based on the likelihood of successful exploitation and the potential operational impact on system confidentiality, integrity, and availability. Findings classified as High Risk indicate vulnerabilities that may result in unauthorized access or privilege escalation. Medium Risk findings represent weaknesses that may facilitate partial compromise or service disruption under specific conditions. Low Risk findings are associated with limited information disclosure or infrastructure exposure with minimal direct exploitation impact.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8dj510nzojne" w:id="16"/>
      <w:bookmarkEnd w:id="16"/>
      <w:r w:rsidDel="00000000" w:rsidR="00000000" w:rsidRPr="00000000">
        <w:rPr>
          <w:b w:val="1"/>
          <w:bCs w:val="1"/>
          <w:sz w:val="34"/>
          <w:szCs w:val="34"/>
          <w:rtl w:val="0"/>
        </w:rPr>
        <w:t xml:space="preserve">6. Conclusion</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The security assessment of the Appointify web application indicates that core security mechanisms such as password hashing, token-based authentication, role-based access control, and encrypted communication are effectively implemented.</w:t>
      </w:r>
    </w:p>
    <w:p w:rsidR="00000000" w:rsidDel="00000000" w:rsidP="00000000" w:rsidRDefault="00000000" w:rsidRPr="00000000" w14:paraId="00000072">
      <w:pPr>
        <w:spacing w:after="240" w:before="240" w:lineRule="auto"/>
        <w:rPr/>
      </w:pPr>
      <w:r w:rsidDel="00000000" w:rsidR="00000000" w:rsidRPr="00000000">
        <w:rPr>
          <w:rtl w:val="0"/>
        </w:rPr>
        <w:t xml:space="preserve">However, vulnerabilities in authentication resilience, session management, input validation, and infrastructure configuration were identified, representing a </w:t>
      </w:r>
      <w:r w:rsidDel="00000000" w:rsidR="00000000" w:rsidRPr="00000000">
        <w:rPr>
          <w:b w:val="1"/>
          <w:bCs w:val="1"/>
          <w:rtl w:val="0"/>
        </w:rPr>
        <w:t xml:space="preserve">Moderate Risk</w:t>
      </w:r>
      <w:r w:rsidDel="00000000" w:rsidR="00000000" w:rsidRPr="00000000">
        <w:rPr>
          <w:rtl w:val="0"/>
        </w:rPr>
        <w:t xml:space="preserve"> to system confidentiality, integrity, and user account security.</w:t>
      </w:r>
    </w:p>
    <w:p w:rsidR="00000000" w:rsidDel="00000000" w:rsidP="00000000" w:rsidRDefault="00000000" w:rsidRPr="00000000" w14:paraId="00000073">
      <w:pPr>
        <w:spacing w:after="240" w:before="240" w:lineRule="auto"/>
        <w:rPr/>
      </w:pPr>
      <w:r w:rsidDel="00000000" w:rsidR="00000000" w:rsidRPr="00000000">
        <w:rPr>
          <w:rtl w:val="0"/>
        </w:rPr>
        <w:t xml:space="preserve">Addressing the highlighted weaknesses through appropriate remediation measures will strengthen the application’s security posture and reduce its exposure to potential attacks.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12IrcYuXkOh7fa9fGPbjo15n8g1Hn4R8/edit#bookmark=id.xssqpjk4opv4" TargetMode="External"/><Relationship Id="rId10" Type="http://schemas.openxmlformats.org/officeDocument/2006/relationships/hyperlink" Target="https://docs.google.com/document/d/1iA93788jT00x4s_IK9iRflW8a4PZM0n_Q8b9AJGlanA/edit?tab=t.0#bookmark=id.z6755zw0cszh" TargetMode="External"/><Relationship Id="rId13" Type="http://schemas.openxmlformats.org/officeDocument/2006/relationships/hyperlink" Target="https://docs.google.com/document/d/1iA93788jT00x4s_IK9iRflW8a4PZM0n_Q8b9AJGlanA/edit?tab=t.0#bookmark=id.e8205x6hn40m" TargetMode="External"/><Relationship Id="rId12" Type="http://schemas.openxmlformats.org/officeDocument/2006/relationships/hyperlink" Target="https://docs.google.com/document/d/112IrcYuXkOh7fa9fGPbjo15n8g1Hn4R8/edit#bookmark=id.gnm8x0dgw5l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1ZABSQi3b9O2OrnQ_H6855sdpytvm8OH/view?usp=sharing" TargetMode="External"/><Relationship Id="rId15" Type="http://schemas.openxmlformats.org/officeDocument/2006/relationships/hyperlink" Target="https://docs.google.com/document/d/112IrcYuXkOh7fa9fGPbjo15n8g1Hn4R8/edit#bookmark=id.1uf6nzlmp3jo" TargetMode="External"/><Relationship Id="rId14" Type="http://schemas.openxmlformats.org/officeDocument/2006/relationships/hyperlink" Target="https://drive.google.com/file/d/1XKdLEsyJNFQC8YPw8CtaOXEygJ2MU-PU/view?usp=sharing" TargetMode="External"/><Relationship Id="rId17" Type="http://schemas.openxmlformats.org/officeDocument/2006/relationships/hyperlink" Target="https://docs.google.com/document/d/112IrcYuXkOh7fa9fGPbjo15n8g1Hn4R8/edit#bookmark=id.snbf6vbeyyf2" TargetMode="External"/><Relationship Id="rId16" Type="http://schemas.openxmlformats.org/officeDocument/2006/relationships/hyperlink" Target="https://docs.google.com/document/d/112IrcYuXkOh7fa9fGPbjo15n8g1Hn4R8/edit#bookmark=id.k233xy35orma"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ppointify-1qad.onrender.com" TargetMode="External"/><Relationship Id="rId8" Type="http://schemas.openxmlformats.org/officeDocument/2006/relationships/hyperlink" Target="https://docs.google.com/document/d/1RKN2emHvlaj7wkY0VqhI2Z046e6qB_q8cERbX6zVKsQ/edit?tab=t.0#heading=h.mn1jjvf3vx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