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Transaction Log (lower part of the Transactions tab) are data-entry tables (Excel Tables with filter dropdowns) - you type each entry on a new row. Columns: Deposit = Date, Bank, Account, Amount, Notes; Transaction Log = Date, Type, Bank, Account, Amount (use negatives for money out), Notes. The Transaction Log has nothing beneath it, so it can grow as long as you need.</w:t>
      </w:r>
    </w:p>
    <w:p>
      <w:r>
        <w:t xml:space="preserve">At the TOP of the Transactions tab (rows 4-20) is an auto-posted Interest ledger - one line per account, read-only, generated by formula (not typed). It is kept above the log so the log can grow freely, and it sits in separate rows so filtering/sorting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A6:A19</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B6:B19</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=IFERROR(VLOOKUP(D6,Interest!$D$6:$Q$19,13,FALSE),0)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E20</w:t>
            </w:r>
          </w:p>
        </w:tc>
        <w:tc>
          <w:tcPr>
            <w:tcW w:w="4300" w:type="dxa"/>
            <w:vAlign w:val="center"/>
          </w:tcPr>
          <w:p>
            <w:r>
              <w:rPr>
                <w:rFonts w:ascii="Consolas" w:hAnsi="Consolas"/>
                <w:color w:val="1F3864"/>
                <w:sz w:val="18"/>
              </w:rPr>
              <w:t xml:space="preserve">=SUM(E6:E19)</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