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36FA75" w14:textId="77777777" w:rsidR="004F7BBB" w:rsidRDefault="00CE1B27">
      <w:pPr>
        <w:spacing w:before="1900"/>
        <w:jc w:val="center"/>
      </w:pPr>
      <w:r>
        <w:rPr>
          <w:rFonts w:ascii="Aptos Display" w:hAnsi="Aptos Display"/>
          <w:b/>
          <w:color w:val="000000"/>
          <w:sz w:val="50"/>
        </w:rPr>
        <w:t>Customer Segmentation and Segment Specific Product Association Mining</w:t>
      </w:r>
    </w:p>
    <w:p w14:paraId="2D334F2B" w14:textId="77777777" w:rsidR="004F7BBB" w:rsidRDefault="00CE1B27">
      <w:pPr>
        <w:pStyle w:val="Subtitle"/>
        <w:jc w:val="center"/>
      </w:pPr>
      <w:r>
        <w:rPr>
          <w:color w:val="30485E"/>
        </w:rPr>
        <w:t>Online Retail Customer Analytics</w:t>
      </w:r>
    </w:p>
    <w:p w14:paraId="2470F758" w14:textId="77777777" w:rsidR="004F7BBB" w:rsidRDefault="00CE1B27">
      <w:pPr>
        <w:spacing w:before="900"/>
        <w:jc w:val="center"/>
      </w:pPr>
      <w:r>
        <w:rPr>
          <w:b/>
        </w:rPr>
        <w:t>IT3091 Machine Learning</w:t>
      </w:r>
      <w:r>
        <w:rPr>
          <w:b/>
        </w:rPr>
        <w:br/>
      </w:r>
      <w:r>
        <w:t>Guided Data Track</w:t>
      </w:r>
      <w:r>
        <w:br/>
        <w:t>Group 2026 DS 10</w:t>
      </w:r>
      <w:r>
        <w:br/>
        <w:t>Sri Lanka Institute of Information Technology</w:t>
      </w:r>
    </w:p>
    <w:p w14:paraId="1CCDB2D4" w14:textId="77777777" w:rsidR="004F7BBB" w:rsidRDefault="00CE1B27">
      <w:pPr>
        <w:spacing w:before="700"/>
        <w:jc w:val="center"/>
      </w:pPr>
      <w:r>
        <w:rPr>
          <w:b/>
        </w:rPr>
        <w:t>Group members</w:t>
      </w:r>
      <w:r>
        <w:rPr>
          <w:b/>
        </w:rPr>
        <w:br/>
      </w:r>
      <w:r>
        <w:t>IT24102621  Lakshitha Dilshan J.K.P.</w:t>
      </w:r>
      <w:r>
        <w:br/>
        <w:t>IT24103380  Nirmani K.H.D.T.</w:t>
      </w:r>
      <w:r>
        <w:br/>
        <w:t>IT24103655  Palliyaguruge C.T.</w:t>
      </w:r>
      <w:r>
        <w:br/>
        <w:t>IT24103526  Senaratne P.A.R.T.</w:t>
      </w:r>
    </w:p>
    <w:p w14:paraId="1A5229E9" w14:textId="77777777" w:rsidR="004F7BBB" w:rsidRDefault="00CE1B27">
      <w:pPr>
        <w:spacing w:before="900"/>
        <w:jc w:val="center"/>
      </w:pPr>
      <w:r>
        <w:t>Final Group Report</w:t>
      </w:r>
      <w:r>
        <w:br/>
        <w:t>September 2026</w:t>
      </w:r>
    </w:p>
    <w:p w14:paraId="5D1EA0A4" w14:textId="77777777" w:rsidR="004F7BBB" w:rsidRDefault="00CE1B27">
      <w:r>
        <w:br w:type="page"/>
      </w:r>
    </w:p>
    <w:p w14:paraId="7B059AFA" w14:textId="77777777" w:rsidR="004F7BBB" w:rsidRDefault="00CE1B27">
      <w:pPr>
        <w:pStyle w:val="Heading1"/>
      </w:pPr>
      <w:r>
        <w:lastRenderedPageBreak/>
        <w:t>Executive Summary</w:t>
      </w:r>
    </w:p>
    <w:p w14:paraId="21175C23" w14:textId="77777777" w:rsidR="004F7BBB" w:rsidRDefault="00CE1B27">
      <w:r>
        <w:t>This project identifies commercially meaningful customer groups and product relationships for a UK-based online retailer. The decision need is practical: determine which customers should receive loyalty, retention or reactivation treatment, and which products should be promoted together within each group. The analysis uses the UCI Online Retail transaction dataset and connects customer-level clustering to invoice-level association mining.</w:t>
      </w:r>
    </w:p>
    <w:p w14:paraId="1836732C" w14:textId="77777777" w:rsidR="004F7BBB" w:rsidRDefault="00CE1B27">
      <w:r>
        <w:t xml:space="preserve">After documented quality controls, 391,150 customer-linked merchandise rows representing 4,334 customers and 18,402 invoices were used for segmentation and segment-specific basket analysis. A five-cluster K-Means model using log-transformed Recency, Frequency and Monetary features with StandardScaler was selected. It achieved a silhouette score of 0.319, Davies-Bouldin index of 0.983 and strong stability (mean seed ARI 0.985; mean resampling ARI 0.931). The solution balanced statistical quality with usable </w:t>
      </w:r>
      <w:r>
        <w:t>cluster sizes and business interpretation.</w:t>
      </w:r>
    </w:p>
    <w:p w14:paraId="7BED2B42" w14:textId="77777777" w:rsidR="004F7BBB" w:rsidRDefault="00CE1B27">
      <w:r>
        <w:t>The five segments are Hibernating Low Value, Recent Low Engagement, At Risk Regular, Loyal High Value and Champions. Champions represent only 8.26% of customers but 53.83% of revenue, while Hibernating Low Value customers represent 26.21% of customers and 3.50% of revenue. Segment-specific FP-Growth produced 2,361 practical rules after multi-metric filtering. Forty diverse recommendations were retained, eight per segment, for targeted bundles, cross-selling and lifecycle campaigns.</w:t>
      </w:r>
    </w:p>
    <w:p w14:paraId="54A17FBB" w14:textId="77777777" w:rsidR="004F7BBB" w:rsidRDefault="00CE1B27">
      <w:r>
        <w:t>The principal recommendation is to deploy segment-specific rather than uniform marketing: protect Champions through VIP retention and premium bundles; grow Loyal High Value customers through relevant cross-sells; reactivate At Risk Regular customers using familiar product families; use low-cost onboarding prompts for Recent Low Engagement customers; and apply selective win-back offers to Hibernating Low Value customers. These are decision-support insights, not causal guarantees, and should be A/B tested bef</w:t>
      </w:r>
      <w:r>
        <w:t>ore broad deployment.</w:t>
      </w:r>
    </w:p>
    <w:p w14:paraId="52AE1368" w14:textId="77777777" w:rsidR="004F7BBB" w:rsidRDefault="00CE1B27">
      <w:r>
        <w:br w:type="page"/>
      </w:r>
    </w:p>
    <w:p w14:paraId="7B2B5AE3" w14:textId="77777777" w:rsidR="004F7BBB" w:rsidRDefault="00CE1B27">
      <w:pPr>
        <w:pStyle w:val="Heading1"/>
      </w:pPr>
      <w:r>
        <w:lastRenderedPageBreak/>
        <w:t>Contents</w:t>
      </w:r>
    </w:p>
    <w:p w14:paraId="494ABC10" w14:textId="77777777" w:rsidR="004F7BBB" w:rsidRDefault="00CE1B27">
      <w:r>
        <w:t>1 Business Problem and Analytical Design</w:t>
      </w:r>
    </w:p>
    <w:p w14:paraId="531D868E" w14:textId="77777777" w:rsidR="004F7BBB" w:rsidRDefault="00CE1B27">
      <w:r>
        <w:t>2 Workflow and Decision Governance</w:t>
      </w:r>
    </w:p>
    <w:p w14:paraId="2EBFE023" w14:textId="77777777" w:rsidR="004F7BBB" w:rsidRDefault="00CE1B27">
      <w:r>
        <w:t>3 Data Understanding and Quality</w:t>
      </w:r>
    </w:p>
    <w:p w14:paraId="12065D6F" w14:textId="77777777" w:rsidR="004F7BBB" w:rsidRDefault="00CE1B27">
      <w:r>
        <w:t>4 Preprocessing and Feature Engineering</w:t>
      </w:r>
    </w:p>
    <w:p w14:paraId="193B2014" w14:textId="77777777" w:rsidR="004F7BBB" w:rsidRDefault="00CE1B27">
      <w:r>
        <w:t>5 Modelling Strategy and Comparison</w:t>
      </w:r>
    </w:p>
    <w:p w14:paraId="0C4A4DF3" w14:textId="77777777" w:rsidR="004F7BBB" w:rsidRDefault="00CE1B27">
      <w:r>
        <w:t>6 Evaluation Validation and Critical Judgement</w:t>
      </w:r>
    </w:p>
    <w:p w14:paraId="199D1CFA" w14:textId="77777777" w:rsidR="004F7BBB" w:rsidRDefault="00CE1B27">
      <w:r>
        <w:t>7 Segment Profiles and Business Value</w:t>
      </w:r>
    </w:p>
    <w:p w14:paraId="3B6D510D" w14:textId="77777777" w:rsidR="004F7BBB" w:rsidRDefault="00CE1B27">
      <w:r>
        <w:t>8 Segment Specific Association Mining</w:t>
      </w:r>
    </w:p>
    <w:p w14:paraId="6BCB3C55" w14:textId="77777777" w:rsidR="004F7BBB" w:rsidRDefault="00CE1B27">
      <w:r>
        <w:t>9 Recommendations Limitations and Responsible Use</w:t>
      </w:r>
    </w:p>
    <w:p w14:paraId="6ED67632" w14:textId="77777777" w:rsidR="004F7BBB" w:rsidRDefault="00CE1B27">
      <w:r>
        <w:t>10 Reproducibility and AI Use Transparency</w:t>
      </w:r>
    </w:p>
    <w:p w14:paraId="34815CF8" w14:textId="77777777" w:rsidR="004F7BBB" w:rsidRDefault="00CE1B27">
      <w:r>
        <w:t>11 Conclusion</w:t>
      </w:r>
    </w:p>
    <w:p w14:paraId="61D852DC" w14:textId="77777777" w:rsidR="004F7BBB" w:rsidRDefault="00CE1B27">
      <w:r>
        <w:t>References</w:t>
      </w:r>
    </w:p>
    <w:p w14:paraId="42EFA7AD" w14:textId="77777777" w:rsidR="004F7BBB" w:rsidRDefault="00CE1B27">
      <w:r>
        <w:t>Appendices</w:t>
      </w:r>
    </w:p>
    <w:p w14:paraId="7F0064F2" w14:textId="77777777" w:rsidR="004F7BBB" w:rsidRDefault="00CE1B27">
      <w:r>
        <w:br w:type="page"/>
      </w:r>
    </w:p>
    <w:p w14:paraId="4D2D9498" w14:textId="77777777" w:rsidR="004F7BBB" w:rsidRDefault="00CE1B27">
      <w:pPr>
        <w:pStyle w:val="Heading1"/>
      </w:pPr>
      <w:r>
        <w:lastRenderedPageBreak/>
        <w:t>1 Business Problem and Analytical Design</w:t>
      </w:r>
    </w:p>
    <w:p w14:paraId="68AA6EA5" w14:textId="77777777" w:rsidR="004F7BBB" w:rsidRDefault="00CE1B27">
      <w:pPr>
        <w:pStyle w:val="Heading2"/>
      </w:pPr>
      <w:r>
        <w:t>1.1 Stakeholder and decision need</w:t>
      </w:r>
    </w:p>
    <w:p w14:paraId="6D63B191" w14:textId="77777777" w:rsidR="004F7BBB" w:rsidRDefault="00CE1B27">
      <w:r>
        <w:t>The stakeholder is a marketing and merchandising team at a UK-based non-store online retailer. Historical transactions contain evidence about purchase recency, purchasing occasions, customer value and products bought together, but they do not directly state which customers require retention or which bundles should be promoted. The project therefore converts transaction history into an interpretable decision structure.</w:t>
      </w:r>
    </w:p>
    <w:p w14:paraId="249FEAA8" w14:textId="77777777" w:rsidR="004F7BBB" w:rsidRDefault="00CE1B27">
      <w:pPr>
        <w:pStyle w:val="Heading2"/>
      </w:pPr>
      <w:r>
        <w:t>1.2 Lenses tasks and outputs</w:t>
      </w:r>
    </w:p>
    <w:tbl>
      <w:tblPr>
        <w:tblW w:w="0" w:type="auto"/>
        <w:jc w:val="center"/>
        <w:tblLayout w:type="fixed"/>
        <w:tblLook w:val="04A0" w:firstRow="1" w:lastRow="0" w:firstColumn="1" w:lastColumn="0" w:noHBand="0" w:noVBand="1"/>
      </w:tblPr>
      <w:tblGrid>
        <w:gridCol w:w="2041"/>
        <w:gridCol w:w="7143"/>
      </w:tblGrid>
      <w:tr w:rsidR="004F7BBB" w14:paraId="05EC65CF" w14:textId="77777777">
        <w:trPr>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25FA06ED" w14:textId="77777777" w:rsidR="004F7BBB" w:rsidRDefault="00CE1B27">
            <w:r>
              <w:rPr>
                <w:b/>
                <w:color w:val="FFFFFF"/>
                <w:sz w:val="18"/>
              </w:rPr>
              <w:t>Element</w:t>
            </w:r>
          </w:p>
        </w:tc>
        <w:tc>
          <w:tcPr>
            <w:tcW w:w="7143"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03E8680D" w14:textId="77777777" w:rsidR="004F7BBB" w:rsidRDefault="00CE1B27">
            <w:r>
              <w:rPr>
                <w:b/>
                <w:color w:val="FFFFFF"/>
                <w:sz w:val="18"/>
              </w:rPr>
              <w:t>Definition</w:t>
            </w:r>
          </w:p>
        </w:tc>
      </w:tr>
      <w:tr w:rsidR="004F7BBB" w14:paraId="708923E2" w14:textId="77777777">
        <w:trPr>
          <w:jc w:val="center"/>
        </w:trPr>
        <w:tc>
          <w:tcPr>
            <w:tcW w:w="204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90A7AAF" w14:textId="77777777" w:rsidR="004F7BBB" w:rsidRDefault="00CE1B27">
            <w:pPr>
              <w:spacing w:after="0"/>
            </w:pPr>
            <w:r>
              <w:rPr>
                <w:sz w:val="18"/>
              </w:rPr>
              <w:t>Primary lens</w:t>
            </w:r>
          </w:p>
        </w:tc>
        <w:tc>
          <w:tcPr>
            <w:tcW w:w="714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211662B" w14:textId="77777777" w:rsidR="004F7BBB" w:rsidRDefault="00CE1B27">
            <w:pPr>
              <w:spacing w:after="0"/>
            </w:pPr>
            <w:r>
              <w:rPr>
                <w:sz w:val="18"/>
              </w:rPr>
              <w:t>Customer segmentation for lifecycle marketing and value management</w:t>
            </w:r>
          </w:p>
        </w:tc>
      </w:tr>
      <w:tr w:rsidR="004F7BBB" w14:paraId="6850A239" w14:textId="77777777">
        <w:trP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58329202" w14:textId="77777777" w:rsidR="004F7BBB" w:rsidRDefault="00CE1B27">
            <w:pPr>
              <w:spacing w:after="0"/>
            </w:pPr>
            <w:r>
              <w:rPr>
                <w:sz w:val="18"/>
              </w:rPr>
              <w:t>Secondary lens</w:t>
            </w:r>
          </w:p>
        </w:tc>
        <w:tc>
          <w:tcPr>
            <w:tcW w:w="7143"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27183FB4" w14:textId="77777777" w:rsidR="004F7BBB" w:rsidRDefault="00CE1B27">
            <w:pPr>
              <w:spacing w:after="0"/>
            </w:pPr>
            <w:r>
              <w:rPr>
                <w:sz w:val="18"/>
              </w:rPr>
              <w:t>Product association and bundling within each final segment</w:t>
            </w:r>
          </w:p>
        </w:tc>
      </w:tr>
      <w:tr w:rsidR="004F7BBB" w14:paraId="74283C9C" w14:textId="77777777">
        <w:trPr>
          <w:jc w:val="center"/>
        </w:trPr>
        <w:tc>
          <w:tcPr>
            <w:tcW w:w="204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86C49A2" w14:textId="77777777" w:rsidR="004F7BBB" w:rsidRDefault="00CE1B27">
            <w:pPr>
              <w:spacing w:after="0"/>
            </w:pPr>
            <w:r>
              <w:rPr>
                <w:sz w:val="18"/>
              </w:rPr>
              <w:t>Segmentation unit</w:t>
            </w:r>
          </w:p>
        </w:tc>
        <w:tc>
          <w:tcPr>
            <w:tcW w:w="714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D51BF63" w14:textId="77777777" w:rsidR="004F7BBB" w:rsidRDefault="00CE1B27">
            <w:pPr>
              <w:spacing w:after="0"/>
            </w:pPr>
            <w:r>
              <w:rPr>
                <w:sz w:val="18"/>
              </w:rPr>
              <w:t>One identified customer</w:t>
            </w:r>
          </w:p>
        </w:tc>
      </w:tr>
      <w:tr w:rsidR="004F7BBB" w14:paraId="3010A488" w14:textId="77777777">
        <w:trP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46AA326B" w14:textId="77777777" w:rsidR="004F7BBB" w:rsidRDefault="00CE1B27">
            <w:pPr>
              <w:spacing w:after="0"/>
            </w:pPr>
            <w:r>
              <w:rPr>
                <w:sz w:val="18"/>
              </w:rPr>
              <w:t>Association unit</w:t>
            </w:r>
          </w:p>
        </w:tc>
        <w:tc>
          <w:tcPr>
            <w:tcW w:w="7143"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0A5D158E" w14:textId="77777777" w:rsidR="004F7BBB" w:rsidRDefault="00CE1B27">
            <w:pPr>
              <w:spacing w:after="0"/>
            </w:pPr>
            <w:r>
              <w:rPr>
                <w:sz w:val="18"/>
              </w:rPr>
              <w:t>One valid purchase invoice represented by product presence</w:t>
            </w:r>
          </w:p>
        </w:tc>
      </w:tr>
      <w:tr w:rsidR="004F7BBB" w14:paraId="164C2ED4" w14:textId="77777777">
        <w:trPr>
          <w:jc w:val="center"/>
        </w:trPr>
        <w:tc>
          <w:tcPr>
            <w:tcW w:w="204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984B4E0" w14:textId="77777777" w:rsidR="004F7BBB" w:rsidRDefault="00CE1B27">
            <w:pPr>
              <w:spacing w:after="0"/>
            </w:pPr>
            <w:r>
              <w:rPr>
                <w:sz w:val="18"/>
              </w:rPr>
              <w:t>Primary output</w:t>
            </w:r>
          </w:p>
        </w:tc>
        <w:tc>
          <w:tcPr>
            <w:tcW w:w="714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31BA315" w14:textId="77777777" w:rsidR="004F7BBB" w:rsidRDefault="00CE1B27">
            <w:pPr>
              <w:spacing w:after="0"/>
            </w:pPr>
            <w:r>
              <w:rPr>
                <w:sz w:val="18"/>
              </w:rPr>
              <w:t>Validated five-segment customer assignment and segment profiles</w:t>
            </w:r>
          </w:p>
        </w:tc>
      </w:tr>
      <w:tr w:rsidR="004F7BBB" w14:paraId="04B81744" w14:textId="77777777">
        <w:trP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03AD3876" w14:textId="77777777" w:rsidR="004F7BBB" w:rsidRDefault="00CE1B27">
            <w:pPr>
              <w:spacing w:after="0"/>
            </w:pPr>
            <w:r>
              <w:rPr>
                <w:sz w:val="18"/>
              </w:rPr>
              <w:t>Secondary output</w:t>
            </w:r>
          </w:p>
        </w:tc>
        <w:tc>
          <w:tcPr>
            <w:tcW w:w="7143"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275BB83F" w14:textId="77777777" w:rsidR="004F7BBB" w:rsidRDefault="00CE1B27">
            <w:pPr>
              <w:spacing w:after="0"/>
            </w:pPr>
            <w:r>
              <w:rPr>
                <w:sz w:val="18"/>
              </w:rPr>
              <w:t>Ranked segment-specific product recommendations</w:t>
            </w:r>
          </w:p>
        </w:tc>
      </w:tr>
      <w:tr w:rsidR="004F7BBB" w14:paraId="27994A36" w14:textId="77777777">
        <w:trPr>
          <w:jc w:val="center"/>
        </w:trPr>
        <w:tc>
          <w:tcPr>
            <w:tcW w:w="204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5613F08" w14:textId="77777777" w:rsidR="004F7BBB" w:rsidRDefault="00CE1B27">
            <w:pPr>
              <w:spacing w:after="0"/>
            </w:pPr>
            <w:r>
              <w:rPr>
                <w:sz w:val="18"/>
              </w:rPr>
              <w:t>Decision question</w:t>
            </w:r>
          </w:p>
        </w:tc>
        <w:tc>
          <w:tcPr>
            <w:tcW w:w="714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EBBD9A5" w14:textId="77777777" w:rsidR="004F7BBB" w:rsidRDefault="00CE1B27">
            <w:pPr>
              <w:spacing w:after="0"/>
            </w:pPr>
            <w:r>
              <w:rPr>
                <w:sz w:val="18"/>
              </w:rPr>
              <w:t>Which segments merit loyalty, retention or reactivation action, and which products should be cross-sold within each segment?</w:t>
            </w:r>
          </w:p>
        </w:tc>
      </w:tr>
    </w:tbl>
    <w:p w14:paraId="3EC0C718" w14:textId="77777777" w:rsidR="004F7BBB" w:rsidRDefault="004F7BBB">
      <w:pPr>
        <w:spacing w:after="20"/>
      </w:pPr>
    </w:p>
    <w:p w14:paraId="04A2B685" w14:textId="77777777" w:rsidR="004F7BBB" w:rsidRDefault="00CE1B27">
      <w:pPr>
        <w:pStyle w:val="Heading2"/>
      </w:pPr>
      <w:r>
        <w:t>1.3 Objectives and success criteria</w:t>
      </w:r>
    </w:p>
    <w:p w14:paraId="7140B4C6" w14:textId="77777777" w:rsidR="004F7BBB" w:rsidRDefault="00CE1B27">
      <w:pPr>
        <w:pStyle w:val="ListBullet"/>
      </w:pPr>
      <w:r>
        <w:t>Preserve raw evidence while creating task-specific valid purchase datasets.</w:t>
      </w:r>
    </w:p>
    <w:p w14:paraId="5A64136D" w14:textId="77777777" w:rsidR="004F7BBB" w:rsidRDefault="00CE1B27">
      <w:pPr>
        <w:pStyle w:val="ListBullet"/>
      </w:pPr>
      <w:r>
        <w:t>Create reproducible customer features with explicit units and leakage controls.</w:t>
      </w:r>
    </w:p>
    <w:p w14:paraId="4C4A3468" w14:textId="77777777" w:rsidR="004F7BBB" w:rsidRDefault="00CE1B27">
      <w:pPr>
        <w:pStyle w:val="ListBullet"/>
      </w:pPr>
      <w:r>
        <w:t>Compare an interpretable RFM baseline and at least three clustering alternatives.</w:t>
      </w:r>
    </w:p>
    <w:p w14:paraId="55C964A1" w14:textId="77777777" w:rsidR="004F7BBB" w:rsidRDefault="00CE1B27">
      <w:pPr>
        <w:pStyle w:val="ListBullet"/>
      </w:pPr>
      <w:r>
        <w:t>Select a model using internal metrics, stability, cluster balance and business meaning rather than a single score.</w:t>
      </w:r>
    </w:p>
    <w:p w14:paraId="2A264F14" w14:textId="77777777" w:rsidR="004F7BBB" w:rsidRDefault="00CE1B27">
      <w:pPr>
        <w:pStyle w:val="ListBullet"/>
      </w:pPr>
      <w:r>
        <w:t>Mine robust, interpretable product rules separately for each segment.</w:t>
      </w:r>
    </w:p>
    <w:p w14:paraId="1AB47CE6" w14:textId="77777777" w:rsidR="004F7BBB" w:rsidRDefault="00CE1B27">
      <w:pPr>
        <w:pStyle w:val="ListBullet"/>
      </w:pPr>
      <w:r>
        <w:t>Translate results into actionable recommendations with risks and validation needs.</w:t>
      </w:r>
    </w:p>
    <w:p w14:paraId="192833BC" w14:textId="77777777" w:rsidR="004F7BBB" w:rsidRDefault="00CE1B27">
      <w:pPr>
        <w:pStyle w:val="Heading1"/>
      </w:pPr>
      <w:r>
        <w:t>2 Workflow and Decision Governance</w:t>
      </w:r>
    </w:p>
    <w:p w14:paraId="36558545" w14:textId="77777777" w:rsidR="004F7BBB" w:rsidRDefault="00CE1B27">
      <w:pPr>
        <w:pStyle w:val="Caption"/>
        <w:keepNext/>
        <w:jc w:val="center"/>
      </w:pPr>
      <w:r>
        <w:t>Figure 1 End to end analytical workflow</w:t>
      </w:r>
    </w:p>
    <w:p w14:paraId="09E676F8" w14:textId="77777777" w:rsidR="004F7BBB" w:rsidRDefault="00CE1B27">
      <w:pPr>
        <w:jc w:val="center"/>
      </w:pPr>
      <w:r>
        <w:rPr>
          <w:noProof/>
        </w:rPr>
        <w:drawing>
          <wp:inline distT="0" distB="0" distL="0" distR="0" wp14:anchorId="017DFA2F" wp14:editId="58F38CF4">
            <wp:extent cx="6120000" cy="16851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6120000" cy="1685106"/>
                    </a:xfrm>
                    <a:prstGeom prst="rect">
                      <a:avLst/>
                    </a:prstGeom>
                  </pic:spPr>
                </pic:pic>
              </a:graphicData>
            </a:graphic>
          </wp:inline>
        </w:drawing>
      </w:r>
    </w:p>
    <w:p w14:paraId="696EC5D5" w14:textId="77777777" w:rsidR="004F7BBB" w:rsidRDefault="00CE1B27">
      <w:r>
        <w:lastRenderedPageBreak/>
        <w:t>The workflow deliberately separates customer modelling from basket modelling. Customer records are aggregated only after purchase validation; association mining returns to invoice-product presence and then attaches the validated segment assignment. This prevents a row-level transaction from being mistaken for either a customer or a basket.</w:t>
      </w:r>
    </w:p>
    <w:p w14:paraId="59A86FFE" w14:textId="77777777" w:rsidR="004F7BBB" w:rsidRDefault="00CE1B27">
      <w:pPr>
        <w:pStyle w:val="Heading2"/>
      </w:pPr>
      <w:r>
        <w:t>2.1 Team responsibilities</w:t>
      </w:r>
    </w:p>
    <w:tbl>
      <w:tblPr>
        <w:tblW w:w="0" w:type="auto"/>
        <w:jc w:val="center"/>
        <w:tblLayout w:type="fixed"/>
        <w:tblLook w:val="04A0" w:firstRow="1" w:lastRow="0" w:firstColumn="1" w:lastColumn="0" w:noHBand="0" w:noVBand="1"/>
      </w:tblPr>
      <w:tblGrid>
        <w:gridCol w:w="2835"/>
        <w:gridCol w:w="1701"/>
        <w:gridCol w:w="4649"/>
      </w:tblGrid>
      <w:tr w:rsidR="004F7BBB" w14:paraId="1894A15B" w14:textId="77777777">
        <w:trPr>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2DDD4787" w14:textId="77777777" w:rsidR="004F7BBB" w:rsidRDefault="00CE1B27">
            <w:r>
              <w:rPr>
                <w:b/>
                <w:color w:val="FFFFFF"/>
                <w:sz w:val="17"/>
              </w:rPr>
              <w:t>Member</w:t>
            </w:r>
          </w:p>
        </w:tc>
        <w:tc>
          <w:tcPr>
            <w:tcW w:w="1701"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1D0DE13C" w14:textId="77777777" w:rsidR="004F7BBB" w:rsidRDefault="00CE1B27">
            <w:r>
              <w:rPr>
                <w:b/>
                <w:color w:val="FFFFFF"/>
                <w:sz w:val="17"/>
              </w:rPr>
              <w:t>ID</w:t>
            </w:r>
          </w:p>
        </w:tc>
        <w:tc>
          <w:tcPr>
            <w:tcW w:w="4649"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38867072" w14:textId="77777777" w:rsidR="004F7BBB" w:rsidRDefault="00CE1B27">
            <w:r>
              <w:rPr>
                <w:b/>
                <w:color w:val="FFFFFF"/>
                <w:sz w:val="17"/>
              </w:rPr>
              <w:t>Core responsibility</w:t>
            </w:r>
          </w:p>
        </w:tc>
      </w:tr>
      <w:tr w:rsidR="004F7BBB" w14:paraId="57F50819" w14:textId="77777777">
        <w:trPr>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8FECEAB" w14:textId="77777777" w:rsidR="004F7BBB" w:rsidRDefault="00CE1B27">
            <w:pPr>
              <w:spacing w:after="0"/>
            </w:pPr>
            <w:r>
              <w:rPr>
                <w:sz w:val="17"/>
              </w:rPr>
              <w:t>Lakshitha Dilshan J.K.P.</w:t>
            </w:r>
          </w:p>
        </w:tc>
        <w:tc>
          <w:tcPr>
            <w:tcW w:w="170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24B28DA" w14:textId="77777777" w:rsidR="004F7BBB" w:rsidRDefault="00CE1B27">
            <w:pPr>
              <w:spacing w:after="0"/>
            </w:pPr>
            <w:r>
              <w:rPr>
                <w:sz w:val="17"/>
              </w:rPr>
              <w:t>IT24102621</w:t>
            </w:r>
          </w:p>
        </w:tc>
        <w:tc>
          <w:tcPr>
            <w:tcW w:w="464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86AE58D" w14:textId="77777777" w:rsidR="004F7BBB" w:rsidRDefault="00CE1B27">
            <w:pPr>
              <w:spacing w:after="0"/>
            </w:pPr>
            <w:r>
              <w:rPr>
                <w:sz w:val="17"/>
              </w:rPr>
              <w:t>Data understanding, preprocessing and quality assurance</w:t>
            </w:r>
          </w:p>
        </w:tc>
      </w:tr>
      <w:tr w:rsidR="004F7BBB" w14:paraId="252814E5"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6E448890" w14:textId="77777777" w:rsidR="004F7BBB" w:rsidRDefault="00CE1B27">
            <w:pPr>
              <w:spacing w:after="0"/>
            </w:pPr>
            <w:r>
              <w:rPr>
                <w:sz w:val="17"/>
              </w:rPr>
              <w:t>Nirmani K.H.D.T.</w:t>
            </w:r>
          </w:p>
        </w:tc>
        <w:tc>
          <w:tcPr>
            <w:tcW w:w="170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5637E237" w14:textId="77777777" w:rsidR="004F7BBB" w:rsidRDefault="00CE1B27">
            <w:pPr>
              <w:spacing w:after="0"/>
            </w:pPr>
            <w:r>
              <w:rPr>
                <w:sz w:val="17"/>
              </w:rPr>
              <w:t>IT24103380</w:t>
            </w:r>
          </w:p>
        </w:tc>
        <w:tc>
          <w:tcPr>
            <w:tcW w:w="4649"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38EE3305" w14:textId="77777777" w:rsidR="004F7BBB" w:rsidRDefault="00CE1B27">
            <w:pPr>
              <w:spacing w:after="0"/>
            </w:pPr>
            <w:r>
              <w:rPr>
                <w:sz w:val="17"/>
              </w:rPr>
              <w:t>Feature engineering, transformation and handover</w:t>
            </w:r>
          </w:p>
        </w:tc>
      </w:tr>
      <w:tr w:rsidR="004F7BBB" w14:paraId="33967AEC" w14:textId="77777777">
        <w:trPr>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DB65303" w14:textId="77777777" w:rsidR="004F7BBB" w:rsidRDefault="00CE1B27">
            <w:pPr>
              <w:spacing w:after="0"/>
            </w:pPr>
            <w:r>
              <w:rPr>
                <w:sz w:val="17"/>
              </w:rPr>
              <w:t>Palliyaguruge C.T.</w:t>
            </w:r>
          </w:p>
        </w:tc>
        <w:tc>
          <w:tcPr>
            <w:tcW w:w="170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69B47F3" w14:textId="77777777" w:rsidR="004F7BBB" w:rsidRDefault="00CE1B27">
            <w:pPr>
              <w:spacing w:after="0"/>
            </w:pPr>
            <w:r>
              <w:rPr>
                <w:sz w:val="17"/>
              </w:rPr>
              <w:t>IT24103655</w:t>
            </w:r>
          </w:p>
        </w:tc>
        <w:tc>
          <w:tcPr>
            <w:tcW w:w="464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E23EF0C" w14:textId="77777777" w:rsidR="004F7BBB" w:rsidRDefault="00CE1B27">
            <w:pPr>
              <w:spacing w:after="0"/>
            </w:pPr>
            <w:r>
              <w:rPr>
                <w:sz w:val="17"/>
              </w:rPr>
              <w:t>Clustering, model comparison, stability and profiling</w:t>
            </w:r>
          </w:p>
        </w:tc>
      </w:tr>
      <w:tr w:rsidR="004F7BBB" w14:paraId="69441FD2"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2EF6883A" w14:textId="77777777" w:rsidR="004F7BBB" w:rsidRDefault="00CE1B27">
            <w:pPr>
              <w:spacing w:after="0"/>
            </w:pPr>
            <w:r>
              <w:rPr>
                <w:sz w:val="17"/>
              </w:rPr>
              <w:t>Senaratne P.A.R.T.</w:t>
            </w:r>
          </w:p>
        </w:tc>
        <w:tc>
          <w:tcPr>
            <w:tcW w:w="170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42D4E067" w14:textId="77777777" w:rsidR="004F7BBB" w:rsidRDefault="00CE1B27">
            <w:pPr>
              <w:spacing w:after="0"/>
            </w:pPr>
            <w:r>
              <w:rPr>
                <w:sz w:val="17"/>
              </w:rPr>
              <w:t>IT24103526</w:t>
            </w:r>
          </w:p>
        </w:tc>
        <w:tc>
          <w:tcPr>
            <w:tcW w:w="4649"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7BB1A642" w14:textId="77777777" w:rsidR="004F7BBB" w:rsidRDefault="00CE1B27">
            <w:pPr>
              <w:spacing w:after="0"/>
            </w:pPr>
            <w:r>
              <w:rPr>
                <w:sz w:val="17"/>
              </w:rPr>
              <w:t>Association mining, rule evaluation and recommendations</w:t>
            </w:r>
          </w:p>
        </w:tc>
      </w:tr>
    </w:tbl>
    <w:p w14:paraId="7585A011" w14:textId="77777777" w:rsidR="004F7BBB" w:rsidRDefault="004F7BBB">
      <w:pPr>
        <w:spacing w:after="20"/>
      </w:pPr>
    </w:p>
    <w:p w14:paraId="225A91C8" w14:textId="77777777" w:rsidR="004F7BBB" w:rsidRDefault="00CE1B27">
      <w:pPr>
        <w:pStyle w:val="Heading2"/>
      </w:pPr>
      <w:r>
        <w:t>2.2 Decision governance</w:t>
      </w:r>
    </w:p>
    <w:p w14:paraId="079764D3" w14:textId="77777777" w:rsidR="004F7BBB" w:rsidRDefault="00CE1B27">
      <w:r>
        <w:t>Thirty-eight decisions were recorded with the alternatives considered, selection rationale, evidence, impact, responsible member and reviewer. Examples include preserving a task-specific basket dataset, retaining genuine extreme customers while using transformations, rejecting high-silhouette but operationally unusable models, selecting five clusters for actionable detail, and validating association rules across four support thresholds. This log makes judgement visible rather than presenting the final metho</w:t>
      </w:r>
      <w:r>
        <w:t>d as inevitable.</w:t>
      </w:r>
    </w:p>
    <w:p w14:paraId="5603AAD9" w14:textId="77777777" w:rsidR="004F7BBB" w:rsidRDefault="00CE1B27">
      <w:r>
        <w:br w:type="page"/>
      </w:r>
    </w:p>
    <w:p w14:paraId="65BE2983" w14:textId="77777777" w:rsidR="004F7BBB" w:rsidRDefault="00CE1B27">
      <w:pPr>
        <w:pStyle w:val="Heading1"/>
      </w:pPr>
      <w:r>
        <w:lastRenderedPageBreak/>
        <w:t>3 Data Understanding and Quality</w:t>
      </w:r>
    </w:p>
    <w:p w14:paraId="4B4B68E5" w14:textId="77777777" w:rsidR="004F7BBB" w:rsidRDefault="00CE1B27">
      <w:pPr>
        <w:pStyle w:val="Heading2"/>
      </w:pPr>
      <w:r>
        <w:t>3.1 Dataset identity</w:t>
      </w:r>
    </w:p>
    <w:tbl>
      <w:tblPr>
        <w:tblW w:w="0" w:type="auto"/>
        <w:jc w:val="center"/>
        <w:tblLayout w:type="fixed"/>
        <w:tblLook w:val="04A0" w:firstRow="1" w:lastRow="0" w:firstColumn="1" w:lastColumn="0" w:noHBand="0" w:noVBand="1"/>
      </w:tblPr>
      <w:tblGrid>
        <w:gridCol w:w="2381"/>
        <w:gridCol w:w="6803"/>
      </w:tblGrid>
      <w:tr w:rsidR="004F7BBB" w14:paraId="495574A9" w14:textId="77777777">
        <w:trPr>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2703FF05" w14:textId="77777777" w:rsidR="004F7BBB" w:rsidRDefault="00CE1B27">
            <w:r>
              <w:rPr>
                <w:b/>
                <w:color w:val="FFFFFF"/>
                <w:sz w:val="18"/>
              </w:rPr>
              <w:t>Attribute</w:t>
            </w:r>
          </w:p>
        </w:tc>
        <w:tc>
          <w:tcPr>
            <w:tcW w:w="6803"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5F5B36E2" w14:textId="77777777" w:rsidR="004F7BBB" w:rsidRDefault="00CE1B27">
            <w:r>
              <w:rPr>
                <w:b/>
                <w:color w:val="FFFFFF"/>
                <w:sz w:val="18"/>
              </w:rPr>
              <w:t>Value</w:t>
            </w:r>
          </w:p>
        </w:tc>
      </w:tr>
      <w:tr w:rsidR="004F7BBB" w14:paraId="59D7A484"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E695B32" w14:textId="77777777" w:rsidR="004F7BBB" w:rsidRDefault="00CE1B27">
            <w:pPr>
              <w:spacing w:after="0"/>
            </w:pPr>
            <w:r>
              <w:rPr>
                <w:sz w:val="18"/>
              </w:rPr>
              <w:t>Dataset</w:t>
            </w:r>
          </w:p>
        </w:tc>
        <w:tc>
          <w:tcPr>
            <w:tcW w:w="680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ADC8B44" w14:textId="77777777" w:rsidR="004F7BBB" w:rsidRDefault="00CE1B27">
            <w:pPr>
              <w:spacing w:after="0"/>
            </w:pPr>
            <w:r>
              <w:rPr>
                <w:sz w:val="18"/>
              </w:rPr>
              <w:t>Online Retail</w:t>
            </w:r>
          </w:p>
        </w:tc>
      </w:tr>
      <w:tr w:rsidR="004F7BBB" w14:paraId="7FB94C4F" w14:textId="77777777">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40CF3C9C" w14:textId="77777777" w:rsidR="004F7BBB" w:rsidRDefault="00CE1B27">
            <w:pPr>
              <w:spacing w:after="0"/>
            </w:pPr>
            <w:r>
              <w:rPr>
                <w:sz w:val="18"/>
              </w:rPr>
              <w:t>Provider</w:t>
            </w:r>
          </w:p>
        </w:tc>
        <w:tc>
          <w:tcPr>
            <w:tcW w:w="6803"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695512A6" w14:textId="77777777" w:rsidR="004F7BBB" w:rsidRDefault="00CE1B27">
            <w:pPr>
              <w:spacing w:after="0"/>
            </w:pPr>
            <w:r>
              <w:rPr>
                <w:sz w:val="18"/>
              </w:rPr>
              <w:t>UCI Machine Learning Repository</w:t>
            </w:r>
          </w:p>
        </w:tc>
      </w:tr>
      <w:tr w:rsidR="004F7BBB" w14:paraId="60087E4C"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2B16305" w14:textId="77777777" w:rsidR="004F7BBB" w:rsidRDefault="00CE1B27">
            <w:pPr>
              <w:spacing w:after="0"/>
            </w:pPr>
            <w:r>
              <w:rPr>
                <w:sz w:val="18"/>
              </w:rPr>
              <w:t>Period</w:t>
            </w:r>
          </w:p>
        </w:tc>
        <w:tc>
          <w:tcPr>
            <w:tcW w:w="680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A307514" w14:textId="77777777" w:rsidR="004F7BBB" w:rsidRDefault="00CE1B27">
            <w:pPr>
              <w:spacing w:after="0"/>
            </w:pPr>
            <w:r>
              <w:rPr>
                <w:sz w:val="18"/>
              </w:rPr>
              <w:t>1 December 2010 to 9 December 2011</w:t>
            </w:r>
          </w:p>
        </w:tc>
      </w:tr>
      <w:tr w:rsidR="004F7BBB" w14:paraId="3C69647F" w14:textId="77777777">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40E20805" w14:textId="77777777" w:rsidR="004F7BBB" w:rsidRDefault="00CE1B27">
            <w:pPr>
              <w:spacing w:after="0"/>
            </w:pPr>
            <w:r>
              <w:rPr>
                <w:sz w:val="18"/>
              </w:rPr>
              <w:t>Raw rows</w:t>
            </w:r>
          </w:p>
        </w:tc>
        <w:tc>
          <w:tcPr>
            <w:tcW w:w="6803"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3A5A7C90" w14:textId="77777777" w:rsidR="004F7BBB" w:rsidRDefault="00CE1B27">
            <w:pPr>
              <w:spacing w:after="0"/>
            </w:pPr>
            <w:r>
              <w:rPr>
                <w:sz w:val="18"/>
              </w:rPr>
              <w:t>541,909 transaction lines</w:t>
            </w:r>
          </w:p>
        </w:tc>
      </w:tr>
      <w:tr w:rsidR="004F7BBB" w14:paraId="34A98BC3"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2414137" w14:textId="77777777" w:rsidR="004F7BBB" w:rsidRDefault="00CE1B27">
            <w:pPr>
              <w:spacing w:after="0"/>
            </w:pPr>
            <w:r>
              <w:rPr>
                <w:sz w:val="18"/>
              </w:rPr>
              <w:t>Fields</w:t>
            </w:r>
          </w:p>
        </w:tc>
        <w:tc>
          <w:tcPr>
            <w:tcW w:w="680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C6FB619" w14:textId="77777777" w:rsidR="004F7BBB" w:rsidRDefault="00CE1B27">
            <w:pPr>
              <w:spacing w:after="0"/>
            </w:pPr>
            <w:r>
              <w:rPr>
                <w:sz w:val="18"/>
              </w:rPr>
              <w:t>InvoiceNo, StockCode, Description, Quantity, InvoiceDate, UnitPrice, CustomerID, Country</w:t>
            </w:r>
          </w:p>
        </w:tc>
      </w:tr>
      <w:tr w:rsidR="004F7BBB" w14:paraId="5D35B96A" w14:textId="77777777">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676397E5" w14:textId="77777777" w:rsidR="004F7BBB" w:rsidRDefault="00CE1B27">
            <w:pPr>
              <w:spacing w:after="0"/>
            </w:pPr>
            <w:r>
              <w:rPr>
                <w:sz w:val="18"/>
              </w:rPr>
              <w:t>Geography</w:t>
            </w:r>
          </w:p>
        </w:tc>
        <w:tc>
          <w:tcPr>
            <w:tcW w:w="6803"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72C72725" w14:textId="77777777" w:rsidR="004F7BBB" w:rsidRDefault="00CE1B27">
            <w:pPr>
              <w:spacing w:after="0"/>
            </w:pPr>
            <w:r>
              <w:rPr>
                <w:sz w:val="18"/>
              </w:rPr>
              <w:t>Transactions from multiple countries; UK dominates</w:t>
            </w:r>
          </w:p>
        </w:tc>
      </w:tr>
      <w:tr w:rsidR="004F7BBB" w14:paraId="5EF14C53"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11704D3" w14:textId="77777777" w:rsidR="004F7BBB" w:rsidRDefault="00CE1B27">
            <w:pPr>
              <w:spacing w:after="0"/>
            </w:pPr>
            <w:r>
              <w:rPr>
                <w:sz w:val="18"/>
              </w:rPr>
              <w:t>Raw-file handling</w:t>
            </w:r>
          </w:p>
        </w:tc>
        <w:tc>
          <w:tcPr>
            <w:tcW w:w="680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B211362" w14:textId="77777777" w:rsidR="004F7BBB" w:rsidRDefault="00CE1B27">
            <w:pPr>
              <w:spacing w:after="0"/>
            </w:pPr>
            <w:r>
              <w:rPr>
                <w:sz w:val="18"/>
              </w:rPr>
              <w:t>Original file preserved; identity verified with SHA-256 fingerprint</w:t>
            </w:r>
          </w:p>
        </w:tc>
      </w:tr>
    </w:tbl>
    <w:p w14:paraId="6A09EF0E" w14:textId="77777777" w:rsidR="004F7BBB" w:rsidRDefault="004F7BBB">
      <w:pPr>
        <w:spacing w:after="20"/>
      </w:pPr>
    </w:p>
    <w:p w14:paraId="1A24E34D" w14:textId="77777777" w:rsidR="004F7BBB" w:rsidRDefault="00CE1B27">
      <w:pPr>
        <w:pStyle w:val="Heading2"/>
      </w:pPr>
      <w:r>
        <w:t>3.2 Row meaning and variable roles</w:t>
      </w:r>
    </w:p>
    <w:tbl>
      <w:tblPr>
        <w:tblW w:w="0" w:type="auto"/>
        <w:jc w:val="center"/>
        <w:tblLayout w:type="fixed"/>
        <w:tblLook w:val="04A0" w:firstRow="1" w:lastRow="0" w:firstColumn="1" w:lastColumn="0" w:noHBand="0" w:noVBand="1"/>
      </w:tblPr>
      <w:tblGrid>
        <w:gridCol w:w="1701"/>
        <w:gridCol w:w="2268"/>
        <w:gridCol w:w="5159"/>
      </w:tblGrid>
      <w:tr w:rsidR="004F7BBB" w14:paraId="566608D5" w14:textId="77777777">
        <w:trPr>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1430B414" w14:textId="77777777" w:rsidR="004F7BBB" w:rsidRDefault="00CE1B27">
            <w:r>
              <w:rPr>
                <w:b/>
                <w:color w:val="FFFFFF"/>
                <w:sz w:val="16"/>
              </w:rPr>
              <w:t>Variable</w:t>
            </w:r>
          </w:p>
        </w:tc>
        <w:tc>
          <w:tcPr>
            <w:tcW w:w="2268"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2B791219" w14:textId="77777777" w:rsidR="004F7BBB" w:rsidRDefault="00CE1B27">
            <w:r>
              <w:rPr>
                <w:b/>
                <w:color w:val="FFFFFF"/>
                <w:sz w:val="16"/>
              </w:rPr>
              <w:t>Role</w:t>
            </w:r>
          </w:p>
        </w:tc>
        <w:tc>
          <w:tcPr>
            <w:tcW w:w="5159"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5EB810B6" w14:textId="77777777" w:rsidR="004F7BBB" w:rsidRDefault="00CE1B27">
            <w:r>
              <w:rPr>
                <w:b/>
                <w:color w:val="FFFFFF"/>
                <w:sz w:val="16"/>
              </w:rPr>
              <w:t>Data quality relevance</w:t>
            </w:r>
          </w:p>
        </w:tc>
      </w:tr>
      <w:tr w:rsidR="004F7BBB" w14:paraId="36D0173A" w14:textId="77777777">
        <w:trPr>
          <w:jc w:val="center"/>
        </w:trPr>
        <w:tc>
          <w:tcPr>
            <w:tcW w:w="170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36DB0BE" w14:textId="77777777" w:rsidR="004F7BBB" w:rsidRDefault="00CE1B27">
            <w:pPr>
              <w:spacing w:after="0"/>
            </w:pPr>
            <w:r>
              <w:rPr>
                <w:sz w:val="16"/>
              </w:rPr>
              <w:t>InvoiceNo</w:t>
            </w:r>
          </w:p>
        </w:tc>
        <w:tc>
          <w:tcPr>
            <w:tcW w:w="22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22228F0" w14:textId="77777777" w:rsidR="004F7BBB" w:rsidRDefault="00CE1B27">
            <w:pPr>
              <w:spacing w:after="0"/>
            </w:pPr>
            <w:r>
              <w:rPr>
                <w:sz w:val="16"/>
              </w:rPr>
              <w:t>Invoice identifier</w:t>
            </w:r>
          </w:p>
        </w:tc>
        <w:tc>
          <w:tcPr>
            <w:tcW w:w="515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38956B4" w14:textId="77777777" w:rsidR="004F7BBB" w:rsidRDefault="00CE1B27">
            <w:pPr>
              <w:spacing w:after="0"/>
            </w:pPr>
            <w:r>
              <w:rPr>
                <w:sz w:val="16"/>
              </w:rPr>
              <w:t>C prefix signals cancellation; repeated values are valid line items</w:t>
            </w:r>
          </w:p>
        </w:tc>
      </w:tr>
      <w:tr w:rsidR="004F7BBB" w14:paraId="76446A62" w14:textId="77777777">
        <w:trP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6817CBC2" w14:textId="77777777" w:rsidR="004F7BBB" w:rsidRDefault="00CE1B27">
            <w:pPr>
              <w:spacing w:after="0"/>
            </w:pPr>
            <w:r>
              <w:rPr>
                <w:sz w:val="16"/>
              </w:rPr>
              <w:t>StockCode</w:t>
            </w:r>
          </w:p>
        </w:tc>
        <w:tc>
          <w:tcPr>
            <w:tcW w:w="2268"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73F0BA73" w14:textId="77777777" w:rsidR="004F7BBB" w:rsidRDefault="00CE1B27">
            <w:pPr>
              <w:spacing w:after="0"/>
            </w:pPr>
            <w:r>
              <w:rPr>
                <w:sz w:val="16"/>
              </w:rPr>
              <w:t>Product identifier</w:t>
            </w:r>
          </w:p>
        </w:tc>
        <w:tc>
          <w:tcPr>
            <w:tcW w:w="5159"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752DB9F9" w14:textId="77777777" w:rsidR="004F7BBB" w:rsidRDefault="00CE1B27">
            <w:pPr>
              <w:spacing w:after="0"/>
            </w:pPr>
            <w:r>
              <w:rPr>
                <w:sz w:val="16"/>
              </w:rPr>
              <w:t>Preferred to variable descriptions; reviewed administrative codes separately</w:t>
            </w:r>
          </w:p>
        </w:tc>
      </w:tr>
      <w:tr w:rsidR="004F7BBB" w14:paraId="268CEC74" w14:textId="77777777">
        <w:trPr>
          <w:jc w:val="center"/>
        </w:trPr>
        <w:tc>
          <w:tcPr>
            <w:tcW w:w="170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9B22537" w14:textId="77777777" w:rsidR="004F7BBB" w:rsidRDefault="00CE1B27">
            <w:pPr>
              <w:spacing w:after="0"/>
            </w:pPr>
            <w:r>
              <w:rPr>
                <w:sz w:val="16"/>
              </w:rPr>
              <w:t>Description</w:t>
            </w:r>
          </w:p>
        </w:tc>
        <w:tc>
          <w:tcPr>
            <w:tcW w:w="22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24A9350" w14:textId="77777777" w:rsidR="004F7BBB" w:rsidRDefault="00CE1B27">
            <w:pPr>
              <w:spacing w:after="0"/>
            </w:pPr>
            <w:r>
              <w:rPr>
                <w:sz w:val="16"/>
              </w:rPr>
              <w:t>Product label</w:t>
            </w:r>
          </w:p>
        </w:tc>
        <w:tc>
          <w:tcPr>
            <w:tcW w:w="515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2021FDC" w14:textId="77777777" w:rsidR="004F7BBB" w:rsidRDefault="00CE1B27">
            <w:pPr>
              <w:spacing w:after="0"/>
            </w:pPr>
            <w:r>
              <w:rPr>
                <w:sz w:val="16"/>
              </w:rPr>
              <w:t>Missing and inconsistent text limits interpretation</w:t>
            </w:r>
          </w:p>
        </w:tc>
      </w:tr>
      <w:tr w:rsidR="004F7BBB" w14:paraId="285A4FC3" w14:textId="77777777">
        <w:trP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0757EB17" w14:textId="77777777" w:rsidR="004F7BBB" w:rsidRDefault="00CE1B27">
            <w:pPr>
              <w:spacing w:after="0"/>
            </w:pPr>
            <w:r>
              <w:rPr>
                <w:sz w:val="16"/>
              </w:rPr>
              <w:t>Quantity</w:t>
            </w:r>
          </w:p>
        </w:tc>
        <w:tc>
          <w:tcPr>
            <w:tcW w:w="2268"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52E29218" w14:textId="77777777" w:rsidR="004F7BBB" w:rsidRDefault="00CE1B27">
            <w:pPr>
              <w:spacing w:after="0"/>
            </w:pPr>
            <w:r>
              <w:rPr>
                <w:sz w:val="16"/>
              </w:rPr>
              <w:t>Count</w:t>
            </w:r>
          </w:p>
        </w:tc>
        <w:tc>
          <w:tcPr>
            <w:tcW w:w="5159"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590B7A29" w14:textId="77777777" w:rsidR="004F7BBB" w:rsidRDefault="00CE1B27">
            <w:pPr>
              <w:spacing w:after="0"/>
            </w:pPr>
            <w:r>
              <w:rPr>
                <w:sz w:val="16"/>
              </w:rPr>
              <w:t>Negative values indicate returns or adjustments</w:t>
            </w:r>
          </w:p>
        </w:tc>
      </w:tr>
      <w:tr w:rsidR="004F7BBB" w14:paraId="27E0EC63" w14:textId="77777777">
        <w:trPr>
          <w:jc w:val="center"/>
        </w:trPr>
        <w:tc>
          <w:tcPr>
            <w:tcW w:w="170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BB2AFA7" w14:textId="77777777" w:rsidR="004F7BBB" w:rsidRDefault="00CE1B27">
            <w:pPr>
              <w:spacing w:after="0"/>
            </w:pPr>
            <w:r>
              <w:rPr>
                <w:sz w:val="16"/>
              </w:rPr>
              <w:t>InvoiceDate</w:t>
            </w:r>
          </w:p>
        </w:tc>
        <w:tc>
          <w:tcPr>
            <w:tcW w:w="22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1095BE9" w14:textId="77777777" w:rsidR="004F7BBB" w:rsidRDefault="00CE1B27">
            <w:pPr>
              <w:spacing w:after="0"/>
            </w:pPr>
            <w:r>
              <w:rPr>
                <w:sz w:val="16"/>
              </w:rPr>
              <w:t>Timestamp</w:t>
            </w:r>
          </w:p>
        </w:tc>
        <w:tc>
          <w:tcPr>
            <w:tcW w:w="515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F179CA2" w14:textId="77777777" w:rsidR="004F7BBB" w:rsidRDefault="00CE1B27">
            <w:pPr>
              <w:spacing w:after="0"/>
            </w:pPr>
            <w:r>
              <w:rPr>
                <w:sz w:val="16"/>
              </w:rPr>
              <w:t>Final month is partial; supports recency and time analysis</w:t>
            </w:r>
          </w:p>
        </w:tc>
      </w:tr>
      <w:tr w:rsidR="004F7BBB" w14:paraId="14394E2F" w14:textId="77777777">
        <w:trP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7AD968BB" w14:textId="77777777" w:rsidR="004F7BBB" w:rsidRDefault="00CE1B27">
            <w:pPr>
              <w:spacing w:after="0"/>
            </w:pPr>
            <w:r>
              <w:rPr>
                <w:sz w:val="16"/>
              </w:rPr>
              <w:t>UnitPrice</w:t>
            </w:r>
          </w:p>
        </w:tc>
        <w:tc>
          <w:tcPr>
            <w:tcW w:w="2268"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0193B4D0" w14:textId="77777777" w:rsidR="004F7BBB" w:rsidRDefault="00CE1B27">
            <w:pPr>
              <w:spacing w:after="0"/>
            </w:pPr>
            <w:r>
              <w:rPr>
                <w:sz w:val="16"/>
              </w:rPr>
              <w:t>Numeric value</w:t>
            </w:r>
          </w:p>
        </w:tc>
        <w:tc>
          <w:tcPr>
            <w:tcW w:w="5159"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1A8C522D" w14:textId="77777777" w:rsidR="004F7BBB" w:rsidRDefault="00CE1B27">
            <w:pPr>
              <w:spacing w:after="0"/>
            </w:pPr>
            <w:r>
              <w:rPr>
                <w:sz w:val="16"/>
              </w:rPr>
              <w:t>Non-positive prices cannot represent positive purchase revenue</w:t>
            </w:r>
          </w:p>
        </w:tc>
      </w:tr>
      <w:tr w:rsidR="004F7BBB" w14:paraId="6831AF6C" w14:textId="77777777">
        <w:trPr>
          <w:jc w:val="center"/>
        </w:trPr>
        <w:tc>
          <w:tcPr>
            <w:tcW w:w="170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5792B23" w14:textId="77777777" w:rsidR="004F7BBB" w:rsidRDefault="00CE1B27">
            <w:pPr>
              <w:spacing w:after="0"/>
            </w:pPr>
            <w:r>
              <w:rPr>
                <w:sz w:val="16"/>
              </w:rPr>
              <w:t>CustomerID</w:t>
            </w:r>
          </w:p>
        </w:tc>
        <w:tc>
          <w:tcPr>
            <w:tcW w:w="22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478DFE7" w14:textId="77777777" w:rsidR="004F7BBB" w:rsidRDefault="00CE1B27">
            <w:pPr>
              <w:spacing w:after="0"/>
            </w:pPr>
            <w:r>
              <w:rPr>
                <w:sz w:val="16"/>
              </w:rPr>
              <w:t>Customer identifier</w:t>
            </w:r>
          </w:p>
        </w:tc>
        <w:tc>
          <w:tcPr>
            <w:tcW w:w="515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C327EA7" w14:textId="77777777" w:rsidR="004F7BBB" w:rsidRDefault="00CE1B27">
            <w:pPr>
              <w:spacing w:after="0"/>
            </w:pPr>
            <w:r>
              <w:rPr>
                <w:sz w:val="16"/>
              </w:rPr>
              <w:t>Missing IDs cannot be reliably assigned or imputed</w:t>
            </w:r>
          </w:p>
        </w:tc>
      </w:tr>
      <w:tr w:rsidR="004F7BBB" w14:paraId="00DFA9BF" w14:textId="77777777">
        <w:trP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5523AB82" w14:textId="77777777" w:rsidR="004F7BBB" w:rsidRDefault="00CE1B27">
            <w:pPr>
              <w:spacing w:after="0"/>
            </w:pPr>
            <w:r>
              <w:rPr>
                <w:sz w:val="16"/>
              </w:rPr>
              <w:t>Country</w:t>
            </w:r>
          </w:p>
        </w:tc>
        <w:tc>
          <w:tcPr>
            <w:tcW w:w="2268"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54777BEF" w14:textId="77777777" w:rsidR="004F7BBB" w:rsidRDefault="00CE1B27">
            <w:pPr>
              <w:spacing w:after="0"/>
            </w:pPr>
            <w:r>
              <w:rPr>
                <w:sz w:val="16"/>
              </w:rPr>
              <w:t>Category</w:t>
            </w:r>
          </w:p>
        </w:tc>
        <w:tc>
          <w:tcPr>
            <w:tcW w:w="5159"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06DA5446" w14:textId="77777777" w:rsidR="004F7BBB" w:rsidRDefault="00CE1B27">
            <w:pPr>
              <w:spacing w:after="0"/>
            </w:pPr>
            <w:r>
              <w:rPr>
                <w:sz w:val="16"/>
              </w:rPr>
              <w:t>Strong UK imbalance limits geographic generalisation</w:t>
            </w:r>
          </w:p>
        </w:tc>
      </w:tr>
    </w:tbl>
    <w:p w14:paraId="1F7FAD3A" w14:textId="77777777" w:rsidR="004F7BBB" w:rsidRDefault="004F7BBB">
      <w:pPr>
        <w:spacing w:after="20"/>
      </w:pPr>
    </w:p>
    <w:p w14:paraId="00253D54" w14:textId="77777777" w:rsidR="004F7BBB" w:rsidRDefault="00CE1B27">
      <w:pPr>
        <w:pStyle w:val="Heading2"/>
      </w:pPr>
      <w:r>
        <w:t>3.3 Material data issues and implications</w:t>
      </w:r>
    </w:p>
    <w:tbl>
      <w:tblPr>
        <w:tblW w:w="0" w:type="auto"/>
        <w:jc w:val="center"/>
        <w:tblLayout w:type="fixed"/>
        <w:tblLook w:val="04A0" w:firstRow="1" w:lastRow="0" w:firstColumn="1" w:lastColumn="0" w:noHBand="0" w:noVBand="1"/>
      </w:tblPr>
      <w:tblGrid>
        <w:gridCol w:w="2041"/>
        <w:gridCol w:w="2891"/>
        <w:gridCol w:w="4252"/>
      </w:tblGrid>
      <w:tr w:rsidR="004F7BBB" w14:paraId="7A865A37" w14:textId="77777777">
        <w:trPr>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2FAE616C" w14:textId="77777777" w:rsidR="004F7BBB" w:rsidRDefault="00CE1B27">
            <w:r>
              <w:rPr>
                <w:b/>
                <w:color w:val="FFFFFF"/>
                <w:sz w:val="16"/>
              </w:rPr>
              <w:t>Issue</w:t>
            </w:r>
          </w:p>
        </w:tc>
        <w:tc>
          <w:tcPr>
            <w:tcW w:w="2891"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4FDC3A46" w14:textId="77777777" w:rsidR="004F7BBB" w:rsidRDefault="00CE1B27">
            <w:r>
              <w:rPr>
                <w:b/>
                <w:color w:val="FFFFFF"/>
                <w:sz w:val="16"/>
              </w:rPr>
              <w:t>Evidence</w:t>
            </w:r>
          </w:p>
        </w:tc>
        <w:tc>
          <w:tcPr>
            <w:tcW w:w="4252"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4EB46B54" w14:textId="77777777" w:rsidR="004F7BBB" w:rsidRDefault="00CE1B27">
            <w:r>
              <w:rPr>
                <w:b/>
                <w:color w:val="FFFFFF"/>
                <w:sz w:val="16"/>
              </w:rPr>
              <w:t>Analytical response</w:t>
            </w:r>
          </w:p>
        </w:tc>
      </w:tr>
      <w:tr w:rsidR="004F7BBB" w14:paraId="02291B64" w14:textId="77777777">
        <w:trPr>
          <w:jc w:val="center"/>
        </w:trPr>
        <w:tc>
          <w:tcPr>
            <w:tcW w:w="204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F3FF4FB" w14:textId="77777777" w:rsidR="004F7BBB" w:rsidRDefault="00CE1B27">
            <w:pPr>
              <w:spacing w:after="0"/>
            </w:pPr>
            <w:r>
              <w:rPr>
                <w:sz w:val="16"/>
              </w:rPr>
              <w:t>Missing customer identity</w:t>
            </w:r>
          </w:p>
        </w:tc>
        <w:tc>
          <w:tcPr>
            <w:tcW w:w="289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3A6048C" w14:textId="77777777" w:rsidR="004F7BBB" w:rsidRDefault="00CE1B27">
            <w:pPr>
              <w:spacing w:after="0"/>
            </w:pPr>
            <w:r>
              <w:rPr>
                <w:sz w:val="16"/>
              </w:rPr>
              <w:t>135,080 rows (24.93%)</w:t>
            </w:r>
          </w:p>
        </w:tc>
        <w:tc>
          <w:tcPr>
            <w:tcW w:w="42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3092DA7" w14:textId="77777777" w:rsidR="004F7BBB" w:rsidRDefault="00CE1B27">
            <w:pPr>
              <w:spacing w:after="0"/>
            </w:pPr>
            <w:r>
              <w:rPr>
                <w:sz w:val="16"/>
              </w:rPr>
              <w:t>Exclude from customer segmentation and segment-linked rules; do not fabricate IDs</w:t>
            </w:r>
          </w:p>
        </w:tc>
      </w:tr>
      <w:tr w:rsidR="004F7BBB" w14:paraId="363FD5CB" w14:textId="77777777">
        <w:trP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7E0C75E2" w14:textId="77777777" w:rsidR="004F7BBB" w:rsidRDefault="00CE1B27">
            <w:pPr>
              <w:spacing w:after="0"/>
            </w:pPr>
            <w:r>
              <w:rPr>
                <w:sz w:val="16"/>
              </w:rPr>
              <w:t>Exact duplicates</w:t>
            </w:r>
          </w:p>
        </w:tc>
        <w:tc>
          <w:tcPr>
            <w:tcW w:w="289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3F1365E6" w14:textId="77777777" w:rsidR="004F7BBB" w:rsidRDefault="00CE1B27">
            <w:pPr>
              <w:spacing w:after="0"/>
            </w:pPr>
            <w:r>
              <w:rPr>
                <w:sz w:val="16"/>
              </w:rPr>
              <w:t>5,268 additional rows (0.97%)</w:t>
            </w:r>
          </w:p>
        </w:tc>
        <w:tc>
          <w:tcPr>
            <w:tcW w:w="42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663910A1" w14:textId="77777777" w:rsidR="004F7BBB" w:rsidRDefault="00CE1B27">
            <w:pPr>
              <w:spacing w:after="0"/>
            </w:pPr>
            <w:r>
              <w:rPr>
                <w:sz w:val="16"/>
              </w:rPr>
              <w:t>Retain one exact copy; do not remove repeated invoice numbers generally</w:t>
            </w:r>
          </w:p>
        </w:tc>
      </w:tr>
      <w:tr w:rsidR="004F7BBB" w14:paraId="5F7100BB" w14:textId="77777777">
        <w:trPr>
          <w:jc w:val="center"/>
        </w:trPr>
        <w:tc>
          <w:tcPr>
            <w:tcW w:w="204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9F99666" w14:textId="77777777" w:rsidR="004F7BBB" w:rsidRDefault="00CE1B27">
            <w:pPr>
              <w:spacing w:after="0"/>
            </w:pPr>
            <w:r>
              <w:rPr>
                <w:sz w:val="16"/>
              </w:rPr>
              <w:t>Cancellations and returns</w:t>
            </w:r>
          </w:p>
        </w:tc>
        <w:tc>
          <w:tcPr>
            <w:tcW w:w="289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70BB61A" w14:textId="77777777" w:rsidR="004F7BBB" w:rsidRDefault="00CE1B27">
            <w:pPr>
              <w:spacing w:after="0"/>
            </w:pPr>
            <w:r>
              <w:rPr>
                <w:sz w:val="16"/>
              </w:rPr>
              <w:t>9,288 cancellation rows; 10,624 negative-quantity rows</w:t>
            </w:r>
          </w:p>
        </w:tc>
        <w:tc>
          <w:tcPr>
            <w:tcW w:w="42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755BE43" w14:textId="77777777" w:rsidR="004F7BBB" w:rsidRDefault="00CE1B27">
            <w:pPr>
              <w:spacing w:after="0"/>
            </w:pPr>
            <w:r>
              <w:rPr>
                <w:sz w:val="16"/>
              </w:rPr>
              <w:t>Preserve separately; exclude from positive purchase models</w:t>
            </w:r>
          </w:p>
        </w:tc>
      </w:tr>
      <w:tr w:rsidR="004F7BBB" w14:paraId="71993A51" w14:textId="77777777">
        <w:trP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0D35F176" w14:textId="77777777" w:rsidR="004F7BBB" w:rsidRDefault="00CE1B27">
            <w:pPr>
              <w:spacing w:after="0"/>
            </w:pPr>
            <w:r>
              <w:rPr>
                <w:sz w:val="16"/>
              </w:rPr>
              <w:t>Non-positive prices</w:t>
            </w:r>
          </w:p>
        </w:tc>
        <w:tc>
          <w:tcPr>
            <w:tcW w:w="289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697CE214" w14:textId="77777777" w:rsidR="004F7BBB" w:rsidRDefault="00CE1B27">
            <w:pPr>
              <w:spacing w:after="0"/>
            </w:pPr>
            <w:r>
              <w:rPr>
                <w:sz w:val="16"/>
              </w:rPr>
              <w:t>2,517 rows</w:t>
            </w:r>
          </w:p>
        </w:tc>
        <w:tc>
          <w:tcPr>
            <w:tcW w:w="42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76FA0B87" w14:textId="77777777" w:rsidR="004F7BBB" w:rsidRDefault="00CE1B27">
            <w:pPr>
              <w:spacing w:after="0"/>
            </w:pPr>
            <w:r>
              <w:rPr>
                <w:sz w:val="16"/>
              </w:rPr>
              <w:t>Exclude from positive revenue calculations</w:t>
            </w:r>
          </w:p>
        </w:tc>
      </w:tr>
      <w:tr w:rsidR="004F7BBB" w14:paraId="49237664" w14:textId="77777777">
        <w:trPr>
          <w:jc w:val="center"/>
        </w:trPr>
        <w:tc>
          <w:tcPr>
            <w:tcW w:w="204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E5F346E" w14:textId="77777777" w:rsidR="004F7BBB" w:rsidRDefault="00CE1B27">
            <w:pPr>
              <w:spacing w:after="0"/>
            </w:pPr>
            <w:r>
              <w:rPr>
                <w:sz w:val="16"/>
              </w:rPr>
              <w:t>Product naming variation</w:t>
            </w:r>
          </w:p>
        </w:tc>
        <w:tc>
          <w:tcPr>
            <w:tcW w:w="289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56B354E" w14:textId="77777777" w:rsidR="004F7BBB" w:rsidRDefault="00CE1B27">
            <w:pPr>
              <w:spacing w:after="0"/>
            </w:pPr>
            <w:r>
              <w:rPr>
                <w:sz w:val="16"/>
              </w:rPr>
              <w:t>217 StockCodes have multiple cleaned descriptions</w:t>
            </w:r>
          </w:p>
        </w:tc>
        <w:tc>
          <w:tcPr>
            <w:tcW w:w="42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CE8C6E8" w14:textId="77777777" w:rsidR="004F7BBB" w:rsidRDefault="00CE1B27">
            <w:pPr>
              <w:spacing w:after="0"/>
            </w:pPr>
            <w:r>
              <w:rPr>
                <w:sz w:val="16"/>
              </w:rPr>
              <w:t>Use StockCode as stable product key and canonical descriptions for reporting</w:t>
            </w:r>
          </w:p>
        </w:tc>
      </w:tr>
      <w:tr w:rsidR="004F7BBB" w14:paraId="1CE913DF" w14:textId="77777777">
        <w:trP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7081B86F" w14:textId="77777777" w:rsidR="004F7BBB" w:rsidRDefault="00CE1B27">
            <w:pPr>
              <w:spacing w:after="0"/>
            </w:pPr>
            <w:r>
              <w:rPr>
                <w:sz w:val="16"/>
              </w:rPr>
              <w:lastRenderedPageBreak/>
              <w:t>Extreme valid purchases</w:t>
            </w:r>
          </w:p>
        </w:tc>
        <w:tc>
          <w:tcPr>
            <w:tcW w:w="289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3B8D7FEC" w14:textId="77777777" w:rsidR="004F7BBB" w:rsidRDefault="00CE1B27">
            <w:pPr>
              <w:spacing w:after="0"/>
            </w:pPr>
            <w:r>
              <w:rPr>
                <w:sz w:val="16"/>
              </w:rPr>
              <w:t>Top 1% of customers generate 32.20% of revenue</w:t>
            </w:r>
          </w:p>
        </w:tc>
        <w:tc>
          <w:tcPr>
            <w:tcW w:w="42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3E71557B" w14:textId="77777777" w:rsidR="004F7BBB" w:rsidRDefault="00CE1B27">
            <w:pPr>
              <w:spacing w:after="0"/>
            </w:pPr>
            <w:r>
              <w:rPr>
                <w:sz w:val="16"/>
              </w:rPr>
              <w:t>Retain, transform, scale and test stability rather than delete automatically</w:t>
            </w:r>
          </w:p>
        </w:tc>
      </w:tr>
      <w:tr w:rsidR="004F7BBB" w14:paraId="1290FD76" w14:textId="77777777">
        <w:trPr>
          <w:jc w:val="center"/>
        </w:trPr>
        <w:tc>
          <w:tcPr>
            <w:tcW w:w="204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4AC10BA" w14:textId="77777777" w:rsidR="004F7BBB" w:rsidRDefault="00CE1B27">
            <w:pPr>
              <w:spacing w:after="0"/>
            </w:pPr>
            <w:r>
              <w:rPr>
                <w:sz w:val="16"/>
              </w:rPr>
              <w:t>Partial final month</w:t>
            </w:r>
          </w:p>
        </w:tc>
        <w:tc>
          <w:tcPr>
            <w:tcW w:w="289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80A8AAF" w14:textId="77777777" w:rsidR="004F7BBB" w:rsidRDefault="00CE1B27">
            <w:pPr>
              <w:spacing w:after="0"/>
            </w:pPr>
            <w:r>
              <w:rPr>
                <w:sz w:val="16"/>
              </w:rPr>
              <w:t>Data ends 9 December 2011</w:t>
            </w:r>
          </w:p>
        </w:tc>
        <w:tc>
          <w:tcPr>
            <w:tcW w:w="42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777309E" w14:textId="77777777" w:rsidR="004F7BBB" w:rsidRDefault="00CE1B27">
            <w:pPr>
              <w:spacing w:after="0"/>
            </w:pPr>
            <w:r>
              <w:rPr>
                <w:sz w:val="16"/>
              </w:rPr>
              <w:t>Retain for recency but avoid treating it as a complete month</w:t>
            </w:r>
          </w:p>
        </w:tc>
      </w:tr>
      <w:tr w:rsidR="004F7BBB" w14:paraId="006D8621" w14:textId="77777777">
        <w:trP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5F584619" w14:textId="77777777" w:rsidR="004F7BBB" w:rsidRDefault="00CE1B27">
            <w:pPr>
              <w:spacing w:after="0"/>
            </w:pPr>
            <w:r>
              <w:rPr>
                <w:sz w:val="16"/>
              </w:rPr>
              <w:t>Geographic imbalance</w:t>
            </w:r>
          </w:p>
        </w:tc>
        <w:tc>
          <w:tcPr>
            <w:tcW w:w="289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588609B1" w14:textId="77777777" w:rsidR="004F7BBB" w:rsidRDefault="00CE1B27">
            <w:pPr>
              <w:spacing w:after="0"/>
            </w:pPr>
            <w:r>
              <w:rPr>
                <w:sz w:val="16"/>
              </w:rPr>
              <w:t>UK: 91.45% of valid rows; 84.59% of valid revenue</w:t>
            </w:r>
          </w:p>
        </w:tc>
        <w:tc>
          <w:tcPr>
            <w:tcW w:w="42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292EB89F" w14:textId="77777777" w:rsidR="004F7BBB" w:rsidRDefault="00CE1B27">
            <w:pPr>
              <w:spacing w:after="0"/>
            </w:pPr>
            <w:r>
              <w:rPr>
                <w:sz w:val="16"/>
              </w:rPr>
              <w:t>Do not make broad geographic claims; consider UK-only sensitivity later</w:t>
            </w:r>
          </w:p>
        </w:tc>
      </w:tr>
    </w:tbl>
    <w:p w14:paraId="04BF55B7" w14:textId="77777777" w:rsidR="004F7BBB" w:rsidRDefault="004F7BBB">
      <w:pPr>
        <w:spacing w:after="20"/>
      </w:pPr>
    </w:p>
    <w:p w14:paraId="3B480A06" w14:textId="77777777" w:rsidR="004F7BBB" w:rsidRDefault="00CE1B27">
      <w:r>
        <w:t>These controls reflect the task: missing CustomerID is acceptable for overall merchandise basket analysis but not for customer segmentation. Similarly, administrative codes may affect billed value yet are unsuitable as merchandise products. Separate datasets preserve useful evidence without forcing one universal cleaning rule onto incompatible analytical units.</w:t>
      </w:r>
    </w:p>
    <w:p w14:paraId="55B56487" w14:textId="77777777" w:rsidR="004F7BBB" w:rsidRDefault="00CE1B27">
      <w:r>
        <w:br w:type="page"/>
      </w:r>
    </w:p>
    <w:p w14:paraId="2ADE7732" w14:textId="77777777" w:rsidR="004F7BBB" w:rsidRDefault="00CE1B27">
      <w:pPr>
        <w:pStyle w:val="Heading1"/>
      </w:pPr>
      <w:r>
        <w:lastRenderedPageBreak/>
        <w:t>4 Preprocessing and Feature Engineering</w:t>
      </w:r>
    </w:p>
    <w:p w14:paraId="338F7F13" w14:textId="77777777" w:rsidR="004F7BBB" w:rsidRDefault="00CE1B27">
      <w:pPr>
        <w:pStyle w:val="Heading2"/>
      </w:pPr>
      <w:r>
        <w:t>4.1 Purchase validation audit</w:t>
      </w:r>
    </w:p>
    <w:tbl>
      <w:tblPr>
        <w:tblW w:w="0" w:type="auto"/>
        <w:jc w:val="center"/>
        <w:tblLayout w:type="fixed"/>
        <w:tblLook w:val="04A0" w:firstRow="1" w:lastRow="0" w:firstColumn="1" w:lastColumn="0" w:noHBand="0" w:noVBand="1"/>
      </w:tblPr>
      <w:tblGrid>
        <w:gridCol w:w="737"/>
        <w:gridCol w:w="5329"/>
        <w:gridCol w:w="1417"/>
        <w:gridCol w:w="1531"/>
      </w:tblGrid>
      <w:tr w:rsidR="004F7BBB" w14:paraId="7AA843D0" w14:textId="77777777">
        <w:trPr>
          <w:tblHeader/>
          <w:jc w:val="center"/>
        </w:trPr>
        <w:tc>
          <w:tcPr>
            <w:tcW w:w="737"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230AC170" w14:textId="77777777" w:rsidR="004F7BBB" w:rsidRDefault="00CE1B27">
            <w:r>
              <w:rPr>
                <w:b/>
                <w:color w:val="FFFFFF"/>
                <w:sz w:val="15"/>
              </w:rPr>
              <w:t>Step</w:t>
            </w:r>
          </w:p>
        </w:tc>
        <w:tc>
          <w:tcPr>
            <w:tcW w:w="5329"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6EABAEBD" w14:textId="77777777" w:rsidR="004F7BBB" w:rsidRDefault="00CE1B27">
            <w:r>
              <w:rPr>
                <w:b/>
                <w:color w:val="FFFFFF"/>
                <w:sz w:val="15"/>
              </w:rPr>
              <w:t>Rule</w:t>
            </w:r>
          </w:p>
        </w:tc>
        <w:tc>
          <w:tcPr>
            <w:tcW w:w="1417"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4B5B8CAF" w14:textId="77777777" w:rsidR="004F7BBB" w:rsidRDefault="00CE1B27">
            <w:r>
              <w:rPr>
                <w:b/>
                <w:color w:val="FFFFFF"/>
                <w:sz w:val="15"/>
              </w:rPr>
              <w:t>Removed</w:t>
            </w:r>
          </w:p>
        </w:tc>
        <w:tc>
          <w:tcPr>
            <w:tcW w:w="1531"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1230F15D" w14:textId="77777777" w:rsidR="004F7BBB" w:rsidRDefault="00CE1B27">
            <w:r>
              <w:rPr>
                <w:b/>
                <w:color w:val="FFFFFF"/>
                <w:sz w:val="15"/>
              </w:rPr>
              <w:t>Rows after</w:t>
            </w:r>
          </w:p>
        </w:tc>
      </w:tr>
      <w:tr w:rsidR="004F7BBB" w14:paraId="129A5DD2" w14:textId="77777777">
        <w:trPr>
          <w:jc w:val="center"/>
        </w:trPr>
        <w:tc>
          <w:tcPr>
            <w:tcW w:w="73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43E8A42" w14:textId="77777777" w:rsidR="004F7BBB" w:rsidRDefault="00CE1B27">
            <w:pPr>
              <w:spacing w:after="0"/>
            </w:pPr>
            <w:r>
              <w:rPr>
                <w:sz w:val="15"/>
              </w:rPr>
              <w:t>C01</w:t>
            </w:r>
          </w:p>
        </w:tc>
        <w:tc>
          <w:tcPr>
            <w:tcW w:w="532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E4ADE05" w14:textId="77777777" w:rsidR="004F7BBB" w:rsidRDefault="00CE1B27">
            <w:pPr>
              <w:spacing w:after="0"/>
            </w:pPr>
            <w:r>
              <w:rPr>
                <w:sz w:val="15"/>
              </w:rPr>
              <w:t>Remove additional exact duplicate rows</w:t>
            </w:r>
          </w:p>
        </w:tc>
        <w:tc>
          <w:tcPr>
            <w:tcW w:w="141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93429B3" w14:textId="77777777" w:rsidR="004F7BBB" w:rsidRDefault="00CE1B27">
            <w:pPr>
              <w:spacing w:after="0"/>
            </w:pPr>
            <w:r>
              <w:rPr>
                <w:sz w:val="15"/>
              </w:rPr>
              <w:t>5,268</w:t>
            </w:r>
          </w:p>
        </w:tc>
        <w:tc>
          <w:tcPr>
            <w:tcW w:w="153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130A799" w14:textId="77777777" w:rsidR="004F7BBB" w:rsidRDefault="00CE1B27">
            <w:pPr>
              <w:spacing w:after="0"/>
            </w:pPr>
            <w:r>
              <w:rPr>
                <w:sz w:val="15"/>
              </w:rPr>
              <w:t>536,641</w:t>
            </w:r>
          </w:p>
        </w:tc>
      </w:tr>
      <w:tr w:rsidR="004F7BBB" w14:paraId="6DF03396" w14:textId="77777777">
        <w:trPr>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470DEE79" w14:textId="77777777" w:rsidR="004F7BBB" w:rsidRDefault="00CE1B27">
            <w:pPr>
              <w:spacing w:after="0"/>
            </w:pPr>
            <w:r>
              <w:rPr>
                <w:sz w:val="15"/>
              </w:rPr>
              <w:t>C02</w:t>
            </w:r>
          </w:p>
        </w:tc>
        <w:tc>
          <w:tcPr>
            <w:tcW w:w="5329"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7C825FBC" w14:textId="77777777" w:rsidR="004F7BBB" w:rsidRDefault="00CE1B27">
            <w:pPr>
              <w:spacing w:after="0"/>
            </w:pPr>
            <w:r>
              <w:rPr>
                <w:sz w:val="15"/>
              </w:rPr>
              <w:t>Exclude C-prefixed cancellation invoices</w:t>
            </w:r>
          </w:p>
        </w:tc>
        <w:tc>
          <w:tcPr>
            <w:tcW w:w="1417"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309FAFF3" w14:textId="77777777" w:rsidR="004F7BBB" w:rsidRDefault="00CE1B27">
            <w:pPr>
              <w:spacing w:after="0"/>
            </w:pPr>
            <w:r>
              <w:rPr>
                <w:sz w:val="15"/>
              </w:rPr>
              <w:t>9,251</w:t>
            </w:r>
          </w:p>
        </w:tc>
        <w:tc>
          <w:tcPr>
            <w:tcW w:w="153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792DD278" w14:textId="77777777" w:rsidR="004F7BBB" w:rsidRDefault="00CE1B27">
            <w:pPr>
              <w:spacing w:after="0"/>
            </w:pPr>
            <w:r>
              <w:rPr>
                <w:sz w:val="15"/>
              </w:rPr>
              <w:t>527,390</w:t>
            </w:r>
          </w:p>
        </w:tc>
      </w:tr>
      <w:tr w:rsidR="004F7BBB" w14:paraId="1EF130CE" w14:textId="77777777">
        <w:trPr>
          <w:jc w:val="center"/>
        </w:trPr>
        <w:tc>
          <w:tcPr>
            <w:tcW w:w="73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2F7F435" w14:textId="77777777" w:rsidR="004F7BBB" w:rsidRDefault="00CE1B27">
            <w:pPr>
              <w:spacing w:after="0"/>
            </w:pPr>
            <w:r>
              <w:rPr>
                <w:sz w:val="15"/>
              </w:rPr>
              <w:t>C03</w:t>
            </w:r>
          </w:p>
        </w:tc>
        <w:tc>
          <w:tcPr>
            <w:tcW w:w="532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D6072B0" w14:textId="77777777" w:rsidR="004F7BBB" w:rsidRDefault="00CE1B27">
            <w:pPr>
              <w:spacing w:after="0"/>
            </w:pPr>
            <w:r>
              <w:rPr>
                <w:sz w:val="15"/>
              </w:rPr>
              <w:t>Retain rows with Quantity greater than zero</w:t>
            </w:r>
          </w:p>
        </w:tc>
        <w:tc>
          <w:tcPr>
            <w:tcW w:w="141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81CB72F" w14:textId="77777777" w:rsidR="004F7BBB" w:rsidRDefault="00CE1B27">
            <w:pPr>
              <w:spacing w:after="0"/>
            </w:pPr>
            <w:r>
              <w:rPr>
                <w:sz w:val="15"/>
              </w:rPr>
              <w:t>1,336</w:t>
            </w:r>
          </w:p>
        </w:tc>
        <w:tc>
          <w:tcPr>
            <w:tcW w:w="153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0AC5977" w14:textId="77777777" w:rsidR="004F7BBB" w:rsidRDefault="00CE1B27">
            <w:pPr>
              <w:spacing w:after="0"/>
            </w:pPr>
            <w:r>
              <w:rPr>
                <w:sz w:val="15"/>
              </w:rPr>
              <w:t>526,054</w:t>
            </w:r>
          </w:p>
        </w:tc>
      </w:tr>
      <w:tr w:rsidR="004F7BBB" w14:paraId="2E2FF8D1" w14:textId="77777777">
        <w:trPr>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25EA0B01" w14:textId="77777777" w:rsidR="004F7BBB" w:rsidRDefault="00CE1B27">
            <w:pPr>
              <w:spacing w:after="0"/>
            </w:pPr>
            <w:r>
              <w:rPr>
                <w:sz w:val="15"/>
              </w:rPr>
              <w:t>C04</w:t>
            </w:r>
          </w:p>
        </w:tc>
        <w:tc>
          <w:tcPr>
            <w:tcW w:w="5329"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1EB4F9BC" w14:textId="77777777" w:rsidR="004F7BBB" w:rsidRDefault="00CE1B27">
            <w:pPr>
              <w:spacing w:after="0"/>
            </w:pPr>
            <w:r>
              <w:rPr>
                <w:sz w:val="15"/>
              </w:rPr>
              <w:t>Retain rows with UnitPrice greater than zero</w:t>
            </w:r>
          </w:p>
        </w:tc>
        <w:tc>
          <w:tcPr>
            <w:tcW w:w="1417"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1FDD6901" w14:textId="77777777" w:rsidR="004F7BBB" w:rsidRDefault="00CE1B27">
            <w:pPr>
              <w:spacing w:after="0"/>
            </w:pPr>
            <w:r>
              <w:rPr>
                <w:sz w:val="15"/>
              </w:rPr>
              <w:t>1,176</w:t>
            </w:r>
          </w:p>
        </w:tc>
        <w:tc>
          <w:tcPr>
            <w:tcW w:w="153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0C121EB0" w14:textId="77777777" w:rsidR="004F7BBB" w:rsidRDefault="00CE1B27">
            <w:pPr>
              <w:spacing w:after="0"/>
            </w:pPr>
            <w:r>
              <w:rPr>
                <w:sz w:val="15"/>
              </w:rPr>
              <w:t>524,878</w:t>
            </w:r>
          </w:p>
        </w:tc>
      </w:tr>
      <w:tr w:rsidR="004F7BBB" w14:paraId="0981691A" w14:textId="77777777">
        <w:trPr>
          <w:jc w:val="center"/>
        </w:trPr>
        <w:tc>
          <w:tcPr>
            <w:tcW w:w="73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1692A38" w14:textId="77777777" w:rsidR="004F7BBB" w:rsidRDefault="00CE1B27">
            <w:pPr>
              <w:spacing w:after="0"/>
            </w:pPr>
            <w:r>
              <w:rPr>
                <w:sz w:val="15"/>
              </w:rPr>
              <w:t>C05</w:t>
            </w:r>
          </w:p>
        </w:tc>
        <w:tc>
          <w:tcPr>
            <w:tcW w:w="532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A8553FA" w14:textId="77777777" w:rsidR="004F7BBB" w:rsidRDefault="00CE1B27">
            <w:pPr>
              <w:spacing w:after="0"/>
            </w:pPr>
            <w:r>
              <w:rPr>
                <w:sz w:val="15"/>
              </w:rPr>
              <w:t>Retain valid purchases with an identified CustomerID</w:t>
            </w:r>
          </w:p>
        </w:tc>
        <w:tc>
          <w:tcPr>
            <w:tcW w:w="141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7F3690D" w14:textId="77777777" w:rsidR="004F7BBB" w:rsidRDefault="00CE1B27">
            <w:pPr>
              <w:spacing w:after="0"/>
            </w:pPr>
            <w:r>
              <w:rPr>
                <w:sz w:val="15"/>
              </w:rPr>
              <w:t>132,186</w:t>
            </w:r>
          </w:p>
        </w:tc>
        <w:tc>
          <w:tcPr>
            <w:tcW w:w="153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011E4C0" w14:textId="77777777" w:rsidR="004F7BBB" w:rsidRDefault="00CE1B27">
            <w:pPr>
              <w:spacing w:after="0"/>
            </w:pPr>
            <w:r>
              <w:rPr>
                <w:sz w:val="15"/>
              </w:rPr>
              <w:t>392,692</w:t>
            </w:r>
          </w:p>
        </w:tc>
      </w:tr>
      <w:tr w:rsidR="004F7BBB" w14:paraId="0ACC44E6" w14:textId="77777777">
        <w:trPr>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44A9CBA2" w14:textId="77777777" w:rsidR="004F7BBB" w:rsidRDefault="00CE1B27">
            <w:pPr>
              <w:spacing w:after="0"/>
            </w:pPr>
            <w:r>
              <w:rPr>
                <w:sz w:val="15"/>
              </w:rPr>
              <w:t>C06</w:t>
            </w:r>
          </w:p>
        </w:tc>
        <w:tc>
          <w:tcPr>
            <w:tcW w:w="5329"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40F5E0BD" w14:textId="77777777" w:rsidR="004F7BBB" w:rsidRDefault="00CE1B27">
            <w:pPr>
              <w:spacing w:after="0"/>
            </w:pPr>
            <w:r>
              <w:rPr>
                <w:sz w:val="15"/>
              </w:rPr>
              <w:t>Exclude reviewed administrative StockCodes from the primary customer merchandise dataset</w:t>
            </w:r>
          </w:p>
        </w:tc>
        <w:tc>
          <w:tcPr>
            <w:tcW w:w="1417"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33BB992A" w14:textId="77777777" w:rsidR="004F7BBB" w:rsidRDefault="00CE1B27">
            <w:pPr>
              <w:spacing w:after="0"/>
            </w:pPr>
            <w:r>
              <w:rPr>
                <w:sz w:val="15"/>
              </w:rPr>
              <w:t>1,542</w:t>
            </w:r>
          </w:p>
        </w:tc>
        <w:tc>
          <w:tcPr>
            <w:tcW w:w="153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3EEFA651" w14:textId="77777777" w:rsidR="004F7BBB" w:rsidRDefault="00CE1B27">
            <w:pPr>
              <w:spacing w:after="0"/>
            </w:pPr>
            <w:r>
              <w:rPr>
                <w:sz w:val="15"/>
              </w:rPr>
              <w:t>391,150</w:t>
            </w:r>
          </w:p>
        </w:tc>
      </w:tr>
    </w:tbl>
    <w:p w14:paraId="597BEC5E" w14:textId="77777777" w:rsidR="004F7BBB" w:rsidRDefault="004F7BBB">
      <w:pPr>
        <w:spacing w:after="20"/>
      </w:pPr>
    </w:p>
    <w:p w14:paraId="0227B090" w14:textId="77777777" w:rsidR="004F7BBB" w:rsidRDefault="00CE1B27">
      <w:r>
        <w:t>The final primary customer merchandise dataset contains 391,150 positive, customer-linked merchandise lines. A broader merchandise basket dataset retains transactions without CustomerID where invoice-product association remains meaningful. Returns, adjustments and reviewed administrative records are retained separately for audit and sensitivity analysis.</w:t>
      </w:r>
    </w:p>
    <w:p w14:paraId="47AD32B1" w14:textId="77777777" w:rsidR="004F7BBB" w:rsidRDefault="00CE1B27">
      <w:pPr>
        <w:pStyle w:val="Heading2"/>
      </w:pPr>
      <w:r>
        <w:t>4.2 Feature design</w:t>
      </w:r>
    </w:p>
    <w:tbl>
      <w:tblPr>
        <w:tblW w:w="0" w:type="auto"/>
        <w:jc w:val="center"/>
        <w:tblLayout w:type="fixed"/>
        <w:tblLook w:val="04A0" w:firstRow="1" w:lastRow="0" w:firstColumn="1" w:lastColumn="0" w:noHBand="0" w:noVBand="1"/>
      </w:tblPr>
      <w:tblGrid>
        <w:gridCol w:w="2098"/>
        <w:gridCol w:w="4025"/>
        <w:gridCol w:w="3175"/>
      </w:tblGrid>
      <w:tr w:rsidR="004F7BBB" w14:paraId="2028E7F5" w14:textId="77777777">
        <w:trPr>
          <w:tblHeader/>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5A7E9ADA" w14:textId="77777777" w:rsidR="004F7BBB" w:rsidRDefault="00CE1B27">
            <w:r>
              <w:rPr>
                <w:b/>
                <w:color w:val="FFFFFF"/>
                <w:sz w:val="16"/>
              </w:rPr>
              <w:t>Feature</w:t>
            </w:r>
          </w:p>
        </w:tc>
        <w:tc>
          <w:tcPr>
            <w:tcW w:w="4025"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460772EA" w14:textId="77777777" w:rsidR="004F7BBB" w:rsidRDefault="00CE1B27">
            <w:r>
              <w:rPr>
                <w:b/>
                <w:color w:val="FFFFFF"/>
                <w:sz w:val="16"/>
              </w:rPr>
              <w:t>Definition</w:t>
            </w:r>
          </w:p>
        </w:tc>
        <w:tc>
          <w:tcPr>
            <w:tcW w:w="3175"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26D04D0E" w14:textId="77777777" w:rsidR="004F7BBB" w:rsidRDefault="00CE1B27">
            <w:r>
              <w:rPr>
                <w:b/>
                <w:color w:val="FFFFFF"/>
                <w:sz w:val="16"/>
              </w:rPr>
              <w:t>Use</w:t>
            </w:r>
          </w:p>
        </w:tc>
      </w:tr>
      <w:tr w:rsidR="004F7BBB" w14:paraId="257CAFA2" w14:textId="77777777">
        <w:trPr>
          <w:jc w:val="center"/>
        </w:trPr>
        <w:tc>
          <w:tcPr>
            <w:tcW w:w="209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C575B9F" w14:textId="77777777" w:rsidR="004F7BBB" w:rsidRDefault="00CE1B27">
            <w:pPr>
              <w:spacing w:after="0"/>
            </w:pPr>
            <w:r>
              <w:rPr>
                <w:sz w:val="16"/>
              </w:rPr>
              <w:t>Recency</w:t>
            </w:r>
          </w:p>
        </w:tc>
        <w:tc>
          <w:tcPr>
            <w:tcW w:w="402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E62D6C1" w14:textId="77777777" w:rsidR="004F7BBB" w:rsidRDefault="00CE1B27">
            <w:pPr>
              <w:spacing w:after="0"/>
            </w:pPr>
            <w:r>
              <w:rPr>
                <w:sz w:val="16"/>
              </w:rPr>
              <w:t>Days between 10 December 2011 and latest valid purchase</w:t>
            </w:r>
          </w:p>
        </w:tc>
        <w:tc>
          <w:tcPr>
            <w:tcW w:w="317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0D5647B" w14:textId="77777777" w:rsidR="004F7BBB" w:rsidRDefault="00CE1B27">
            <w:pPr>
              <w:spacing w:after="0"/>
            </w:pPr>
            <w:r>
              <w:rPr>
                <w:sz w:val="16"/>
              </w:rPr>
              <w:t>Core clustering feature</w:t>
            </w:r>
          </w:p>
        </w:tc>
      </w:tr>
      <w:tr w:rsidR="004F7BBB" w14:paraId="5C008931" w14:textId="77777777">
        <w:trPr>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3B6A9160" w14:textId="77777777" w:rsidR="004F7BBB" w:rsidRDefault="00CE1B27">
            <w:pPr>
              <w:spacing w:after="0"/>
            </w:pPr>
            <w:r>
              <w:rPr>
                <w:sz w:val="16"/>
              </w:rPr>
              <w:t>Frequency</w:t>
            </w:r>
          </w:p>
        </w:tc>
        <w:tc>
          <w:tcPr>
            <w:tcW w:w="4025"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0257DA35" w14:textId="77777777" w:rsidR="004F7BBB" w:rsidRDefault="00CE1B27">
            <w:pPr>
              <w:spacing w:after="0"/>
            </w:pPr>
            <w:r>
              <w:rPr>
                <w:sz w:val="16"/>
              </w:rPr>
              <w:t>Distinct valid purchase invoices per customer</w:t>
            </w:r>
          </w:p>
        </w:tc>
        <w:tc>
          <w:tcPr>
            <w:tcW w:w="3175"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7F5ADDEB" w14:textId="77777777" w:rsidR="004F7BBB" w:rsidRDefault="00CE1B27">
            <w:pPr>
              <w:spacing w:after="0"/>
            </w:pPr>
            <w:r>
              <w:rPr>
                <w:sz w:val="16"/>
              </w:rPr>
              <w:t>Core clustering feature</w:t>
            </w:r>
          </w:p>
        </w:tc>
      </w:tr>
      <w:tr w:rsidR="004F7BBB" w14:paraId="7FD10930" w14:textId="77777777">
        <w:trPr>
          <w:jc w:val="center"/>
        </w:trPr>
        <w:tc>
          <w:tcPr>
            <w:tcW w:w="209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B9C0122" w14:textId="77777777" w:rsidR="004F7BBB" w:rsidRDefault="00CE1B27">
            <w:pPr>
              <w:spacing w:after="0"/>
            </w:pPr>
            <w:r>
              <w:rPr>
                <w:sz w:val="16"/>
              </w:rPr>
              <w:t>Monetary</w:t>
            </w:r>
          </w:p>
        </w:tc>
        <w:tc>
          <w:tcPr>
            <w:tcW w:w="402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AE43125" w14:textId="77777777" w:rsidR="004F7BBB" w:rsidRDefault="00CE1B27">
            <w:pPr>
              <w:spacing w:after="0"/>
            </w:pPr>
            <w:r>
              <w:rPr>
                <w:sz w:val="16"/>
              </w:rPr>
              <w:t>Sum of positive merchandise line value</w:t>
            </w:r>
          </w:p>
        </w:tc>
        <w:tc>
          <w:tcPr>
            <w:tcW w:w="317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F3E3055" w14:textId="77777777" w:rsidR="004F7BBB" w:rsidRDefault="00CE1B27">
            <w:pPr>
              <w:spacing w:after="0"/>
            </w:pPr>
            <w:r>
              <w:rPr>
                <w:sz w:val="16"/>
              </w:rPr>
              <w:t>Core clustering feature</w:t>
            </w:r>
          </w:p>
        </w:tc>
      </w:tr>
      <w:tr w:rsidR="004F7BBB" w14:paraId="4FB0FFFC" w14:textId="77777777">
        <w:trPr>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115A6E40" w14:textId="77777777" w:rsidR="004F7BBB" w:rsidRDefault="00CE1B27">
            <w:pPr>
              <w:spacing w:after="0"/>
            </w:pPr>
            <w:r>
              <w:rPr>
                <w:sz w:val="16"/>
              </w:rPr>
              <w:t>ProductDiversity</w:t>
            </w:r>
          </w:p>
        </w:tc>
        <w:tc>
          <w:tcPr>
            <w:tcW w:w="4025"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554451CF" w14:textId="77777777" w:rsidR="004F7BBB" w:rsidRDefault="00CE1B27">
            <w:pPr>
              <w:spacing w:after="0"/>
            </w:pPr>
            <w:r>
              <w:rPr>
                <w:sz w:val="16"/>
              </w:rPr>
              <w:t>Distinct purchased StockCodes</w:t>
            </w:r>
          </w:p>
        </w:tc>
        <w:tc>
          <w:tcPr>
            <w:tcW w:w="3175"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390353C2" w14:textId="77777777" w:rsidR="004F7BBB" w:rsidRDefault="00CE1B27">
            <w:pPr>
              <w:spacing w:after="0"/>
            </w:pPr>
            <w:r>
              <w:rPr>
                <w:sz w:val="16"/>
              </w:rPr>
              <w:t>Enhanced candidate and profiling</w:t>
            </w:r>
          </w:p>
        </w:tc>
      </w:tr>
      <w:tr w:rsidR="004F7BBB" w14:paraId="6B319DA0" w14:textId="77777777">
        <w:trPr>
          <w:jc w:val="center"/>
        </w:trPr>
        <w:tc>
          <w:tcPr>
            <w:tcW w:w="209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4593D76" w14:textId="77777777" w:rsidR="004F7BBB" w:rsidRDefault="00CE1B27">
            <w:pPr>
              <w:spacing w:after="0"/>
            </w:pPr>
            <w:r>
              <w:rPr>
                <w:sz w:val="16"/>
              </w:rPr>
              <w:t>AverageBasketSize</w:t>
            </w:r>
          </w:p>
        </w:tc>
        <w:tc>
          <w:tcPr>
            <w:tcW w:w="402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E97CCAD" w14:textId="77777777" w:rsidR="004F7BBB" w:rsidRDefault="00CE1B27">
            <w:pPr>
              <w:spacing w:after="0"/>
            </w:pPr>
            <w:r>
              <w:rPr>
                <w:sz w:val="16"/>
              </w:rPr>
              <w:t>Mean merchandise units per purchase invoice</w:t>
            </w:r>
          </w:p>
        </w:tc>
        <w:tc>
          <w:tcPr>
            <w:tcW w:w="317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0940FDF" w14:textId="77777777" w:rsidR="004F7BBB" w:rsidRDefault="00CE1B27">
            <w:pPr>
              <w:spacing w:after="0"/>
            </w:pPr>
            <w:r>
              <w:rPr>
                <w:sz w:val="16"/>
              </w:rPr>
              <w:t>Enhanced candidate and profiling</w:t>
            </w:r>
          </w:p>
        </w:tc>
      </w:tr>
      <w:tr w:rsidR="004F7BBB" w14:paraId="6D3DAA86" w14:textId="77777777">
        <w:trPr>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6978E521" w14:textId="77777777" w:rsidR="004F7BBB" w:rsidRDefault="00CE1B27">
            <w:pPr>
              <w:spacing w:after="0"/>
            </w:pPr>
            <w:r>
              <w:rPr>
                <w:sz w:val="16"/>
              </w:rPr>
              <w:t>TotalQuantity</w:t>
            </w:r>
          </w:p>
        </w:tc>
        <w:tc>
          <w:tcPr>
            <w:tcW w:w="4025"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5DFB134E" w14:textId="77777777" w:rsidR="004F7BBB" w:rsidRDefault="00CE1B27">
            <w:pPr>
              <w:spacing w:after="0"/>
            </w:pPr>
            <w:r>
              <w:rPr>
                <w:sz w:val="16"/>
              </w:rPr>
              <w:t>Total merchandise units</w:t>
            </w:r>
          </w:p>
        </w:tc>
        <w:tc>
          <w:tcPr>
            <w:tcW w:w="3175"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04207BE5" w14:textId="77777777" w:rsidR="004F7BBB" w:rsidRDefault="00CE1B27">
            <w:pPr>
              <w:spacing w:after="0"/>
            </w:pPr>
            <w:r>
              <w:rPr>
                <w:sz w:val="16"/>
              </w:rPr>
              <w:t>Profiling; excluded from core due redundancy</w:t>
            </w:r>
          </w:p>
        </w:tc>
      </w:tr>
      <w:tr w:rsidR="004F7BBB" w14:paraId="4D3A073B" w14:textId="77777777">
        <w:trPr>
          <w:jc w:val="center"/>
        </w:trPr>
        <w:tc>
          <w:tcPr>
            <w:tcW w:w="209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1C3C891" w14:textId="77777777" w:rsidR="004F7BBB" w:rsidRDefault="00CE1B27">
            <w:pPr>
              <w:spacing w:after="0"/>
            </w:pPr>
            <w:r>
              <w:rPr>
                <w:sz w:val="16"/>
              </w:rPr>
              <w:t>AverageOrderValue</w:t>
            </w:r>
          </w:p>
        </w:tc>
        <w:tc>
          <w:tcPr>
            <w:tcW w:w="402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EF26679" w14:textId="77777777" w:rsidR="004F7BBB" w:rsidRDefault="00CE1B27">
            <w:pPr>
              <w:spacing w:after="0"/>
            </w:pPr>
            <w:r>
              <w:rPr>
                <w:sz w:val="16"/>
              </w:rPr>
              <w:t>Mean value per invoice</w:t>
            </w:r>
          </w:p>
        </w:tc>
        <w:tc>
          <w:tcPr>
            <w:tcW w:w="317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4521D47" w14:textId="77777777" w:rsidR="004F7BBB" w:rsidRDefault="00CE1B27">
            <w:pPr>
              <w:spacing w:after="0"/>
            </w:pPr>
            <w:r>
              <w:rPr>
                <w:sz w:val="16"/>
              </w:rPr>
              <w:t>Profiling</w:t>
            </w:r>
          </w:p>
        </w:tc>
      </w:tr>
      <w:tr w:rsidR="004F7BBB" w14:paraId="0FA5A1E9" w14:textId="77777777">
        <w:trPr>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4634457D" w14:textId="77777777" w:rsidR="004F7BBB" w:rsidRDefault="00CE1B27">
            <w:pPr>
              <w:spacing w:after="0"/>
            </w:pPr>
            <w:r>
              <w:rPr>
                <w:sz w:val="16"/>
              </w:rPr>
              <w:t>TenureDays</w:t>
            </w:r>
          </w:p>
        </w:tc>
        <w:tc>
          <w:tcPr>
            <w:tcW w:w="4025"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5E5AAB31" w14:textId="77777777" w:rsidR="004F7BBB" w:rsidRDefault="00CE1B27">
            <w:pPr>
              <w:spacing w:after="0"/>
            </w:pPr>
            <w:r>
              <w:rPr>
                <w:sz w:val="16"/>
              </w:rPr>
              <w:t>First-to-latest purchase span</w:t>
            </w:r>
          </w:p>
        </w:tc>
        <w:tc>
          <w:tcPr>
            <w:tcW w:w="3175"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57666E63" w14:textId="77777777" w:rsidR="004F7BBB" w:rsidRDefault="00CE1B27">
            <w:pPr>
              <w:spacing w:after="0"/>
            </w:pPr>
            <w:r>
              <w:rPr>
                <w:sz w:val="16"/>
              </w:rPr>
              <w:t>Profiling; strongly related to frequency</w:t>
            </w:r>
          </w:p>
        </w:tc>
      </w:tr>
      <w:tr w:rsidR="004F7BBB" w14:paraId="245ACEB1" w14:textId="77777777">
        <w:trPr>
          <w:jc w:val="center"/>
        </w:trPr>
        <w:tc>
          <w:tcPr>
            <w:tcW w:w="209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041283B" w14:textId="77777777" w:rsidR="004F7BBB" w:rsidRDefault="00CE1B27">
            <w:pPr>
              <w:spacing w:after="0"/>
            </w:pPr>
            <w:r>
              <w:rPr>
                <w:sz w:val="16"/>
              </w:rPr>
              <w:t>AverageDaysBetweenPurchases</w:t>
            </w:r>
          </w:p>
        </w:tc>
        <w:tc>
          <w:tcPr>
            <w:tcW w:w="402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EB14F4D" w14:textId="77777777" w:rsidR="004F7BBB" w:rsidRDefault="00CE1B27">
            <w:pPr>
              <w:spacing w:after="0"/>
            </w:pPr>
            <w:r>
              <w:rPr>
                <w:sz w:val="16"/>
              </w:rPr>
              <w:t>Mean gap for repeat customers</w:t>
            </w:r>
          </w:p>
        </w:tc>
        <w:tc>
          <w:tcPr>
            <w:tcW w:w="317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33C1E15" w14:textId="77777777" w:rsidR="004F7BBB" w:rsidRDefault="00CE1B27">
            <w:pPr>
              <w:spacing w:after="0"/>
            </w:pPr>
            <w:r>
              <w:rPr>
                <w:sz w:val="16"/>
              </w:rPr>
              <w:t>Profiling; missing by definition for 1,505 one-purchase customers</w:t>
            </w:r>
          </w:p>
        </w:tc>
      </w:tr>
    </w:tbl>
    <w:p w14:paraId="4AB82595" w14:textId="77777777" w:rsidR="004F7BBB" w:rsidRDefault="004F7BBB">
      <w:pPr>
        <w:spacing w:after="20"/>
      </w:pPr>
    </w:p>
    <w:p w14:paraId="15869155" w14:textId="77777777" w:rsidR="004F7BBB" w:rsidRDefault="00CE1B27">
      <w:pPr>
        <w:pStyle w:val="Heading2"/>
      </w:pPr>
      <w:r>
        <w:t>4.3 Transformation scaling leakage and outliers</w:t>
      </w:r>
    </w:p>
    <w:p w14:paraId="6682394D" w14:textId="77777777" w:rsidR="004F7BBB" w:rsidRDefault="00CE1B27">
      <w:r>
        <w:t>RFM and behavioural measures were strongly right-skewed: Monetary skewness was 19.58 and ProductDiversity skewness was 6.92. Log1p transformations reduced those values to approximately 0.40 and -0.24 respectively, reducing domination by genuine wholesale customers without deleting them. Raw and transformed feature sets were retained so the effect could be compared rather than assumed.</w:t>
      </w:r>
    </w:p>
    <w:p w14:paraId="2CDD2D7E" w14:textId="77777777" w:rsidR="004F7BBB" w:rsidRDefault="00CE1B27">
      <w:r>
        <w:t xml:space="preserve">Scaling was performed inside each clustering configuration. StandardScaler and RobustScaler were compared rather than storing one permanently scaled dataset. Customer aggregation used only records on or before the dataset end, and no downstream cluster label or recommendation was used to construct </w:t>
      </w:r>
      <w:r>
        <w:lastRenderedPageBreak/>
        <w:t>input features. Because this is unsupervised historical segmentation rather than predictive forecasting, conventional label leakage does not apply; nevertheless, task boundaries and the fixed analysis date prevent future information or output labels from entering the inputs.</w:t>
      </w:r>
    </w:p>
    <w:p w14:paraId="3C27118A" w14:textId="77777777" w:rsidR="004F7BBB" w:rsidRDefault="00CE1B27">
      <w:pPr>
        <w:pStyle w:val="Heading1"/>
      </w:pPr>
      <w:r>
        <w:t>5 Modelling Strategy and Comparison</w:t>
      </w:r>
    </w:p>
    <w:p w14:paraId="41D8C202" w14:textId="77777777" w:rsidR="004F7BBB" w:rsidRDefault="00CE1B27">
      <w:pPr>
        <w:pStyle w:val="Heading2"/>
      </w:pPr>
      <w:r>
        <w:t>5.1 Baseline and alternatives</w:t>
      </w:r>
    </w:p>
    <w:tbl>
      <w:tblPr>
        <w:tblW w:w="0" w:type="auto"/>
        <w:jc w:val="center"/>
        <w:tblLayout w:type="fixed"/>
        <w:tblLook w:val="04A0" w:firstRow="1" w:lastRow="0" w:firstColumn="1" w:lastColumn="0" w:noHBand="0" w:noVBand="1"/>
      </w:tblPr>
      <w:tblGrid>
        <w:gridCol w:w="2438"/>
        <w:gridCol w:w="2381"/>
        <w:gridCol w:w="4422"/>
      </w:tblGrid>
      <w:tr w:rsidR="004F7BBB" w14:paraId="08029F31" w14:textId="77777777">
        <w:trPr>
          <w:tblHeader/>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3397AFA1" w14:textId="77777777" w:rsidR="004F7BBB" w:rsidRDefault="00CE1B27">
            <w:r>
              <w:rPr>
                <w:b/>
                <w:color w:val="FFFFFF"/>
                <w:sz w:val="16"/>
              </w:rPr>
              <w:t>Method</w:t>
            </w:r>
          </w:p>
        </w:tc>
        <w:tc>
          <w:tcPr>
            <w:tcW w:w="2381"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5D39725A" w14:textId="77777777" w:rsidR="004F7BBB" w:rsidRDefault="00CE1B27">
            <w:r>
              <w:rPr>
                <w:b/>
                <w:color w:val="FFFFFF"/>
                <w:sz w:val="16"/>
              </w:rPr>
              <w:t>Role</w:t>
            </w:r>
          </w:p>
        </w:tc>
        <w:tc>
          <w:tcPr>
            <w:tcW w:w="4422"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7FE4CFBE" w14:textId="77777777" w:rsidR="004F7BBB" w:rsidRDefault="00CE1B27">
            <w:r>
              <w:rPr>
                <w:b/>
                <w:color w:val="FFFFFF"/>
                <w:sz w:val="16"/>
              </w:rPr>
              <w:t>Key assumption or trade-off</w:t>
            </w:r>
          </w:p>
        </w:tc>
      </w:tr>
      <w:tr w:rsidR="004F7BBB" w14:paraId="54082E0C" w14:textId="77777777">
        <w:trPr>
          <w:jc w:val="center"/>
        </w:trPr>
        <w:tc>
          <w:tcPr>
            <w:tcW w:w="243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7A1D551" w14:textId="77777777" w:rsidR="004F7BBB" w:rsidRDefault="00CE1B27">
            <w:pPr>
              <w:spacing w:after="0"/>
            </w:pPr>
            <w:r>
              <w:rPr>
                <w:sz w:val="16"/>
              </w:rPr>
              <w:t>Quartile RFM scoring</w:t>
            </w:r>
          </w:p>
        </w:tc>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6817F4F" w14:textId="77777777" w:rsidR="004F7BBB" w:rsidRDefault="00CE1B27">
            <w:pPr>
              <w:spacing w:after="0"/>
            </w:pPr>
            <w:r>
              <w:rPr>
                <w:sz w:val="16"/>
              </w:rPr>
              <w:t>Interpretable baseline</w:t>
            </w:r>
          </w:p>
        </w:tc>
        <w:tc>
          <w:tcPr>
            <w:tcW w:w="442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0FDCF57" w14:textId="77777777" w:rsidR="004F7BBB" w:rsidRDefault="00CE1B27">
            <w:pPr>
              <w:spacing w:after="0"/>
            </w:pPr>
            <w:r>
              <w:rPr>
                <w:sz w:val="16"/>
              </w:rPr>
              <w:t>Transparent but imposes discretised thresholds and limited interaction structure</w:t>
            </w:r>
          </w:p>
        </w:tc>
      </w:tr>
      <w:tr w:rsidR="004F7BBB" w14:paraId="5B1F8113" w14:textId="77777777">
        <w:trPr>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58DB5C59" w14:textId="77777777" w:rsidR="004F7BBB" w:rsidRDefault="00CE1B27">
            <w:pPr>
              <w:spacing w:after="0"/>
            </w:pPr>
            <w:r>
              <w:rPr>
                <w:sz w:val="16"/>
              </w:rPr>
              <w:t>K-Means</w:t>
            </w:r>
          </w:p>
        </w:tc>
        <w:tc>
          <w:tcPr>
            <w:tcW w:w="238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7272A1F0" w14:textId="77777777" w:rsidR="004F7BBB" w:rsidRDefault="00CE1B27">
            <w:pPr>
              <w:spacing w:after="0"/>
            </w:pPr>
            <w:r>
              <w:rPr>
                <w:sz w:val="16"/>
              </w:rPr>
              <w:t>Centroid-based candidate</w:t>
            </w:r>
          </w:p>
        </w:tc>
        <w:tc>
          <w:tcPr>
            <w:tcW w:w="4422"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32BB6BB3" w14:textId="77777777" w:rsidR="004F7BBB" w:rsidRDefault="00CE1B27">
            <w:pPr>
              <w:spacing w:after="0"/>
            </w:pPr>
            <w:r>
              <w:rPr>
                <w:sz w:val="16"/>
              </w:rPr>
              <w:t>Efficient and interpretable; sensitive to scale, skew and k</w:t>
            </w:r>
          </w:p>
        </w:tc>
      </w:tr>
      <w:tr w:rsidR="004F7BBB" w14:paraId="36A2ABCE" w14:textId="77777777">
        <w:trPr>
          <w:jc w:val="center"/>
        </w:trPr>
        <w:tc>
          <w:tcPr>
            <w:tcW w:w="243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2A7A7F1" w14:textId="77777777" w:rsidR="004F7BBB" w:rsidRDefault="00CE1B27">
            <w:pPr>
              <w:spacing w:after="0"/>
            </w:pPr>
            <w:r>
              <w:rPr>
                <w:sz w:val="16"/>
              </w:rPr>
              <w:t>Agglomerative clustering</w:t>
            </w:r>
          </w:p>
        </w:tc>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4E2B3EC" w14:textId="77777777" w:rsidR="004F7BBB" w:rsidRDefault="00CE1B27">
            <w:pPr>
              <w:spacing w:after="0"/>
            </w:pPr>
            <w:r>
              <w:rPr>
                <w:sz w:val="16"/>
              </w:rPr>
              <w:t>Hierarchical alternative</w:t>
            </w:r>
          </w:p>
        </w:tc>
        <w:tc>
          <w:tcPr>
            <w:tcW w:w="442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81D49BE" w14:textId="77777777" w:rsidR="004F7BBB" w:rsidRDefault="00CE1B27">
            <w:pPr>
              <w:spacing w:after="0"/>
            </w:pPr>
            <w:r>
              <w:rPr>
                <w:sz w:val="16"/>
              </w:rPr>
              <w:t>Can reveal nested structure; linkage choice matters</w:t>
            </w:r>
          </w:p>
        </w:tc>
      </w:tr>
      <w:tr w:rsidR="004F7BBB" w14:paraId="28D1C828" w14:textId="77777777">
        <w:trPr>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19A5D701" w14:textId="77777777" w:rsidR="004F7BBB" w:rsidRDefault="00CE1B27">
            <w:pPr>
              <w:spacing w:after="0"/>
            </w:pPr>
            <w:r>
              <w:rPr>
                <w:sz w:val="16"/>
              </w:rPr>
              <w:t>Gaussian mixture model</w:t>
            </w:r>
          </w:p>
        </w:tc>
        <w:tc>
          <w:tcPr>
            <w:tcW w:w="238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0A35FAB0" w14:textId="77777777" w:rsidR="004F7BBB" w:rsidRDefault="00CE1B27">
            <w:pPr>
              <w:spacing w:after="0"/>
            </w:pPr>
            <w:r>
              <w:rPr>
                <w:sz w:val="16"/>
              </w:rPr>
              <w:t>Probabilistic alternative</w:t>
            </w:r>
          </w:p>
        </w:tc>
        <w:tc>
          <w:tcPr>
            <w:tcW w:w="4422"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53DEE3B0" w14:textId="77777777" w:rsidR="004F7BBB" w:rsidRDefault="00CE1B27">
            <w:pPr>
              <w:spacing w:after="0"/>
            </w:pPr>
            <w:r>
              <w:rPr>
                <w:sz w:val="16"/>
              </w:rPr>
              <w:t>Allows soft membership; assumes mixture distributions</w:t>
            </w:r>
          </w:p>
        </w:tc>
      </w:tr>
      <w:tr w:rsidR="004F7BBB" w14:paraId="0A0C2D4B" w14:textId="77777777">
        <w:trPr>
          <w:jc w:val="center"/>
        </w:trPr>
        <w:tc>
          <w:tcPr>
            <w:tcW w:w="243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2F86B9E" w14:textId="77777777" w:rsidR="004F7BBB" w:rsidRDefault="00CE1B27">
            <w:pPr>
              <w:spacing w:after="0"/>
            </w:pPr>
            <w:r>
              <w:rPr>
                <w:sz w:val="16"/>
              </w:rPr>
              <w:t>DBSCAN</w:t>
            </w:r>
          </w:p>
        </w:tc>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F455201" w14:textId="77777777" w:rsidR="004F7BBB" w:rsidRDefault="00CE1B27">
            <w:pPr>
              <w:spacing w:after="0"/>
            </w:pPr>
            <w:r>
              <w:rPr>
                <w:sz w:val="16"/>
              </w:rPr>
              <w:t>Density-based alternative</w:t>
            </w:r>
          </w:p>
        </w:tc>
        <w:tc>
          <w:tcPr>
            <w:tcW w:w="442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167E6C1" w14:textId="77777777" w:rsidR="004F7BBB" w:rsidRDefault="00CE1B27">
            <w:pPr>
              <w:spacing w:after="0"/>
            </w:pPr>
            <w:r>
              <w:rPr>
                <w:sz w:val="16"/>
              </w:rPr>
              <w:t>Finds noise and irregular groups; sensitive to epsilon and density variation</w:t>
            </w:r>
          </w:p>
        </w:tc>
      </w:tr>
    </w:tbl>
    <w:p w14:paraId="10324C0D" w14:textId="77777777" w:rsidR="004F7BBB" w:rsidRDefault="004F7BBB">
      <w:pPr>
        <w:spacing w:after="20"/>
      </w:pPr>
    </w:p>
    <w:p w14:paraId="749C375E" w14:textId="77777777" w:rsidR="004F7BBB" w:rsidRDefault="00CE1B27">
      <w:r>
        <w:t>The experiment grid covered core and enhanced feature sets, raw and log-transformed representations, two scalers, K-Means k values, alternative algorithms and DBSCAN parameter combinations. In total, 192 unique clustering experiments were evaluated. This exceeds a nominal three-alternative comparison and exposes sensitivity to both algorithm choice and preprocessing.</w:t>
      </w:r>
    </w:p>
    <w:p w14:paraId="280512E3" w14:textId="77777777" w:rsidR="004F7BBB" w:rsidRDefault="00CE1B27">
      <w:pPr>
        <w:pStyle w:val="Caption"/>
        <w:keepNext/>
        <w:jc w:val="center"/>
      </w:pPr>
      <w:r>
        <w:t>Figure 2 K-Means configuration comparison</w:t>
      </w:r>
    </w:p>
    <w:p w14:paraId="65B268C0" w14:textId="77777777" w:rsidR="004F7BBB" w:rsidRDefault="00CE1B27">
      <w:pPr>
        <w:keepLines/>
        <w:jc w:val="center"/>
      </w:pPr>
      <w:r>
        <w:rPr>
          <w:noProof/>
        </w:rPr>
        <w:drawing>
          <wp:inline distT="0" distB="0" distL="0" distR="0" wp14:anchorId="1273491B" wp14:editId="6BC8554A">
            <wp:extent cx="5760000" cy="23386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configuration_comparison.png"/>
                    <pic:cNvPicPr/>
                  </pic:nvPicPr>
                  <pic:blipFill>
                    <a:blip r:embed="rId9"/>
                    <a:stretch>
                      <a:fillRect/>
                    </a:stretch>
                  </pic:blipFill>
                  <pic:spPr>
                    <a:xfrm>
                      <a:off x="0" y="0"/>
                      <a:ext cx="5760000" cy="2338647"/>
                    </a:xfrm>
                    <a:prstGeom prst="rect">
                      <a:avLst/>
                    </a:prstGeom>
                  </pic:spPr>
                </pic:pic>
              </a:graphicData>
            </a:graphic>
          </wp:inline>
        </w:drawing>
      </w:r>
    </w:p>
    <w:p w14:paraId="0869893C" w14:textId="77777777" w:rsidR="004F7BBB" w:rsidRDefault="00CE1B27">
      <w:r>
        <w:br w:type="page"/>
      </w:r>
    </w:p>
    <w:p w14:paraId="53C28376" w14:textId="77777777" w:rsidR="004F7BBB" w:rsidRDefault="00CE1B27">
      <w:pPr>
        <w:pStyle w:val="Heading2"/>
      </w:pPr>
      <w:r>
        <w:lastRenderedPageBreak/>
        <w:t>5.2 Critical model selection</w:t>
      </w:r>
    </w:p>
    <w:p w14:paraId="683A1657" w14:textId="77777777" w:rsidR="004F7BBB" w:rsidRDefault="00CE1B27">
      <w:r>
        <w:t>The highest silhouette score was not automatically selected. Raw-feature solutions obtained apparently excellent separation by isolating tiny groups of extreme customers; one placed 99.82% of customers in a single cluster. Such a solution is statistically attractive but commercially unusable. The team therefore combined silhouette, Davies-Bouldin, Calinski-Harabasz, cluster-size balance, noise percentage, stability and interpretability.</w:t>
      </w:r>
    </w:p>
    <w:tbl>
      <w:tblPr>
        <w:tblW w:w="0" w:type="auto"/>
        <w:jc w:val="center"/>
        <w:tblLayout w:type="fixed"/>
        <w:tblLook w:val="04A0" w:firstRow="1" w:lastRow="0" w:firstColumn="1" w:lastColumn="0" w:noHBand="0" w:noVBand="1"/>
      </w:tblPr>
      <w:tblGrid>
        <w:gridCol w:w="2268"/>
        <w:gridCol w:w="454"/>
        <w:gridCol w:w="1020"/>
        <w:gridCol w:w="907"/>
        <w:gridCol w:w="1020"/>
        <w:gridCol w:w="1020"/>
        <w:gridCol w:w="1020"/>
        <w:gridCol w:w="1134"/>
      </w:tblGrid>
      <w:tr w:rsidR="004F7BBB" w14:paraId="4CEDB389" w14:textId="77777777">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1777E498" w14:textId="77777777" w:rsidR="004F7BBB" w:rsidRDefault="00CE1B27">
            <w:r>
              <w:rPr>
                <w:b/>
                <w:color w:val="FFFFFF"/>
                <w:sz w:val="14"/>
              </w:rPr>
              <w:t>Candidate</w:t>
            </w:r>
          </w:p>
        </w:tc>
        <w:tc>
          <w:tcPr>
            <w:tcW w:w="454"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6D895EA7" w14:textId="77777777" w:rsidR="004F7BBB" w:rsidRDefault="00CE1B27">
            <w:r>
              <w:rPr>
                <w:b/>
                <w:color w:val="FFFFFF"/>
                <w:sz w:val="14"/>
              </w:rPr>
              <w:t>k</w:t>
            </w:r>
          </w:p>
        </w:tc>
        <w:tc>
          <w:tcPr>
            <w:tcW w:w="1020"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4A0118CA" w14:textId="77777777" w:rsidR="004F7BBB" w:rsidRDefault="00CE1B27">
            <w:r>
              <w:rPr>
                <w:b/>
                <w:color w:val="FFFFFF"/>
                <w:sz w:val="14"/>
              </w:rPr>
              <w:t>Silhouette</w:t>
            </w:r>
          </w:p>
        </w:tc>
        <w:tc>
          <w:tcPr>
            <w:tcW w:w="907"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2720DB6B" w14:textId="77777777" w:rsidR="004F7BBB" w:rsidRDefault="00CE1B27">
            <w:r>
              <w:rPr>
                <w:b/>
                <w:color w:val="FFFFFF"/>
                <w:sz w:val="14"/>
              </w:rPr>
              <w:t>DB index</w:t>
            </w:r>
          </w:p>
        </w:tc>
        <w:tc>
          <w:tcPr>
            <w:tcW w:w="1020"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328E7023" w14:textId="77777777" w:rsidR="004F7BBB" w:rsidRDefault="00CE1B27">
            <w:r>
              <w:rPr>
                <w:b/>
                <w:color w:val="FFFFFF"/>
                <w:sz w:val="14"/>
              </w:rPr>
              <w:t>Smallest</w:t>
            </w:r>
          </w:p>
        </w:tc>
        <w:tc>
          <w:tcPr>
            <w:tcW w:w="1020"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1D70C782" w14:textId="77777777" w:rsidR="004F7BBB" w:rsidRDefault="00CE1B27">
            <w:r>
              <w:rPr>
                <w:b/>
                <w:color w:val="FFFFFF"/>
                <w:sz w:val="14"/>
              </w:rPr>
              <w:t>Largest</w:t>
            </w:r>
          </w:p>
        </w:tc>
        <w:tc>
          <w:tcPr>
            <w:tcW w:w="1020"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0AA28312" w14:textId="77777777" w:rsidR="004F7BBB" w:rsidRDefault="00CE1B27">
            <w:r>
              <w:rPr>
                <w:b/>
                <w:color w:val="FFFFFF"/>
                <w:sz w:val="14"/>
              </w:rPr>
              <w:t>Seed ARI</w:t>
            </w:r>
          </w:p>
        </w:tc>
        <w:tc>
          <w:tcPr>
            <w:tcW w:w="1134"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178B0FE6" w14:textId="77777777" w:rsidR="004F7BBB" w:rsidRDefault="00CE1B27">
            <w:r>
              <w:rPr>
                <w:b/>
                <w:color w:val="FFFFFF"/>
                <w:sz w:val="14"/>
              </w:rPr>
              <w:t>Resample ARI</w:t>
            </w:r>
          </w:p>
        </w:tc>
      </w:tr>
      <w:tr w:rsidR="004F7BBB" w14:paraId="2307CB4E" w14:textId="77777777">
        <w:trPr>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60D6576" w14:textId="77777777" w:rsidR="004F7BBB" w:rsidRDefault="00CE1B27">
            <w:pPr>
              <w:spacing w:after="0"/>
            </w:pPr>
            <w:r>
              <w:rPr>
                <w:sz w:val="14"/>
              </w:rPr>
              <w:t>KMeans_Core_Log_Standard_k3</w:t>
            </w:r>
          </w:p>
        </w:tc>
        <w:tc>
          <w:tcPr>
            <w:tcW w:w="45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AFA3FC6" w14:textId="77777777" w:rsidR="004F7BBB" w:rsidRDefault="00CE1B27">
            <w:pPr>
              <w:spacing w:after="0"/>
            </w:pPr>
            <w:r>
              <w:rPr>
                <w:sz w:val="14"/>
              </w:rPr>
              <w:t>3</w:t>
            </w:r>
          </w:p>
        </w:tc>
        <w:tc>
          <w:tcPr>
            <w:tcW w:w="10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D6D7BF3" w14:textId="77777777" w:rsidR="004F7BBB" w:rsidRDefault="00CE1B27">
            <w:pPr>
              <w:spacing w:after="0"/>
            </w:pPr>
            <w:r>
              <w:rPr>
                <w:sz w:val="14"/>
              </w:rPr>
              <w:t>0.339</w:t>
            </w:r>
          </w:p>
        </w:tc>
        <w:tc>
          <w:tcPr>
            <w:tcW w:w="9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C38FE21" w14:textId="77777777" w:rsidR="004F7BBB" w:rsidRDefault="00CE1B27">
            <w:pPr>
              <w:spacing w:after="0"/>
            </w:pPr>
            <w:r>
              <w:rPr>
                <w:sz w:val="14"/>
              </w:rPr>
              <w:t>1.041</w:t>
            </w:r>
          </w:p>
        </w:tc>
        <w:tc>
          <w:tcPr>
            <w:tcW w:w="10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17A2490" w14:textId="77777777" w:rsidR="004F7BBB" w:rsidRDefault="00CE1B27">
            <w:pPr>
              <w:spacing w:after="0"/>
            </w:pPr>
            <w:r>
              <w:rPr>
                <w:sz w:val="14"/>
              </w:rPr>
              <w:t>17.4%</w:t>
            </w:r>
          </w:p>
        </w:tc>
        <w:tc>
          <w:tcPr>
            <w:tcW w:w="10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5D9636F" w14:textId="77777777" w:rsidR="004F7BBB" w:rsidRDefault="00CE1B27">
            <w:pPr>
              <w:spacing w:after="0"/>
            </w:pPr>
            <w:r>
              <w:rPr>
                <w:sz w:val="14"/>
              </w:rPr>
              <w:t>43.1%</w:t>
            </w:r>
          </w:p>
        </w:tc>
        <w:tc>
          <w:tcPr>
            <w:tcW w:w="10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FC858DC" w14:textId="77777777" w:rsidR="004F7BBB" w:rsidRDefault="00CE1B27">
            <w:pPr>
              <w:spacing w:after="0"/>
            </w:pPr>
            <w:r>
              <w:rPr>
                <w:sz w:val="14"/>
              </w:rPr>
              <w:t>0.996</w:t>
            </w:r>
          </w:p>
        </w:tc>
        <w:tc>
          <w:tcPr>
            <w:tcW w:w="113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405F152" w14:textId="77777777" w:rsidR="004F7BBB" w:rsidRDefault="00CE1B27">
            <w:pPr>
              <w:spacing w:after="0"/>
            </w:pPr>
            <w:r>
              <w:rPr>
                <w:sz w:val="14"/>
              </w:rPr>
              <w:t>0.974</w:t>
            </w:r>
          </w:p>
        </w:tc>
      </w:tr>
      <w:tr w:rsidR="004F7BBB" w14:paraId="386F6A55" w14:textId="77777777">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7D0F3431" w14:textId="77777777" w:rsidR="004F7BBB" w:rsidRDefault="00CE1B27">
            <w:pPr>
              <w:spacing w:after="0"/>
            </w:pPr>
            <w:r>
              <w:rPr>
                <w:sz w:val="14"/>
              </w:rPr>
              <w:t>KMeans_Core_Log_Standard_k4</w:t>
            </w:r>
          </w:p>
        </w:tc>
        <w:tc>
          <w:tcPr>
            <w:tcW w:w="454"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4B52393B" w14:textId="77777777" w:rsidR="004F7BBB" w:rsidRDefault="00CE1B27">
            <w:pPr>
              <w:spacing w:after="0"/>
            </w:pPr>
            <w:r>
              <w:rPr>
                <w:sz w:val="14"/>
              </w:rPr>
              <w:t>4</w:t>
            </w:r>
          </w:p>
        </w:tc>
        <w:tc>
          <w:tcPr>
            <w:tcW w:w="1020"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2C6A68D2" w14:textId="77777777" w:rsidR="004F7BBB" w:rsidRDefault="00CE1B27">
            <w:pPr>
              <w:spacing w:after="0"/>
            </w:pPr>
            <w:r>
              <w:rPr>
                <w:sz w:val="14"/>
              </w:rPr>
              <w:t>0.330</w:t>
            </w:r>
          </w:p>
        </w:tc>
        <w:tc>
          <w:tcPr>
            <w:tcW w:w="907"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094418B5" w14:textId="77777777" w:rsidR="004F7BBB" w:rsidRDefault="00CE1B27">
            <w:pPr>
              <w:spacing w:after="0"/>
            </w:pPr>
            <w:r>
              <w:rPr>
                <w:sz w:val="14"/>
              </w:rPr>
              <w:t>1.018</w:t>
            </w:r>
          </w:p>
        </w:tc>
        <w:tc>
          <w:tcPr>
            <w:tcW w:w="1020"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1474981F" w14:textId="77777777" w:rsidR="004F7BBB" w:rsidRDefault="00CE1B27">
            <w:pPr>
              <w:spacing w:after="0"/>
            </w:pPr>
            <w:r>
              <w:rPr>
                <w:sz w:val="14"/>
              </w:rPr>
              <w:t>16.1%</w:t>
            </w:r>
          </w:p>
        </w:tc>
        <w:tc>
          <w:tcPr>
            <w:tcW w:w="1020"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57FC91DC" w14:textId="77777777" w:rsidR="004F7BBB" w:rsidRDefault="00CE1B27">
            <w:pPr>
              <w:spacing w:after="0"/>
            </w:pPr>
            <w:r>
              <w:rPr>
                <w:sz w:val="14"/>
              </w:rPr>
              <w:t>36.9%</w:t>
            </w:r>
          </w:p>
        </w:tc>
        <w:tc>
          <w:tcPr>
            <w:tcW w:w="1020"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0F749265" w14:textId="77777777" w:rsidR="004F7BBB" w:rsidRDefault="00CE1B27">
            <w:pPr>
              <w:spacing w:after="0"/>
            </w:pPr>
            <w:r>
              <w:rPr>
                <w:sz w:val="14"/>
              </w:rPr>
              <w:t>0.981</w:t>
            </w:r>
          </w:p>
        </w:tc>
        <w:tc>
          <w:tcPr>
            <w:tcW w:w="1134"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0620EEA2" w14:textId="77777777" w:rsidR="004F7BBB" w:rsidRDefault="00CE1B27">
            <w:pPr>
              <w:spacing w:after="0"/>
            </w:pPr>
            <w:r>
              <w:rPr>
                <w:sz w:val="14"/>
              </w:rPr>
              <w:t>0.943</w:t>
            </w:r>
          </w:p>
        </w:tc>
      </w:tr>
      <w:tr w:rsidR="004F7BBB" w14:paraId="01EE2E2D" w14:textId="77777777">
        <w:trPr>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54F2289" w14:textId="77777777" w:rsidR="004F7BBB" w:rsidRDefault="00CE1B27">
            <w:pPr>
              <w:spacing w:after="0"/>
            </w:pPr>
            <w:r>
              <w:rPr>
                <w:sz w:val="14"/>
              </w:rPr>
              <w:t>KMeans_Core_Log_Standard_k5</w:t>
            </w:r>
          </w:p>
        </w:tc>
        <w:tc>
          <w:tcPr>
            <w:tcW w:w="45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7ECAB92" w14:textId="77777777" w:rsidR="004F7BBB" w:rsidRDefault="00CE1B27">
            <w:pPr>
              <w:spacing w:after="0"/>
            </w:pPr>
            <w:r>
              <w:rPr>
                <w:sz w:val="14"/>
              </w:rPr>
              <w:t>5</w:t>
            </w:r>
          </w:p>
        </w:tc>
        <w:tc>
          <w:tcPr>
            <w:tcW w:w="10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D7EFD04" w14:textId="77777777" w:rsidR="004F7BBB" w:rsidRDefault="00CE1B27">
            <w:pPr>
              <w:spacing w:after="0"/>
            </w:pPr>
            <w:r>
              <w:rPr>
                <w:sz w:val="14"/>
              </w:rPr>
              <w:t>0.319</w:t>
            </w:r>
          </w:p>
        </w:tc>
        <w:tc>
          <w:tcPr>
            <w:tcW w:w="9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BBD81C3" w14:textId="77777777" w:rsidR="004F7BBB" w:rsidRDefault="00CE1B27">
            <w:pPr>
              <w:spacing w:after="0"/>
            </w:pPr>
            <w:r>
              <w:rPr>
                <w:sz w:val="14"/>
              </w:rPr>
              <w:t>0.983</w:t>
            </w:r>
          </w:p>
        </w:tc>
        <w:tc>
          <w:tcPr>
            <w:tcW w:w="10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027BA56" w14:textId="77777777" w:rsidR="004F7BBB" w:rsidRDefault="00CE1B27">
            <w:pPr>
              <w:spacing w:after="0"/>
            </w:pPr>
            <w:r>
              <w:rPr>
                <w:sz w:val="14"/>
              </w:rPr>
              <w:t>8.3%</w:t>
            </w:r>
          </w:p>
        </w:tc>
        <w:tc>
          <w:tcPr>
            <w:tcW w:w="10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F2413F7" w14:textId="77777777" w:rsidR="004F7BBB" w:rsidRDefault="00CE1B27">
            <w:pPr>
              <w:spacing w:after="0"/>
            </w:pPr>
            <w:r>
              <w:rPr>
                <w:sz w:val="14"/>
              </w:rPr>
              <w:t>26.2%</w:t>
            </w:r>
          </w:p>
        </w:tc>
        <w:tc>
          <w:tcPr>
            <w:tcW w:w="10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61EB056" w14:textId="77777777" w:rsidR="004F7BBB" w:rsidRDefault="00CE1B27">
            <w:pPr>
              <w:spacing w:after="0"/>
            </w:pPr>
            <w:r>
              <w:rPr>
                <w:sz w:val="14"/>
              </w:rPr>
              <w:t>0.985</w:t>
            </w:r>
          </w:p>
        </w:tc>
        <w:tc>
          <w:tcPr>
            <w:tcW w:w="113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25FD800" w14:textId="77777777" w:rsidR="004F7BBB" w:rsidRDefault="00CE1B27">
            <w:pPr>
              <w:spacing w:after="0"/>
            </w:pPr>
            <w:r>
              <w:rPr>
                <w:sz w:val="14"/>
              </w:rPr>
              <w:t>0.931</w:t>
            </w:r>
          </w:p>
        </w:tc>
      </w:tr>
    </w:tbl>
    <w:p w14:paraId="296E3457" w14:textId="77777777" w:rsidR="004F7BBB" w:rsidRDefault="004F7BBB">
      <w:pPr>
        <w:spacing w:after="20"/>
      </w:pPr>
    </w:p>
    <w:p w14:paraId="03DAA5BC" w14:textId="77777777" w:rsidR="004F7BBB" w:rsidRDefault="00CE1B27">
      <w:r>
        <w:t>The k=3 candidate had the highest silhouette and strongest stability, but k=5 retained competitive validation metrics while providing finer, actionable lifecycle distinctions and cluster sizes between 8.26% and 26.21%. The selected configuration was therefore K-Means with five clusters on log-transformed core RFM features using StandardScaler, random_state 42 and n_init 20.</w:t>
      </w:r>
    </w:p>
    <w:p w14:paraId="7614C348" w14:textId="77777777" w:rsidR="004F7BBB" w:rsidRDefault="00CE1B27">
      <w:pPr>
        <w:pStyle w:val="Caption"/>
        <w:keepNext/>
        <w:jc w:val="center"/>
      </w:pPr>
      <w:r>
        <w:t>Figure 3 Candidate profile comparison supporting the five-cluster choice</w:t>
      </w:r>
    </w:p>
    <w:p w14:paraId="1594A4E2" w14:textId="77777777" w:rsidR="004F7BBB" w:rsidRDefault="00CE1B27">
      <w:pPr>
        <w:keepLines/>
        <w:jc w:val="center"/>
      </w:pPr>
      <w:r>
        <w:rPr>
          <w:noProof/>
        </w:rPr>
        <w:drawing>
          <wp:inline distT="0" distB="0" distL="0" distR="0" wp14:anchorId="7F7CF8D5" wp14:editId="7862F471">
            <wp:extent cx="5688000" cy="18127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candidate_profile_comparison.png"/>
                    <pic:cNvPicPr/>
                  </pic:nvPicPr>
                  <pic:blipFill>
                    <a:blip r:embed="rId10"/>
                    <a:stretch>
                      <a:fillRect/>
                    </a:stretch>
                  </pic:blipFill>
                  <pic:spPr>
                    <a:xfrm>
                      <a:off x="0" y="0"/>
                      <a:ext cx="5688000" cy="1812738"/>
                    </a:xfrm>
                    <a:prstGeom prst="rect">
                      <a:avLst/>
                    </a:prstGeom>
                  </pic:spPr>
                </pic:pic>
              </a:graphicData>
            </a:graphic>
          </wp:inline>
        </w:drawing>
      </w:r>
    </w:p>
    <w:p w14:paraId="02863205" w14:textId="77777777" w:rsidR="004F7BBB" w:rsidRDefault="00CE1B27">
      <w:pPr>
        <w:pStyle w:val="Heading2"/>
      </w:pPr>
      <w:r>
        <w:t>5.3 Selected model metrics</w:t>
      </w:r>
    </w:p>
    <w:tbl>
      <w:tblPr>
        <w:tblW w:w="0" w:type="auto"/>
        <w:jc w:val="center"/>
        <w:tblLayout w:type="fixed"/>
        <w:tblLook w:val="04A0" w:firstRow="1" w:lastRow="0" w:firstColumn="1" w:lastColumn="0" w:noHBand="0" w:noVBand="1"/>
      </w:tblPr>
      <w:tblGrid>
        <w:gridCol w:w="2438"/>
        <w:gridCol w:w="1474"/>
        <w:gridCol w:w="5102"/>
      </w:tblGrid>
      <w:tr w:rsidR="004F7BBB" w14:paraId="5535A813" w14:textId="77777777">
        <w:trPr>
          <w:tblHeader/>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71399AF7" w14:textId="77777777" w:rsidR="004F7BBB" w:rsidRDefault="00CE1B27">
            <w:r>
              <w:rPr>
                <w:b/>
                <w:color w:val="FFFFFF"/>
                <w:sz w:val="16"/>
              </w:rPr>
              <w:t>Metric</w:t>
            </w:r>
          </w:p>
        </w:tc>
        <w:tc>
          <w:tcPr>
            <w:tcW w:w="1474"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49FAFBEE" w14:textId="77777777" w:rsidR="004F7BBB" w:rsidRDefault="00CE1B27">
            <w:r>
              <w:rPr>
                <w:b/>
                <w:color w:val="FFFFFF"/>
                <w:sz w:val="16"/>
              </w:rPr>
              <w:t>Result</w:t>
            </w:r>
          </w:p>
        </w:tc>
        <w:tc>
          <w:tcPr>
            <w:tcW w:w="5102"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3C9FB027" w14:textId="77777777" w:rsidR="004F7BBB" w:rsidRDefault="00CE1B27">
            <w:r>
              <w:rPr>
                <w:b/>
                <w:color w:val="FFFFFF"/>
                <w:sz w:val="16"/>
              </w:rPr>
              <w:t>Interpretation</w:t>
            </w:r>
          </w:p>
        </w:tc>
      </w:tr>
      <w:tr w:rsidR="004F7BBB" w14:paraId="4F708538" w14:textId="77777777">
        <w:trPr>
          <w:jc w:val="center"/>
        </w:trPr>
        <w:tc>
          <w:tcPr>
            <w:tcW w:w="243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67DCDED" w14:textId="77777777" w:rsidR="004F7BBB" w:rsidRDefault="00CE1B27">
            <w:pPr>
              <w:spacing w:after="0"/>
            </w:pPr>
            <w:r>
              <w:rPr>
                <w:sz w:val="16"/>
              </w:rPr>
              <w:t>Silhouette</w:t>
            </w:r>
          </w:p>
        </w:tc>
        <w:tc>
          <w:tcPr>
            <w:tcW w:w="147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351BB97" w14:textId="77777777" w:rsidR="004F7BBB" w:rsidRDefault="00CE1B27">
            <w:pPr>
              <w:spacing w:after="0"/>
            </w:pPr>
            <w:r>
              <w:rPr>
                <w:sz w:val="16"/>
              </w:rPr>
              <w:t>0.319</w:t>
            </w:r>
          </w:p>
        </w:tc>
        <w:tc>
          <w:tcPr>
            <w:tcW w:w="510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1965611" w14:textId="77777777" w:rsidR="004F7BBB" w:rsidRDefault="00CE1B27">
            <w:pPr>
              <w:spacing w:after="0"/>
            </w:pPr>
            <w:r>
              <w:rPr>
                <w:sz w:val="16"/>
              </w:rPr>
              <w:t>Moderate separation in behavioural data</w:t>
            </w:r>
          </w:p>
        </w:tc>
      </w:tr>
      <w:tr w:rsidR="004F7BBB" w14:paraId="0B8E0D4F" w14:textId="77777777">
        <w:trPr>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2AB39448" w14:textId="77777777" w:rsidR="004F7BBB" w:rsidRDefault="00CE1B27">
            <w:pPr>
              <w:spacing w:after="0"/>
            </w:pPr>
            <w:r>
              <w:rPr>
                <w:sz w:val="16"/>
              </w:rPr>
              <w:t>Davies-Bouldin</w:t>
            </w:r>
          </w:p>
        </w:tc>
        <w:tc>
          <w:tcPr>
            <w:tcW w:w="1474"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464C46F4" w14:textId="77777777" w:rsidR="004F7BBB" w:rsidRDefault="00CE1B27">
            <w:pPr>
              <w:spacing w:after="0"/>
            </w:pPr>
            <w:r>
              <w:rPr>
                <w:sz w:val="16"/>
              </w:rPr>
              <w:t>0.983</w:t>
            </w:r>
          </w:p>
        </w:tc>
        <w:tc>
          <w:tcPr>
            <w:tcW w:w="5102"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774ACC57" w14:textId="77777777" w:rsidR="004F7BBB" w:rsidRDefault="00CE1B27">
            <w:pPr>
              <w:spacing w:after="0"/>
            </w:pPr>
            <w:r>
              <w:rPr>
                <w:sz w:val="16"/>
              </w:rPr>
              <w:t>Approximately one; assessed with other criteria</w:t>
            </w:r>
          </w:p>
        </w:tc>
      </w:tr>
      <w:tr w:rsidR="004F7BBB" w14:paraId="52845C08" w14:textId="77777777">
        <w:trPr>
          <w:jc w:val="center"/>
        </w:trPr>
        <w:tc>
          <w:tcPr>
            <w:tcW w:w="243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3A15229" w14:textId="77777777" w:rsidR="004F7BBB" w:rsidRDefault="00CE1B27">
            <w:pPr>
              <w:spacing w:after="0"/>
            </w:pPr>
            <w:r>
              <w:rPr>
                <w:sz w:val="16"/>
              </w:rPr>
              <w:t>Calinski-Harabasz</w:t>
            </w:r>
          </w:p>
        </w:tc>
        <w:tc>
          <w:tcPr>
            <w:tcW w:w="147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ED9CD28" w14:textId="77777777" w:rsidR="004F7BBB" w:rsidRDefault="00CE1B27">
            <w:pPr>
              <w:spacing w:after="0"/>
            </w:pPr>
            <w:r>
              <w:rPr>
                <w:sz w:val="16"/>
              </w:rPr>
              <w:t>3,231.0</w:t>
            </w:r>
          </w:p>
        </w:tc>
        <w:tc>
          <w:tcPr>
            <w:tcW w:w="510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4A03E57" w14:textId="77777777" w:rsidR="004F7BBB" w:rsidRDefault="00CE1B27">
            <w:pPr>
              <w:spacing w:after="0"/>
            </w:pPr>
            <w:r>
              <w:rPr>
                <w:sz w:val="16"/>
              </w:rPr>
              <w:t>Useful relative compactness and separation indicator</w:t>
            </w:r>
          </w:p>
        </w:tc>
      </w:tr>
      <w:tr w:rsidR="004F7BBB" w14:paraId="39A4ABB8" w14:textId="77777777">
        <w:trPr>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3ACB833C" w14:textId="77777777" w:rsidR="004F7BBB" w:rsidRDefault="00CE1B27">
            <w:pPr>
              <w:spacing w:after="0"/>
            </w:pPr>
            <w:r>
              <w:rPr>
                <w:sz w:val="16"/>
              </w:rPr>
              <w:t>Mean seed ARI</w:t>
            </w:r>
          </w:p>
        </w:tc>
        <w:tc>
          <w:tcPr>
            <w:tcW w:w="1474"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2C7676F4" w14:textId="77777777" w:rsidR="004F7BBB" w:rsidRDefault="00CE1B27">
            <w:pPr>
              <w:spacing w:after="0"/>
            </w:pPr>
            <w:r>
              <w:rPr>
                <w:sz w:val="16"/>
              </w:rPr>
              <w:t>0.985</w:t>
            </w:r>
          </w:p>
        </w:tc>
        <w:tc>
          <w:tcPr>
            <w:tcW w:w="5102"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57BE4688" w14:textId="77777777" w:rsidR="004F7BBB" w:rsidRDefault="00CE1B27">
            <w:pPr>
              <w:spacing w:after="0"/>
            </w:pPr>
            <w:r>
              <w:rPr>
                <w:sz w:val="16"/>
              </w:rPr>
              <w:t>Assignments highly consistent across random seeds</w:t>
            </w:r>
          </w:p>
        </w:tc>
      </w:tr>
      <w:tr w:rsidR="004F7BBB" w14:paraId="79F6974E" w14:textId="77777777">
        <w:trPr>
          <w:jc w:val="center"/>
        </w:trPr>
        <w:tc>
          <w:tcPr>
            <w:tcW w:w="243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D5C834A" w14:textId="77777777" w:rsidR="004F7BBB" w:rsidRDefault="00CE1B27">
            <w:pPr>
              <w:spacing w:after="0"/>
            </w:pPr>
            <w:r>
              <w:rPr>
                <w:sz w:val="16"/>
              </w:rPr>
              <w:t>Mean resampling ARI</w:t>
            </w:r>
          </w:p>
        </w:tc>
        <w:tc>
          <w:tcPr>
            <w:tcW w:w="147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12598BB" w14:textId="77777777" w:rsidR="004F7BBB" w:rsidRDefault="00CE1B27">
            <w:pPr>
              <w:spacing w:after="0"/>
            </w:pPr>
            <w:r>
              <w:rPr>
                <w:sz w:val="16"/>
              </w:rPr>
              <w:t>0.931</w:t>
            </w:r>
          </w:p>
        </w:tc>
        <w:tc>
          <w:tcPr>
            <w:tcW w:w="510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A611885" w14:textId="77777777" w:rsidR="004F7BBB" w:rsidRDefault="00CE1B27">
            <w:pPr>
              <w:spacing w:after="0"/>
            </w:pPr>
            <w:r>
              <w:rPr>
                <w:sz w:val="16"/>
              </w:rPr>
              <w:t>Strong consistency over repeated 80% samples</w:t>
            </w:r>
          </w:p>
        </w:tc>
      </w:tr>
      <w:tr w:rsidR="004F7BBB" w14:paraId="278D6644" w14:textId="77777777">
        <w:trPr>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0417883F" w14:textId="77777777" w:rsidR="004F7BBB" w:rsidRDefault="00CE1B27">
            <w:pPr>
              <w:spacing w:after="0"/>
            </w:pPr>
            <w:r>
              <w:rPr>
                <w:sz w:val="16"/>
              </w:rPr>
              <w:t>Minimum resampling ARI</w:t>
            </w:r>
          </w:p>
        </w:tc>
        <w:tc>
          <w:tcPr>
            <w:tcW w:w="1474"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15D28493" w14:textId="77777777" w:rsidR="004F7BBB" w:rsidRDefault="00CE1B27">
            <w:pPr>
              <w:spacing w:after="0"/>
            </w:pPr>
            <w:r>
              <w:rPr>
                <w:sz w:val="16"/>
              </w:rPr>
              <w:t>0.818</w:t>
            </w:r>
          </w:p>
        </w:tc>
        <w:tc>
          <w:tcPr>
            <w:tcW w:w="5102"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4834AAE8" w14:textId="77777777" w:rsidR="004F7BBB" w:rsidRDefault="00CE1B27">
            <w:pPr>
              <w:spacing w:after="0"/>
            </w:pPr>
            <w:r>
              <w:rPr>
                <w:sz w:val="16"/>
              </w:rPr>
              <w:t>Worst tested sample remained substantially aligned</w:t>
            </w:r>
          </w:p>
        </w:tc>
      </w:tr>
      <w:tr w:rsidR="004F7BBB" w14:paraId="67541D22" w14:textId="77777777">
        <w:trPr>
          <w:jc w:val="center"/>
        </w:trPr>
        <w:tc>
          <w:tcPr>
            <w:tcW w:w="243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6990C53" w14:textId="77777777" w:rsidR="004F7BBB" w:rsidRDefault="00CE1B27">
            <w:pPr>
              <w:spacing w:after="0"/>
            </w:pPr>
            <w:r>
              <w:rPr>
                <w:sz w:val="16"/>
              </w:rPr>
              <w:t>RFM baseline ARI</w:t>
            </w:r>
          </w:p>
        </w:tc>
        <w:tc>
          <w:tcPr>
            <w:tcW w:w="147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87AD33F" w14:textId="77777777" w:rsidR="004F7BBB" w:rsidRDefault="00CE1B27">
            <w:pPr>
              <w:spacing w:after="0"/>
            </w:pPr>
            <w:r>
              <w:rPr>
                <w:sz w:val="16"/>
              </w:rPr>
              <w:t>0.361</w:t>
            </w:r>
          </w:p>
        </w:tc>
        <w:tc>
          <w:tcPr>
            <w:tcW w:w="510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B0704E8" w14:textId="77777777" w:rsidR="004F7BBB" w:rsidRDefault="00CE1B27">
            <w:pPr>
              <w:spacing w:after="0"/>
            </w:pPr>
            <w:r>
              <w:rPr>
                <w:sz w:val="16"/>
              </w:rPr>
              <w:t>Only moderate agreement with quartile labels</w:t>
            </w:r>
          </w:p>
        </w:tc>
      </w:tr>
      <w:tr w:rsidR="004F7BBB" w14:paraId="58FD3E53" w14:textId="77777777">
        <w:trPr>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20EE8DED" w14:textId="77777777" w:rsidR="004F7BBB" w:rsidRDefault="00CE1B27">
            <w:pPr>
              <w:spacing w:after="0"/>
            </w:pPr>
            <w:r>
              <w:rPr>
                <w:sz w:val="16"/>
              </w:rPr>
              <w:t>RFM baseline NMI</w:t>
            </w:r>
          </w:p>
        </w:tc>
        <w:tc>
          <w:tcPr>
            <w:tcW w:w="1474"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7AC77823" w14:textId="77777777" w:rsidR="004F7BBB" w:rsidRDefault="00CE1B27">
            <w:pPr>
              <w:spacing w:after="0"/>
            </w:pPr>
            <w:r>
              <w:rPr>
                <w:sz w:val="16"/>
              </w:rPr>
              <w:t>0.488</w:t>
            </w:r>
          </w:p>
        </w:tc>
        <w:tc>
          <w:tcPr>
            <w:tcW w:w="5102"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5158DC03" w14:textId="77777777" w:rsidR="004F7BBB" w:rsidRDefault="00CE1B27">
            <w:pPr>
              <w:spacing w:after="0"/>
            </w:pPr>
            <w:r>
              <w:rPr>
                <w:sz w:val="16"/>
              </w:rPr>
              <w:t>Related but not equivalent information structure</w:t>
            </w:r>
          </w:p>
        </w:tc>
      </w:tr>
    </w:tbl>
    <w:p w14:paraId="064CCAD3" w14:textId="77777777" w:rsidR="004F7BBB" w:rsidRDefault="004F7BBB">
      <w:pPr>
        <w:spacing w:after="20"/>
      </w:pPr>
    </w:p>
    <w:p w14:paraId="4B0DBDDE" w14:textId="77777777" w:rsidR="004F7BBB" w:rsidRDefault="00CE1B27">
      <w:r>
        <w:br w:type="page"/>
      </w:r>
    </w:p>
    <w:p w14:paraId="6939D6D8" w14:textId="77777777" w:rsidR="004F7BBB" w:rsidRDefault="00CE1B27">
      <w:pPr>
        <w:pStyle w:val="Heading1"/>
      </w:pPr>
      <w:r>
        <w:lastRenderedPageBreak/>
        <w:t>6 Evaluation Validation and Critical Judgement</w:t>
      </w:r>
    </w:p>
    <w:p w14:paraId="6AF41D91" w14:textId="77777777" w:rsidR="004F7BBB" w:rsidRDefault="00CE1B27">
      <w:pPr>
        <w:pStyle w:val="Heading2"/>
      </w:pPr>
      <w:r>
        <w:t>6.1 Stability and sensitivity</w:t>
      </w:r>
    </w:p>
    <w:p w14:paraId="321F429B" w14:textId="77777777" w:rsidR="004F7BBB" w:rsidRDefault="00CE1B27">
      <w:r>
        <w:t>Ten random seeds tested initialization sensitivity and thirty repeated 80% customer samples tested whether moderate sample changes altered the segmentation. Adjusted Rand Index was used because it measures agreement between assignments while correcting for chance. The selected model achieved a mean seed ARI of 0.985 and mean resampling ARI of 0.931, with a minimum resampling ARI of 0.818.</w:t>
      </w:r>
    </w:p>
    <w:p w14:paraId="744B029B" w14:textId="77777777" w:rsidR="004F7BBB" w:rsidRDefault="00CE1B27">
      <w:pPr>
        <w:pStyle w:val="Caption"/>
        <w:keepNext/>
        <w:jc w:val="center"/>
      </w:pPr>
      <w:r>
        <w:t>Figure 4 Candidate stability across random seeds</w:t>
      </w:r>
    </w:p>
    <w:p w14:paraId="7CAFED64" w14:textId="77777777" w:rsidR="004F7BBB" w:rsidRDefault="00CE1B27">
      <w:pPr>
        <w:keepLines/>
        <w:jc w:val="center"/>
      </w:pPr>
      <w:r>
        <w:rPr>
          <w:noProof/>
        </w:rPr>
        <w:drawing>
          <wp:inline distT="0" distB="0" distL="0" distR="0" wp14:anchorId="07489701" wp14:editId="06D5AFE6">
            <wp:extent cx="5580000" cy="27340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_seed_stability.png"/>
                    <pic:cNvPicPr/>
                  </pic:nvPicPr>
                  <pic:blipFill>
                    <a:blip r:embed="rId11"/>
                    <a:stretch>
                      <a:fillRect/>
                    </a:stretch>
                  </pic:blipFill>
                  <pic:spPr>
                    <a:xfrm>
                      <a:off x="0" y="0"/>
                      <a:ext cx="5580000" cy="2734067"/>
                    </a:xfrm>
                    <a:prstGeom prst="rect">
                      <a:avLst/>
                    </a:prstGeom>
                  </pic:spPr>
                </pic:pic>
              </a:graphicData>
            </a:graphic>
          </wp:inline>
        </w:drawing>
      </w:r>
    </w:p>
    <w:p w14:paraId="0433038D" w14:textId="77777777" w:rsidR="004F7BBB" w:rsidRDefault="00CE1B27">
      <w:pPr>
        <w:pStyle w:val="Caption"/>
        <w:keepNext/>
        <w:jc w:val="center"/>
      </w:pPr>
      <w:r>
        <w:t>Figure 5 Candidate stability under customer resampling</w:t>
      </w:r>
    </w:p>
    <w:p w14:paraId="341BF331" w14:textId="77777777" w:rsidR="004F7BBB" w:rsidRDefault="00CE1B27">
      <w:pPr>
        <w:keepLines/>
        <w:jc w:val="center"/>
      </w:pPr>
      <w:r>
        <w:rPr>
          <w:noProof/>
        </w:rPr>
        <w:drawing>
          <wp:inline distT="0" distB="0" distL="0" distR="0" wp14:anchorId="4EC9B650" wp14:editId="2B63F7E6">
            <wp:extent cx="5580000" cy="27340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_resampling_stability.png"/>
                    <pic:cNvPicPr/>
                  </pic:nvPicPr>
                  <pic:blipFill>
                    <a:blip r:embed="rId12"/>
                    <a:stretch>
                      <a:fillRect/>
                    </a:stretch>
                  </pic:blipFill>
                  <pic:spPr>
                    <a:xfrm>
                      <a:off x="0" y="0"/>
                      <a:ext cx="5580000" cy="2734067"/>
                    </a:xfrm>
                    <a:prstGeom prst="rect">
                      <a:avLst/>
                    </a:prstGeom>
                  </pic:spPr>
                </pic:pic>
              </a:graphicData>
            </a:graphic>
          </wp:inline>
        </w:drawing>
      </w:r>
    </w:p>
    <w:p w14:paraId="2F4D76C5" w14:textId="77777777" w:rsidR="004F7BBB" w:rsidRDefault="00CE1B27">
      <w:pPr>
        <w:pStyle w:val="Heading2"/>
      </w:pPr>
      <w:r>
        <w:t>6.2 Honest interpretation</w:t>
      </w:r>
    </w:p>
    <w:p w14:paraId="49D2207C" w14:textId="77777777" w:rsidR="004F7BBB" w:rsidRDefault="00CE1B27">
      <w:r>
        <w:t>A silhouette score of 0.319 does not indicate perfectly separated natural classes. Retail behaviour is continuous, and customers near cluster boundaries may reasonably resemble more than one segment. The value of the five-cluster solution lies in its reproducibility, operational balance and interpretable profiles, not a claim that five objectively true customer types exist. Cluster labels are descriptive names assigned after original-scale profiling; they are not observed ground-truth outcomes.</w:t>
      </w:r>
    </w:p>
    <w:p w14:paraId="1D350260" w14:textId="77777777" w:rsidR="004F7BBB" w:rsidRDefault="00CE1B27">
      <w:r>
        <w:lastRenderedPageBreak/>
        <w:t>No train-test accuracy is reported because clustering and association mining are unsupervised descriptive tasks. Validation instead uses stability, preprocessing sensitivity, alternative algorithms, cluster balance, association-rule support experiments and transparent thresholding. Future business evaluation should add out-of-time validation and controlled campaign experiments.</w:t>
      </w:r>
    </w:p>
    <w:p w14:paraId="15A8E1BD" w14:textId="77777777" w:rsidR="004F7BBB" w:rsidRDefault="00CE1B27">
      <w:pPr>
        <w:pStyle w:val="Caption"/>
        <w:keepNext/>
        <w:jc w:val="center"/>
      </w:pPr>
      <w:r>
        <w:t>Figure 6 DBSCAN parameter search and density-based comparison</w:t>
      </w:r>
    </w:p>
    <w:p w14:paraId="0AE8C05E" w14:textId="77777777" w:rsidR="004F7BBB" w:rsidRDefault="00CE1B27">
      <w:pPr>
        <w:keepLines/>
        <w:jc w:val="center"/>
      </w:pPr>
      <w:r>
        <w:rPr>
          <w:noProof/>
        </w:rPr>
        <w:drawing>
          <wp:inline distT="0" distB="0" distL="0" distR="0" wp14:anchorId="352A0E6B" wp14:editId="2977ECE0">
            <wp:extent cx="5652000" cy="20836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scan_parameter_search.png"/>
                    <pic:cNvPicPr/>
                  </pic:nvPicPr>
                  <pic:blipFill>
                    <a:blip r:embed="rId13"/>
                    <a:stretch>
                      <a:fillRect/>
                    </a:stretch>
                  </pic:blipFill>
                  <pic:spPr>
                    <a:xfrm>
                      <a:off x="0" y="0"/>
                      <a:ext cx="5652000" cy="2083692"/>
                    </a:xfrm>
                    <a:prstGeom prst="rect">
                      <a:avLst/>
                    </a:prstGeom>
                  </pic:spPr>
                </pic:pic>
              </a:graphicData>
            </a:graphic>
          </wp:inline>
        </w:drawing>
      </w:r>
    </w:p>
    <w:p w14:paraId="1E288C2D" w14:textId="77777777" w:rsidR="004F7BBB" w:rsidRDefault="00CE1B27">
      <w:r>
        <w:br w:type="page"/>
      </w:r>
    </w:p>
    <w:p w14:paraId="14964C67" w14:textId="77777777" w:rsidR="004F7BBB" w:rsidRDefault="00CE1B27">
      <w:pPr>
        <w:pStyle w:val="Heading1"/>
      </w:pPr>
      <w:r>
        <w:lastRenderedPageBreak/>
        <w:t>7 Segment Profiles and Business Value</w:t>
      </w:r>
    </w:p>
    <w:tbl>
      <w:tblPr>
        <w:tblW w:w="0" w:type="auto"/>
        <w:jc w:val="center"/>
        <w:tblLayout w:type="fixed"/>
        <w:tblLook w:val="04A0" w:firstRow="1" w:lastRow="0" w:firstColumn="1" w:lastColumn="0" w:noHBand="0" w:noVBand="1"/>
      </w:tblPr>
      <w:tblGrid>
        <w:gridCol w:w="2494"/>
        <w:gridCol w:w="1191"/>
        <w:gridCol w:w="1304"/>
        <w:gridCol w:w="1304"/>
        <w:gridCol w:w="850"/>
        <w:gridCol w:w="850"/>
        <w:gridCol w:w="1531"/>
      </w:tblGrid>
      <w:tr w:rsidR="004F7BBB" w14:paraId="089ED78A" w14:textId="77777777">
        <w:trPr>
          <w:tblHeader/>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64FDCBC8" w14:textId="77777777" w:rsidR="004F7BBB" w:rsidRDefault="00CE1B27">
            <w:r>
              <w:rPr>
                <w:b/>
                <w:color w:val="FFFFFF"/>
                <w:sz w:val="15"/>
              </w:rPr>
              <w:t>Segment</w:t>
            </w:r>
          </w:p>
        </w:tc>
        <w:tc>
          <w:tcPr>
            <w:tcW w:w="1191"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777F929E" w14:textId="77777777" w:rsidR="004F7BBB" w:rsidRDefault="00CE1B27">
            <w:r>
              <w:rPr>
                <w:b/>
                <w:color w:val="FFFFFF"/>
                <w:sz w:val="15"/>
              </w:rPr>
              <w:t>Customers</w:t>
            </w:r>
          </w:p>
        </w:tc>
        <w:tc>
          <w:tcPr>
            <w:tcW w:w="1304"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7428A4DE" w14:textId="77777777" w:rsidR="004F7BBB" w:rsidRDefault="00CE1B27">
            <w:r>
              <w:rPr>
                <w:b/>
                <w:color w:val="FFFFFF"/>
                <w:sz w:val="15"/>
              </w:rPr>
              <w:t>Customer share</w:t>
            </w:r>
          </w:p>
        </w:tc>
        <w:tc>
          <w:tcPr>
            <w:tcW w:w="1304"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5649C106" w14:textId="77777777" w:rsidR="004F7BBB" w:rsidRDefault="00CE1B27">
            <w:r>
              <w:rPr>
                <w:b/>
                <w:color w:val="FFFFFF"/>
                <w:sz w:val="15"/>
              </w:rPr>
              <w:t>Revenue share</w:t>
            </w:r>
          </w:p>
        </w:tc>
        <w:tc>
          <w:tcPr>
            <w:tcW w:w="850"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667EDE11" w14:textId="77777777" w:rsidR="004F7BBB" w:rsidRDefault="00CE1B27">
            <w:r>
              <w:rPr>
                <w:b/>
                <w:color w:val="FFFFFF"/>
                <w:sz w:val="15"/>
              </w:rPr>
              <w:t>Median R</w:t>
            </w:r>
          </w:p>
        </w:tc>
        <w:tc>
          <w:tcPr>
            <w:tcW w:w="850"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2C1A18AE" w14:textId="77777777" w:rsidR="004F7BBB" w:rsidRDefault="00CE1B27">
            <w:r>
              <w:rPr>
                <w:b/>
                <w:color w:val="FFFFFF"/>
                <w:sz w:val="15"/>
              </w:rPr>
              <w:t>Median F</w:t>
            </w:r>
          </w:p>
        </w:tc>
        <w:tc>
          <w:tcPr>
            <w:tcW w:w="1531"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00319146" w14:textId="77777777" w:rsidR="004F7BBB" w:rsidRDefault="00CE1B27">
            <w:r>
              <w:rPr>
                <w:b/>
                <w:color w:val="FFFFFF"/>
                <w:sz w:val="15"/>
              </w:rPr>
              <w:t>Median M</w:t>
            </w:r>
          </w:p>
        </w:tc>
      </w:tr>
      <w:tr w:rsidR="004F7BBB" w14:paraId="7F4D5CF3" w14:textId="77777777">
        <w:trPr>
          <w:jc w:val="center"/>
        </w:trPr>
        <w:tc>
          <w:tcPr>
            <w:tcW w:w="249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0BF89F2" w14:textId="77777777" w:rsidR="004F7BBB" w:rsidRDefault="00CE1B27">
            <w:pPr>
              <w:spacing w:after="0"/>
            </w:pPr>
            <w:r>
              <w:rPr>
                <w:sz w:val="15"/>
              </w:rPr>
              <w:t>Hibernating Low Value</w:t>
            </w:r>
          </w:p>
        </w:tc>
        <w:tc>
          <w:tcPr>
            <w:tcW w:w="119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F1BF5B3" w14:textId="77777777" w:rsidR="004F7BBB" w:rsidRDefault="00CE1B27">
            <w:pPr>
              <w:spacing w:after="0"/>
            </w:pPr>
            <w:r>
              <w:rPr>
                <w:sz w:val="15"/>
              </w:rPr>
              <w:t>1,136</w:t>
            </w:r>
          </w:p>
        </w:tc>
        <w:tc>
          <w:tcPr>
            <w:tcW w:w="130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EADBB0E" w14:textId="77777777" w:rsidR="004F7BBB" w:rsidRDefault="00CE1B27">
            <w:pPr>
              <w:spacing w:after="0"/>
            </w:pPr>
            <w:r>
              <w:rPr>
                <w:sz w:val="15"/>
              </w:rPr>
              <w:t>26.21%</w:t>
            </w:r>
          </w:p>
        </w:tc>
        <w:tc>
          <w:tcPr>
            <w:tcW w:w="130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9EDD88E" w14:textId="77777777" w:rsidR="004F7BBB" w:rsidRDefault="00CE1B27">
            <w:pPr>
              <w:spacing w:after="0"/>
            </w:pPr>
            <w:r>
              <w:rPr>
                <w:sz w:val="15"/>
              </w:rPr>
              <w:t>3.50%</w:t>
            </w:r>
          </w:p>
        </w:tc>
        <w:tc>
          <w:tcPr>
            <w:tcW w:w="85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499C2F0" w14:textId="77777777" w:rsidR="004F7BBB" w:rsidRDefault="00CE1B27">
            <w:pPr>
              <w:spacing w:after="0"/>
            </w:pPr>
            <w:r>
              <w:rPr>
                <w:sz w:val="15"/>
              </w:rPr>
              <w:t>219</w:t>
            </w:r>
          </w:p>
        </w:tc>
        <w:tc>
          <w:tcPr>
            <w:tcW w:w="85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9D834B4" w14:textId="77777777" w:rsidR="004F7BBB" w:rsidRDefault="00CE1B27">
            <w:pPr>
              <w:spacing w:after="0"/>
            </w:pPr>
            <w:r>
              <w:rPr>
                <w:sz w:val="15"/>
              </w:rPr>
              <w:t>1</w:t>
            </w:r>
          </w:p>
        </w:tc>
        <w:tc>
          <w:tcPr>
            <w:tcW w:w="153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66A83C1" w14:textId="77777777" w:rsidR="004F7BBB" w:rsidRDefault="00CE1B27">
            <w:pPr>
              <w:spacing w:after="0"/>
            </w:pPr>
            <w:r>
              <w:rPr>
                <w:sz w:val="15"/>
              </w:rPr>
              <w:t>GBP 239</w:t>
            </w:r>
          </w:p>
        </w:tc>
      </w:tr>
      <w:tr w:rsidR="004F7BBB" w14:paraId="20F419E1" w14:textId="77777777">
        <w:trPr>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55F3CE50" w14:textId="77777777" w:rsidR="004F7BBB" w:rsidRDefault="00CE1B27">
            <w:pPr>
              <w:spacing w:after="0"/>
            </w:pPr>
            <w:r>
              <w:rPr>
                <w:sz w:val="15"/>
              </w:rPr>
              <w:t>Recent Low Engagement</w:t>
            </w:r>
          </w:p>
        </w:tc>
        <w:tc>
          <w:tcPr>
            <w:tcW w:w="119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053EAC75" w14:textId="77777777" w:rsidR="004F7BBB" w:rsidRDefault="00CE1B27">
            <w:pPr>
              <w:spacing w:after="0"/>
            </w:pPr>
            <w:r>
              <w:rPr>
                <w:sz w:val="15"/>
              </w:rPr>
              <w:t>869</w:t>
            </w:r>
          </w:p>
        </w:tc>
        <w:tc>
          <w:tcPr>
            <w:tcW w:w="1304"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506AAC5D" w14:textId="77777777" w:rsidR="004F7BBB" w:rsidRDefault="00CE1B27">
            <w:pPr>
              <w:spacing w:after="0"/>
            </w:pPr>
            <w:r>
              <w:rPr>
                <w:sz w:val="15"/>
              </w:rPr>
              <w:t>20.05%</w:t>
            </w:r>
          </w:p>
        </w:tc>
        <w:tc>
          <w:tcPr>
            <w:tcW w:w="1304"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27635DE7" w14:textId="77777777" w:rsidR="004F7BBB" w:rsidRDefault="00CE1B27">
            <w:pPr>
              <w:spacing w:after="0"/>
            </w:pPr>
            <w:r>
              <w:rPr>
                <w:sz w:val="15"/>
              </w:rPr>
              <w:t>3.67%</w:t>
            </w:r>
          </w:p>
        </w:tc>
        <w:tc>
          <w:tcPr>
            <w:tcW w:w="850"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2A1632E6" w14:textId="77777777" w:rsidR="004F7BBB" w:rsidRDefault="00CE1B27">
            <w:pPr>
              <w:spacing w:after="0"/>
            </w:pPr>
            <w:r>
              <w:rPr>
                <w:sz w:val="15"/>
              </w:rPr>
              <w:t>26</w:t>
            </w:r>
          </w:p>
        </w:tc>
        <w:tc>
          <w:tcPr>
            <w:tcW w:w="850"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30AB5C13" w14:textId="77777777" w:rsidR="004F7BBB" w:rsidRDefault="00CE1B27">
            <w:pPr>
              <w:spacing w:after="0"/>
            </w:pPr>
            <w:r>
              <w:rPr>
                <w:sz w:val="15"/>
              </w:rPr>
              <w:t>1</w:t>
            </w:r>
          </w:p>
        </w:tc>
        <w:tc>
          <w:tcPr>
            <w:tcW w:w="153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38F8196C" w14:textId="77777777" w:rsidR="004F7BBB" w:rsidRDefault="00CE1B27">
            <w:pPr>
              <w:spacing w:after="0"/>
            </w:pPr>
            <w:r>
              <w:rPr>
                <w:sz w:val="15"/>
              </w:rPr>
              <w:t>GBP 336</w:t>
            </w:r>
          </w:p>
        </w:tc>
      </w:tr>
      <w:tr w:rsidR="004F7BBB" w14:paraId="0E3A71B3" w14:textId="77777777">
        <w:trPr>
          <w:jc w:val="center"/>
        </w:trPr>
        <w:tc>
          <w:tcPr>
            <w:tcW w:w="249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F9197D1" w14:textId="77777777" w:rsidR="004F7BBB" w:rsidRDefault="00CE1B27">
            <w:pPr>
              <w:spacing w:after="0"/>
            </w:pPr>
            <w:r>
              <w:rPr>
                <w:sz w:val="15"/>
              </w:rPr>
              <w:t>At Risk Regular</w:t>
            </w:r>
          </w:p>
        </w:tc>
        <w:tc>
          <w:tcPr>
            <w:tcW w:w="119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F7A06EB" w14:textId="77777777" w:rsidR="004F7BBB" w:rsidRDefault="00CE1B27">
            <w:pPr>
              <w:spacing w:after="0"/>
            </w:pPr>
            <w:r>
              <w:rPr>
                <w:sz w:val="15"/>
              </w:rPr>
              <w:t>1,006</w:t>
            </w:r>
          </w:p>
        </w:tc>
        <w:tc>
          <w:tcPr>
            <w:tcW w:w="130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7681E9E" w14:textId="77777777" w:rsidR="004F7BBB" w:rsidRDefault="00CE1B27">
            <w:pPr>
              <w:spacing w:after="0"/>
            </w:pPr>
            <w:r>
              <w:rPr>
                <w:sz w:val="15"/>
              </w:rPr>
              <w:t>23.21%</w:t>
            </w:r>
          </w:p>
        </w:tc>
        <w:tc>
          <w:tcPr>
            <w:tcW w:w="130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06B648B" w14:textId="77777777" w:rsidR="004F7BBB" w:rsidRDefault="00CE1B27">
            <w:pPr>
              <w:spacing w:after="0"/>
            </w:pPr>
            <w:r>
              <w:rPr>
                <w:sz w:val="15"/>
              </w:rPr>
              <w:t>16.28%</w:t>
            </w:r>
          </w:p>
        </w:tc>
        <w:tc>
          <w:tcPr>
            <w:tcW w:w="85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2FD1DD6" w14:textId="77777777" w:rsidR="004F7BBB" w:rsidRDefault="00CE1B27">
            <w:pPr>
              <w:spacing w:after="0"/>
            </w:pPr>
            <w:r>
              <w:rPr>
                <w:sz w:val="15"/>
              </w:rPr>
              <w:t>83</w:t>
            </w:r>
          </w:p>
        </w:tc>
        <w:tc>
          <w:tcPr>
            <w:tcW w:w="85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36E5F74" w14:textId="77777777" w:rsidR="004F7BBB" w:rsidRDefault="00CE1B27">
            <w:pPr>
              <w:spacing w:after="0"/>
            </w:pPr>
            <w:r>
              <w:rPr>
                <w:sz w:val="15"/>
              </w:rPr>
              <w:t>3</w:t>
            </w:r>
          </w:p>
        </w:tc>
        <w:tc>
          <w:tcPr>
            <w:tcW w:w="153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C50AE46" w14:textId="77777777" w:rsidR="004F7BBB" w:rsidRDefault="00CE1B27">
            <w:pPr>
              <w:spacing w:after="0"/>
            </w:pPr>
            <w:r>
              <w:rPr>
                <w:sz w:val="15"/>
              </w:rPr>
              <w:t>GBP 981</w:t>
            </w:r>
          </w:p>
        </w:tc>
      </w:tr>
      <w:tr w:rsidR="004F7BBB" w14:paraId="098C795E" w14:textId="77777777">
        <w:trPr>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73289154" w14:textId="77777777" w:rsidR="004F7BBB" w:rsidRDefault="00CE1B27">
            <w:pPr>
              <w:spacing w:after="0"/>
            </w:pPr>
            <w:r>
              <w:rPr>
                <w:sz w:val="15"/>
              </w:rPr>
              <w:t>Loyal High Value</w:t>
            </w:r>
          </w:p>
        </w:tc>
        <w:tc>
          <w:tcPr>
            <w:tcW w:w="119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765C3148" w14:textId="77777777" w:rsidR="004F7BBB" w:rsidRDefault="00CE1B27">
            <w:pPr>
              <w:spacing w:after="0"/>
            </w:pPr>
            <w:r>
              <w:rPr>
                <w:sz w:val="15"/>
              </w:rPr>
              <w:t>965</w:t>
            </w:r>
          </w:p>
        </w:tc>
        <w:tc>
          <w:tcPr>
            <w:tcW w:w="1304"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49DB9B68" w14:textId="77777777" w:rsidR="004F7BBB" w:rsidRDefault="00CE1B27">
            <w:pPr>
              <w:spacing w:after="0"/>
            </w:pPr>
            <w:r>
              <w:rPr>
                <w:sz w:val="15"/>
              </w:rPr>
              <w:t>22.27%</w:t>
            </w:r>
          </w:p>
        </w:tc>
        <w:tc>
          <w:tcPr>
            <w:tcW w:w="1304"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08E5AF30" w14:textId="77777777" w:rsidR="004F7BBB" w:rsidRDefault="00CE1B27">
            <w:pPr>
              <w:spacing w:after="0"/>
            </w:pPr>
            <w:r>
              <w:rPr>
                <w:sz w:val="15"/>
              </w:rPr>
              <w:t>22.71%</w:t>
            </w:r>
          </w:p>
        </w:tc>
        <w:tc>
          <w:tcPr>
            <w:tcW w:w="850"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6E7E8612" w14:textId="77777777" w:rsidR="004F7BBB" w:rsidRDefault="00CE1B27">
            <w:pPr>
              <w:spacing w:after="0"/>
            </w:pPr>
            <w:r>
              <w:rPr>
                <w:sz w:val="15"/>
              </w:rPr>
              <w:t>17</w:t>
            </w:r>
          </w:p>
        </w:tc>
        <w:tc>
          <w:tcPr>
            <w:tcW w:w="850"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06EA653E" w14:textId="77777777" w:rsidR="004F7BBB" w:rsidRDefault="00CE1B27">
            <w:pPr>
              <w:spacing w:after="0"/>
            </w:pPr>
            <w:r>
              <w:rPr>
                <w:sz w:val="15"/>
              </w:rPr>
              <w:t>5</w:t>
            </w:r>
          </w:p>
        </w:tc>
        <w:tc>
          <w:tcPr>
            <w:tcW w:w="153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693AA302" w14:textId="77777777" w:rsidR="004F7BBB" w:rsidRDefault="00CE1B27">
            <w:pPr>
              <w:spacing w:after="0"/>
            </w:pPr>
            <w:r>
              <w:rPr>
                <w:sz w:val="15"/>
              </w:rPr>
              <w:t>GBP 1,717</w:t>
            </w:r>
          </w:p>
        </w:tc>
      </w:tr>
      <w:tr w:rsidR="004F7BBB" w14:paraId="434DFB9C" w14:textId="77777777">
        <w:trPr>
          <w:jc w:val="center"/>
        </w:trPr>
        <w:tc>
          <w:tcPr>
            <w:tcW w:w="249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D18C55E" w14:textId="77777777" w:rsidR="004F7BBB" w:rsidRDefault="00CE1B27">
            <w:pPr>
              <w:spacing w:after="0"/>
            </w:pPr>
            <w:r>
              <w:rPr>
                <w:sz w:val="15"/>
              </w:rPr>
              <w:t>Champions</w:t>
            </w:r>
          </w:p>
        </w:tc>
        <w:tc>
          <w:tcPr>
            <w:tcW w:w="119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A588628" w14:textId="77777777" w:rsidR="004F7BBB" w:rsidRDefault="00CE1B27">
            <w:pPr>
              <w:spacing w:after="0"/>
            </w:pPr>
            <w:r>
              <w:rPr>
                <w:sz w:val="15"/>
              </w:rPr>
              <w:t>358</w:t>
            </w:r>
          </w:p>
        </w:tc>
        <w:tc>
          <w:tcPr>
            <w:tcW w:w="130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11F92A8" w14:textId="77777777" w:rsidR="004F7BBB" w:rsidRDefault="00CE1B27">
            <w:pPr>
              <w:spacing w:after="0"/>
            </w:pPr>
            <w:r>
              <w:rPr>
                <w:sz w:val="15"/>
              </w:rPr>
              <w:t>8.26%</w:t>
            </w:r>
          </w:p>
        </w:tc>
        <w:tc>
          <w:tcPr>
            <w:tcW w:w="130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34A26FA" w14:textId="77777777" w:rsidR="004F7BBB" w:rsidRDefault="00CE1B27">
            <w:pPr>
              <w:spacing w:after="0"/>
            </w:pPr>
            <w:r>
              <w:rPr>
                <w:sz w:val="15"/>
              </w:rPr>
              <w:t>53.83%</w:t>
            </w:r>
          </w:p>
        </w:tc>
        <w:tc>
          <w:tcPr>
            <w:tcW w:w="85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EC60689" w14:textId="77777777" w:rsidR="004F7BBB" w:rsidRDefault="00CE1B27">
            <w:pPr>
              <w:spacing w:after="0"/>
            </w:pPr>
            <w:r>
              <w:rPr>
                <w:sz w:val="15"/>
              </w:rPr>
              <w:t>8</w:t>
            </w:r>
          </w:p>
        </w:tc>
        <w:tc>
          <w:tcPr>
            <w:tcW w:w="85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DF574B6" w14:textId="77777777" w:rsidR="004F7BBB" w:rsidRDefault="00CE1B27">
            <w:pPr>
              <w:spacing w:after="0"/>
            </w:pPr>
            <w:r>
              <w:rPr>
                <w:sz w:val="15"/>
              </w:rPr>
              <w:t>15</w:t>
            </w:r>
          </w:p>
        </w:tc>
        <w:tc>
          <w:tcPr>
            <w:tcW w:w="153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C8B33C6" w14:textId="77777777" w:rsidR="004F7BBB" w:rsidRDefault="00CE1B27">
            <w:pPr>
              <w:spacing w:after="0"/>
            </w:pPr>
            <w:r>
              <w:rPr>
                <w:sz w:val="15"/>
              </w:rPr>
              <w:t>GBP 5,795</w:t>
            </w:r>
          </w:p>
        </w:tc>
      </w:tr>
    </w:tbl>
    <w:p w14:paraId="21BA70DB" w14:textId="77777777" w:rsidR="004F7BBB" w:rsidRDefault="004F7BBB">
      <w:pPr>
        <w:spacing w:after="20"/>
      </w:pPr>
    </w:p>
    <w:p w14:paraId="08884B97" w14:textId="77777777" w:rsidR="004F7BBB" w:rsidRDefault="00CE1B27">
      <w:pPr>
        <w:pStyle w:val="Caption"/>
        <w:keepNext/>
        <w:jc w:val="center"/>
      </w:pPr>
      <w:r>
        <w:t>Figure 7 Customer share compared with revenue share</w:t>
      </w:r>
    </w:p>
    <w:p w14:paraId="6FC8A503" w14:textId="77777777" w:rsidR="004F7BBB" w:rsidRDefault="00CE1B27">
      <w:pPr>
        <w:keepLines/>
        <w:jc w:val="center"/>
      </w:pPr>
      <w:r>
        <w:rPr>
          <w:noProof/>
        </w:rPr>
        <w:drawing>
          <wp:inline distT="0" distB="0" distL="0" distR="0" wp14:anchorId="78C70438" wp14:editId="05F9D70D">
            <wp:extent cx="5688000" cy="22991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segment_customer_revenue_share.png"/>
                    <pic:cNvPicPr/>
                  </pic:nvPicPr>
                  <pic:blipFill>
                    <a:blip r:embed="rId14"/>
                    <a:stretch>
                      <a:fillRect/>
                    </a:stretch>
                  </pic:blipFill>
                  <pic:spPr>
                    <a:xfrm>
                      <a:off x="0" y="0"/>
                      <a:ext cx="5688000" cy="2299166"/>
                    </a:xfrm>
                    <a:prstGeom prst="rect">
                      <a:avLst/>
                    </a:prstGeom>
                  </pic:spPr>
                </pic:pic>
              </a:graphicData>
            </a:graphic>
          </wp:inline>
        </w:drawing>
      </w:r>
    </w:p>
    <w:p w14:paraId="7F6F5707" w14:textId="77777777" w:rsidR="004F7BBB" w:rsidRDefault="00CE1B27">
      <w:pPr>
        <w:pStyle w:val="Heading2"/>
      </w:pPr>
      <w:r>
        <w:t>7.1 Segment interpretations</w:t>
      </w:r>
    </w:p>
    <w:p w14:paraId="6D6A99CE" w14:textId="77777777" w:rsidR="004F7BBB" w:rsidRDefault="00CE1B27">
      <w:r>
        <w:rPr>
          <w:b/>
        </w:rPr>
        <w:t xml:space="preserve">Hibernating Low Value. </w:t>
      </w:r>
      <w:r>
        <w:t>Large inactive group with low frequency and value. Broad expensive incentives are unlikely to be efficient; use selective win-back tests and low-cost reminders.</w:t>
      </w:r>
    </w:p>
    <w:p w14:paraId="2D9B7431" w14:textId="77777777" w:rsidR="004F7BBB" w:rsidRDefault="00CE1B27">
      <w:r>
        <w:rPr>
          <w:b/>
        </w:rPr>
        <w:t xml:space="preserve">Recent Low Engagement. </w:t>
      </w:r>
      <w:r>
        <w:t>Recently active but mostly single-purchase customers. Use onboarding, second-purchase prompts and simple complementary offers while interest is current.</w:t>
      </w:r>
    </w:p>
    <w:p w14:paraId="3FC5351F" w14:textId="77777777" w:rsidR="004F7BBB" w:rsidRDefault="00CE1B27">
      <w:r>
        <w:rPr>
          <w:b/>
        </w:rPr>
        <w:t xml:space="preserve">At Risk Regular. </w:t>
      </w:r>
      <w:r>
        <w:t>Previously regular and meaningful-value customers with deteriorating recency. Prioritise personalised reactivation using familiar categories and time-limited bundles.</w:t>
      </w:r>
    </w:p>
    <w:p w14:paraId="0B93BE62" w14:textId="77777777" w:rsidR="004F7BBB" w:rsidRDefault="00CE1B27">
      <w:r>
        <w:rPr>
          <w:b/>
        </w:rPr>
        <w:t xml:space="preserve">Loyal High Value. </w:t>
      </w:r>
      <w:r>
        <w:t>Recent repeat purchasers with substantial value and tenure. Reinforce loyalty, cross-sell relevant ranges and prevent migration into the at-risk group.</w:t>
      </w:r>
    </w:p>
    <w:p w14:paraId="3DFB5A18" w14:textId="77777777" w:rsidR="004F7BBB" w:rsidRDefault="00CE1B27">
      <w:r>
        <w:rPr>
          <w:b/>
        </w:rPr>
        <w:t xml:space="preserve">Champions. </w:t>
      </w:r>
      <w:r>
        <w:t>Smallest group but dominant revenue contributor. Protect through VIP service, premium access and carefully targeted high-confidence bundles; avoid unnecessary discounting.</w:t>
      </w:r>
    </w:p>
    <w:p w14:paraId="6EBC0FCD" w14:textId="77777777" w:rsidR="004F7BBB" w:rsidRDefault="00CE1B27">
      <w:pPr>
        <w:pStyle w:val="Caption"/>
        <w:keepNext/>
        <w:jc w:val="center"/>
      </w:pPr>
      <w:r>
        <w:lastRenderedPageBreak/>
        <w:t>Figure 8 Two-dimensional PCA view of final customer segments</w:t>
      </w:r>
    </w:p>
    <w:p w14:paraId="3FB71772" w14:textId="77777777" w:rsidR="004F7BBB" w:rsidRDefault="00CE1B27">
      <w:pPr>
        <w:keepLines/>
        <w:jc w:val="center"/>
      </w:pPr>
      <w:r>
        <w:rPr>
          <w:noProof/>
        </w:rPr>
        <w:drawing>
          <wp:inline distT="0" distB="0" distL="0" distR="0" wp14:anchorId="5CBBC731" wp14:editId="2AD588DB">
            <wp:extent cx="5688000" cy="37416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customer_segments_pca.png"/>
                    <pic:cNvPicPr/>
                  </pic:nvPicPr>
                  <pic:blipFill>
                    <a:blip r:embed="rId15"/>
                    <a:stretch>
                      <a:fillRect/>
                    </a:stretch>
                  </pic:blipFill>
                  <pic:spPr>
                    <a:xfrm>
                      <a:off x="0" y="0"/>
                      <a:ext cx="5688000" cy="3741645"/>
                    </a:xfrm>
                    <a:prstGeom prst="rect">
                      <a:avLst/>
                    </a:prstGeom>
                  </pic:spPr>
                </pic:pic>
              </a:graphicData>
            </a:graphic>
          </wp:inline>
        </w:drawing>
      </w:r>
    </w:p>
    <w:p w14:paraId="6E0B4083" w14:textId="77777777" w:rsidR="004F7BBB" w:rsidRDefault="00CE1B27">
      <w:pPr>
        <w:pStyle w:val="Heading1"/>
      </w:pPr>
      <w:r>
        <w:t>8 Segment Specific Association Mining</w:t>
      </w:r>
    </w:p>
    <w:p w14:paraId="40B6C219" w14:textId="77777777" w:rsidR="004F7BBB" w:rsidRDefault="00CE1B27">
      <w:pPr>
        <w:pStyle w:val="Heading2"/>
      </w:pPr>
      <w:r>
        <w:t>8.1 Basket construction and FP-Growth</w:t>
      </w:r>
    </w:p>
    <w:p w14:paraId="3E411120" w14:textId="77777777" w:rsidR="004F7BBB" w:rsidRDefault="00CE1B27">
      <w:r>
        <w:t>Each valid segment-linked invoice was encoded as a sparse Boolean product-presence basket. Duplicate invoice-product pairs were collapsed, so multiple units of the same product did not inflate co-occurrence. The five baskets contained 1,364 to 7,183 invoices and densities below 0.72%, which supported sparse FP-Growth. A maximum itemset length of three maintained interpretability.</w:t>
      </w:r>
    </w:p>
    <w:p w14:paraId="613ABC82" w14:textId="77777777" w:rsidR="004F7BBB" w:rsidRDefault="00CE1B27">
      <w:r>
        <w:t>The initial minimum support was adaptive: max(1%, 20 / segment invoices). Rules initially required confidence of at least 0.30 and lift of at least 1.20. Practical filtering then required at least 25 supporting invoices, confidence at least 0.40, lift at least 1.50 and positive leverage. This combination counters the tendency of confidence to favour popular consequents and lift to exaggerate rare relationships.</w:t>
      </w:r>
    </w:p>
    <w:tbl>
      <w:tblPr>
        <w:tblW w:w="0" w:type="auto"/>
        <w:jc w:val="center"/>
        <w:tblLayout w:type="fixed"/>
        <w:tblLook w:val="04A0" w:firstRow="1" w:lastRow="0" w:firstColumn="1" w:lastColumn="0" w:noHBand="0" w:noVBand="1"/>
      </w:tblPr>
      <w:tblGrid>
        <w:gridCol w:w="2381"/>
        <w:gridCol w:w="1134"/>
        <w:gridCol w:w="1247"/>
        <w:gridCol w:w="1134"/>
        <w:gridCol w:w="1304"/>
        <w:gridCol w:w="1134"/>
        <w:gridCol w:w="1077"/>
      </w:tblGrid>
      <w:tr w:rsidR="004F7BBB" w14:paraId="67A98680" w14:textId="77777777">
        <w:trPr>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255EB6CC" w14:textId="77777777" w:rsidR="004F7BBB" w:rsidRDefault="00CE1B27">
            <w:r>
              <w:rPr>
                <w:b/>
                <w:color w:val="FFFFFF"/>
                <w:sz w:val="14"/>
              </w:rPr>
              <w:t>Segment</w:t>
            </w:r>
          </w:p>
        </w:tc>
        <w:tc>
          <w:tcPr>
            <w:tcW w:w="1134"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3D977558" w14:textId="77777777" w:rsidR="004F7BBB" w:rsidRDefault="00CE1B27">
            <w:r>
              <w:rPr>
                <w:b/>
                <w:color w:val="FFFFFF"/>
                <w:sz w:val="14"/>
              </w:rPr>
              <w:t>Invoices</w:t>
            </w:r>
          </w:p>
        </w:tc>
        <w:tc>
          <w:tcPr>
            <w:tcW w:w="1247"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767D8483" w14:textId="77777777" w:rsidR="004F7BBB" w:rsidRDefault="00CE1B27">
            <w:r>
              <w:rPr>
                <w:b/>
                <w:color w:val="FFFFFF"/>
                <w:sz w:val="14"/>
              </w:rPr>
              <w:t>Practical rules</w:t>
            </w:r>
          </w:p>
        </w:tc>
        <w:tc>
          <w:tcPr>
            <w:tcW w:w="1134"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485183BC" w14:textId="77777777" w:rsidR="004F7BBB" w:rsidRDefault="00CE1B27">
            <w:r>
              <w:rPr>
                <w:b/>
                <w:color w:val="FFFFFF"/>
                <w:sz w:val="14"/>
              </w:rPr>
              <w:t>Median count</w:t>
            </w:r>
          </w:p>
        </w:tc>
        <w:tc>
          <w:tcPr>
            <w:tcW w:w="1304"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7A379D95" w14:textId="77777777" w:rsidR="004F7BBB" w:rsidRDefault="00CE1B27">
            <w:r>
              <w:rPr>
                <w:b/>
                <w:color w:val="FFFFFF"/>
                <w:sz w:val="14"/>
              </w:rPr>
              <w:t>Median confidence</w:t>
            </w:r>
          </w:p>
        </w:tc>
        <w:tc>
          <w:tcPr>
            <w:tcW w:w="1134"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42A5589C" w14:textId="77777777" w:rsidR="004F7BBB" w:rsidRDefault="00CE1B27">
            <w:r>
              <w:rPr>
                <w:b/>
                <w:color w:val="FFFFFF"/>
                <w:sz w:val="14"/>
              </w:rPr>
              <w:t>Median lift</w:t>
            </w:r>
          </w:p>
        </w:tc>
        <w:tc>
          <w:tcPr>
            <w:tcW w:w="1077"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5C453FB2" w14:textId="77777777" w:rsidR="004F7BBB" w:rsidRDefault="00CE1B27">
            <w:r>
              <w:rPr>
                <w:b/>
                <w:color w:val="FFFFFF"/>
                <w:sz w:val="14"/>
              </w:rPr>
              <w:t>Max lift</w:t>
            </w:r>
          </w:p>
        </w:tc>
      </w:tr>
      <w:tr w:rsidR="004F7BBB" w14:paraId="2029C435"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D99B97C" w14:textId="77777777" w:rsidR="004F7BBB" w:rsidRDefault="00CE1B27">
            <w:pPr>
              <w:spacing w:after="0"/>
            </w:pPr>
            <w:r>
              <w:rPr>
                <w:sz w:val="14"/>
              </w:rPr>
              <w:t>Hibernating Low Value</w:t>
            </w:r>
          </w:p>
        </w:tc>
        <w:tc>
          <w:tcPr>
            <w:tcW w:w="113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D6DB3D9" w14:textId="77777777" w:rsidR="004F7BBB" w:rsidRDefault="00CE1B27">
            <w:pPr>
              <w:spacing w:after="0"/>
            </w:pPr>
            <w:r>
              <w:rPr>
                <w:sz w:val="14"/>
              </w:rPr>
              <w:t>1,365</w:t>
            </w:r>
          </w:p>
        </w:tc>
        <w:tc>
          <w:tcPr>
            <w:tcW w:w="124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4995197" w14:textId="77777777" w:rsidR="004F7BBB" w:rsidRDefault="00CE1B27">
            <w:pPr>
              <w:spacing w:after="0"/>
            </w:pPr>
            <w:r>
              <w:rPr>
                <w:sz w:val="14"/>
              </w:rPr>
              <w:t>19</w:t>
            </w:r>
          </w:p>
        </w:tc>
        <w:tc>
          <w:tcPr>
            <w:tcW w:w="113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8DBEBD0" w14:textId="77777777" w:rsidR="004F7BBB" w:rsidRDefault="00CE1B27">
            <w:pPr>
              <w:spacing w:after="0"/>
            </w:pPr>
            <w:r>
              <w:rPr>
                <w:sz w:val="14"/>
              </w:rPr>
              <w:t>30</w:t>
            </w:r>
          </w:p>
        </w:tc>
        <w:tc>
          <w:tcPr>
            <w:tcW w:w="130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7F2823A" w14:textId="77777777" w:rsidR="004F7BBB" w:rsidRDefault="00CE1B27">
            <w:pPr>
              <w:spacing w:after="0"/>
            </w:pPr>
            <w:r>
              <w:rPr>
                <w:sz w:val="14"/>
              </w:rPr>
              <w:t>0.694</w:t>
            </w:r>
          </w:p>
        </w:tc>
        <w:tc>
          <w:tcPr>
            <w:tcW w:w="113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D7AA1B2" w14:textId="77777777" w:rsidR="004F7BBB" w:rsidRDefault="00CE1B27">
            <w:pPr>
              <w:spacing w:after="0"/>
            </w:pPr>
            <w:r>
              <w:rPr>
                <w:sz w:val="14"/>
              </w:rPr>
              <w:t>12.77</w:t>
            </w:r>
          </w:p>
        </w:tc>
        <w:tc>
          <w:tcPr>
            <w:tcW w:w="107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499ED1A" w14:textId="77777777" w:rsidR="004F7BBB" w:rsidRDefault="00CE1B27">
            <w:pPr>
              <w:spacing w:after="0"/>
            </w:pPr>
            <w:r>
              <w:rPr>
                <w:sz w:val="14"/>
              </w:rPr>
              <w:t>25.79</w:t>
            </w:r>
          </w:p>
        </w:tc>
      </w:tr>
      <w:tr w:rsidR="004F7BBB" w14:paraId="4660136D" w14:textId="77777777">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7D58DCD9" w14:textId="77777777" w:rsidR="004F7BBB" w:rsidRDefault="00CE1B27">
            <w:pPr>
              <w:spacing w:after="0"/>
            </w:pPr>
            <w:r>
              <w:rPr>
                <w:sz w:val="14"/>
              </w:rPr>
              <w:t>Recent Low Engagement</w:t>
            </w:r>
          </w:p>
        </w:tc>
        <w:tc>
          <w:tcPr>
            <w:tcW w:w="1134"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551D687E" w14:textId="77777777" w:rsidR="004F7BBB" w:rsidRDefault="00CE1B27">
            <w:pPr>
              <w:spacing w:after="0"/>
            </w:pPr>
            <w:r>
              <w:rPr>
                <w:sz w:val="14"/>
              </w:rPr>
              <w:t>1,364</w:t>
            </w:r>
          </w:p>
        </w:tc>
        <w:tc>
          <w:tcPr>
            <w:tcW w:w="1247"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643E86C2" w14:textId="77777777" w:rsidR="004F7BBB" w:rsidRDefault="00CE1B27">
            <w:pPr>
              <w:spacing w:after="0"/>
            </w:pPr>
            <w:r>
              <w:rPr>
                <w:sz w:val="14"/>
              </w:rPr>
              <w:t>26</w:t>
            </w:r>
          </w:p>
        </w:tc>
        <w:tc>
          <w:tcPr>
            <w:tcW w:w="1134"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4DC4AA46" w14:textId="77777777" w:rsidR="004F7BBB" w:rsidRDefault="00CE1B27">
            <w:pPr>
              <w:spacing w:after="0"/>
            </w:pPr>
            <w:r>
              <w:rPr>
                <w:sz w:val="14"/>
              </w:rPr>
              <w:t>32</w:t>
            </w:r>
          </w:p>
        </w:tc>
        <w:tc>
          <w:tcPr>
            <w:tcW w:w="1304"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0CC52B8E" w14:textId="77777777" w:rsidR="004F7BBB" w:rsidRDefault="00CE1B27">
            <w:pPr>
              <w:spacing w:after="0"/>
            </w:pPr>
            <w:r>
              <w:rPr>
                <w:sz w:val="14"/>
              </w:rPr>
              <w:t>0.570</w:t>
            </w:r>
          </w:p>
        </w:tc>
        <w:tc>
          <w:tcPr>
            <w:tcW w:w="1134"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03249E30" w14:textId="77777777" w:rsidR="004F7BBB" w:rsidRDefault="00CE1B27">
            <w:pPr>
              <w:spacing w:after="0"/>
            </w:pPr>
            <w:r>
              <w:rPr>
                <w:sz w:val="14"/>
              </w:rPr>
              <w:t>12.92</w:t>
            </w:r>
          </w:p>
        </w:tc>
        <w:tc>
          <w:tcPr>
            <w:tcW w:w="1077"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2ED5425F" w14:textId="77777777" w:rsidR="004F7BBB" w:rsidRDefault="00CE1B27">
            <w:pPr>
              <w:spacing w:after="0"/>
            </w:pPr>
            <w:r>
              <w:rPr>
                <w:sz w:val="14"/>
              </w:rPr>
              <w:t>26.33</w:t>
            </w:r>
          </w:p>
        </w:tc>
      </w:tr>
      <w:tr w:rsidR="004F7BBB" w14:paraId="069E7881"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ED61011" w14:textId="77777777" w:rsidR="004F7BBB" w:rsidRDefault="00CE1B27">
            <w:pPr>
              <w:spacing w:after="0"/>
            </w:pPr>
            <w:r>
              <w:rPr>
                <w:sz w:val="14"/>
              </w:rPr>
              <w:t>At Risk Regular</w:t>
            </w:r>
          </w:p>
        </w:tc>
        <w:tc>
          <w:tcPr>
            <w:tcW w:w="113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533435B" w14:textId="77777777" w:rsidR="004F7BBB" w:rsidRDefault="00CE1B27">
            <w:pPr>
              <w:spacing w:after="0"/>
            </w:pPr>
            <w:r>
              <w:rPr>
                <w:sz w:val="14"/>
              </w:rPr>
              <w:t>3,073</w:t>
            </w:r>
          </w:p>
        </w:tc>
        <w:tc>
          <w:tcPr>
            <w:tcW w:w="124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AABB22E" w14:textId="77777777" w:rsidR="004F7BBB" w:rsidRDefault="00CE1B27">
            <w:pPr>
              <w:spacing w:after="0"/>
            </w:pPr>
            <w:r>
              <w:rPr>
                <w:sz w:val="14"/>
              </w:rPr>
              <w:t>550</w:t>
            </w:r>
          </w:p>
        </w:tc>
        <w:tc>
          <w:tcPr>
            <w:tcW w:w="113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7DF6A6C" w14:textId="77777777" w:rsidR="004F7BBB" w:rsidRDefault="00CE1B27">
            <w:pPr>
              <w:spacing w:after="0"/>
            </w:pPr>
            <w:r>
              <w:rPr>
                <w:sz w:val="14"/>
              </w:rPr>
              <w:t>37</w:t>
            </w:r>
          </w:p>
        </w:tc>
        <w:tc>
          <w:tcPr>
            <w:tcW w:w="130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10297AA" w14:textId="77777777" w:rsidR="004F7BBB" w:rsidRDefault="00CE1B27">
            <w:pPr>
              <w:spacing w:after="0"/>
            </w:pPr>
            <w:r>
              <w:rPr>
                <w:sz w:val="14"/>
              </w:rPr>
              <w:t>0.586</w:t>
            </w:r>
          </w:p>
        </w:tc>
        <w:tc>
          <w:tcPr>
            <w:tcW w:w="113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B8113D9" w14:textId="77777777" w:rsidR="004F7BBB" w:rsidRDefault="00CE1B27">
            <w:pPr>
              <w:spacing w:after="0"/>
            </w:pPr>
            <w:r>
              <w:rPr>
                <w:sz w:val="14"/>
              </w:rPr>
              <w:t>18.83</w:t>
            </w:r>
          </w:p>
        </w:tc>
        <w:tc>
          <w:tcPr>
            <w:tcW w:w="107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1E3436E" w14:textId="77777777" w:rsidR="004F7BBB" w:rsidRDefault="00CE1B27">
            <w:pPr>
              <w:spacing w:after="0"/>
            </w:pPr>
            <w:r>
              <w:rPr>
                <w:sz w:val="14"/>
              </w:rPr>
              <w:t>72.67</w:t>
            </w:r>
          </w:p>
        </w:tc>
      </w:tr>
      <w:tr w:rsidR="004F7BBB" w14:paraId="7AF87C6A" w14:textId="77777777">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0881A06C" w14:textId="77777777" w:rsidR="004F7BBB" w:rsidRDefault="00CE1B27">
            <w:pPr>
              <w:spacing w:after="0"/>
            </w:pPr>
            <w:r>
              <w:rPr>
                <w:sz w:val="14"/>
              </w:rPr>
              <w:t>Loyal High Value</w:t>
            </w:r>
          </w:p>
        </w:tc>
        <w:tc>
          <w:tcPr>
            <w:tcW w:w="1134"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6FF3F225" w14:textId="77777777" w:rsidR="004F7BBB" w:rsidRDefault="00CE1B27">
            <w:pPr>
              <w:spacing w:after="0"/>
            </w:pPr>
            <w:r>
              <w:rPr>
                <w:sz w:val="14"/>
              </w:rPr>
              <w:t>5,417</w:t>
            </w:r>
          </w:p>
        </w:tc>
        <w:tc>
          <w:tcPr>
            <w:tcW w:w="1247"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7C9D6061" w14:textId="77777777" w:rsidR="004F7BBB" w:rsidRDefault="00CE1B27">
            <w:pPr>
              <w:spacing w:after="0"/>
            </w:pPr>
            <w:r>
              <w:rPr>
                <w:sz w:val="14"/>
              </w:rPr>
              <w:t>839</w:t>
            </w:r>
          </w:p>
        </w:tc>
        <w:tc>
          <w:tcPr>
            <w:tcW w:w="1134"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3C87694B" w14:textId="77777777" w:rsidR="004F7BBB" w:rsidRDefault="00CE1B27">
            <w:pPr>
              <w:spacing w:after="0"/>
            </w:pPr>
            <w:r>
              <w:rPr>
                <w:sz w:val="14"/>
              </w:rPr>
              <w:t>69</w:t>
            </w:r>
          </w:p>
        </w:tc>
        <w:tc>
          <w:tcPr>
            <w:tcW w:w="1304"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31DF260F" w14:textId="77777777" w:rsidR="004F7BBB" w:rsidRDefault="00CE1B27">
            <w:pPr>
              <w:spacing w:after="0"/>
            </w:pPr>
            <w:r>
              <w:rPr>
                <w:sz w:val="14"/>
              </w:rPr>
              <w:t>0.559</w:t>
            </w:r>
          </w:p>
        </w:tc>
        <w:tc>
          <w:tcPr>
            <w:tcW w:w="1134"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58C3CFAF" w14:textId="77777777" w:rsidR="004F7BBB" w:rsidRDefault="00CE1B27">
            <w:pPr>
              <w:spacing w:after="0"/>
            </w:pPr>
            <w:r>
              <w:rPr>
                <w:sz w:val="14"/>
              </w:rPr>
              <w:t>10.72</w:t>
            </w:r>
          </w:p>
        </w:tc>
        <w:tc>
          <w:tcPr>
            <w:tcW w:w="1077"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6B035C4A" w14:textId="77777777" w:rsidR="004F7BBB" w:rsidRDefault="00CE1B27">
            <w:pPr>
              <w:spacing w:after="0"/>
            </w:pPr>
            <w:r>
              <w:rPr>
                <w:sz w:val="14"/>
              </w:rPr>
              <w:t>70.04</w:t>
            </w:r>
          </w:p>
        </w:tc>
      </w:tr>
      <w:tr w:rsidR="004F7BBB" w14:paraId="325EA169"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9C9E02D" w14:textId="77777777" w:rsidR="004F7BBB" w:rsidRDefault="00CE1B27">
            <w:pPr>
              <w:spacing w:after="0"/>
            </w:pPr>
            <w:r>
              <w:rPr>
                <w:sz w:val="14"/>
              </w:rPr>
              <w:t>Champions</w:t>
            </w:r>
          </w:p>
        </w:tc>
        <w:tc>
          <w:tcPr>
            <w:tcW w:w="113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0A9E6F4" w14:textId="77777777" w:rsidR="004F7BBB" w:rsidRDefault="00CE1B27">
            <w:pPr>
              <w:spacing w:after="0"/>
            </w:pPr>
            <w:r>
              <w:rPr>
                <w:sz w:val="14"/>
              </w:rPr>
              <w:t>7,183</w:t>
            </w:r>
          </w:p>
        </w:tc>
        <w:tc>
          <w:tcPr>
            <w:tcW w:w="124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10DF8DB" w14:textId="77777777" w:rsidR="004F7BBB" w:rsidRDefault="00CE1B27">
            <w:pPr>
              <w:spacing w:after="0"/>
            </w:pPr>
            <w:r>
              <w:rPr>
                <w:sz w:val="14"/>
              </w:rPr>
              <w:t>927</w:t>
            </w:r>
          </w:p>
        </w:tc>
        <w:tc>
          <w:tcPr>
            <w:tcW w:w="113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010B7B6" w14:textId="77777777" w:rsidR="004F7BBB" w:rsidRDefault="00CE1B27">
            <w:pPr>
              <w:spacing w:after="0"/>
            </w:pPr>
            <w:r>
              <w:rPr>
                <w:sz w:val="14"/>
              </w:rPr>
              <w:t>91</w:t>
            </w:r>
          </w:p>
        </w:tc>
        <w:tc>
          <w:tcPr>
            <w:tcW w:w="130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C6485E7" w14:textId="77777777" w:rsidR="004F7BBB" w:rsidRDefault="00CE1B27">
            <w:pPr>
              <w:spacing w:after="0"/>
            </w:pPr>
            <w:r>
              <w:rPr>
                <w:sz w:val="14"/>
              </w:rPr>
              <w:t>0.551</w:t>
            </w:r>
          </w:p>
        </w:tc>
        <w:tc>
          <w:tcPr>
            <w:tcW w:w="113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771BF03" w14:textId="77777777" w:rsidR="004F7BBB" w:rsidRDefault="00CE1B27">
            <w:pPr>
              <w:spacing w:after="0"/>
            </w:pPr>
            <w:r>
              <w:rPr>
                <w:sz w:val="14"/>
              </w:rPr>
              <w:t>9.41</w:t>
            </w:r>
          </w:p>
        </w:tc>
        <w:tc>
          <w:tcPr>
            <w:tcW w:w="107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1B9DCF6" w14:textId="77777777" w:rsidR="004F7BBB" w:rsidRDefault="00CE1B27">
            <w:pPr>
              <w:spacing w:after="0"/>
            </w:pPr>
            <w:r>
              <w:rPr>
                <w:sz w:val="14"/>
              </w:rPr>
              <w:t>53.81</w:t>
            </w:r>
          </w:p>
        </w:tc>
      </w:tr>
    </w:tbl>
    <w:p w14:paraId="7362FD07" w14:textId="77777777" w:rsidR="004F7BBB" w:rsidRDefault="004F7BBB">
      <w:pPr>
        <w:spacing w:after="20"/>
      </w:pPr>
    </w:p>
    <w:p w14:paraId="3791E51D" w14:textId="77777777" w:rsidR="004F7BBB" w:rsidRDefault="00CE1B27">
      <w:pPr>
        <w:pStyle w:val="Caption"/>
        <w:keepNext/>
        <w:jc w:val="center"/>
      </w:pPr>
      <w:r>
        <w:lastRenderedPageBreak/>
        <w:t>Figure 9 Association-rule comparison across customer segments</w:t>
      </w:r>
    </w:p>
    <w:p w14:paraId="730F4ED7" w14:textId="77777777" w:rsidR="004F7BBB" w:rsidRDefault="00CE1B27">
      <w:pPr>
        <w:keepLines/>
        <w:jc w:val="center"/>
      </w:pPr>
      <w:r>
        <w:rPr>
          <w:noProof/>
        </w:rPr>
        <w:drawing>
          <wp:inline distT="0" distB="0" distL="0" distR="0" wp14:anchorId="5CEFFC2B" wp14:editId="7DA9E9D0">
            <wp:extent cx="5688000" cy="18537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_association_rule_comparison.png"/>
                    <pic:cNvPicPr/>
                  </pic:nvPicPr>
                  <pic:blipFill>
                    <a:blip r:embed="rId16"/>
                    <a:stretch>
                      <a:fillRect/>
                    </a:stretch>
                  </pic:blipFill>
                  <pic:spPr>
                    <a:xfrm>
                      <a:off x="0" y="0"/>
                      <a:ext cx="5688000" cy="1853702"/>
                    </a:xfrm>
                    <a:prstGeom prst="rect">
                      <a:avLst/>
                    </a:prstGeom>
                  </pic:spPr>
                </pic:pic>
              </a:graphicData>
            </a:graphic>
          </wp:inline>
        </w:drawing>
      </w:r>
    </w:p>
    <w:p w14:paraId="2D508EFC" w14:textId="77777777" w:rsidR="004F7BBB" w:rsidRDefault="00CE1B27">
      <w:r>
        <w:br w:type="page"/>
      </w:r>
    </w:p>
    <w:p w14:paraId="068A1D36" w14:textId="77777777" w:rsidR="004F7BBB" w:rsidRDefault="00CE1B27">
      <w:pPr>
        <w:pStyle w:val="Heading2"/>
      </w:pPr>
      <w:r>
        <w:lastRenderedPageBreak/>
        <w:t>8.2 Support sensitivity and recommendation selection</w:t>
      </w:r>
    </w:p>
    <w:p w14:paraId="7B8F54EA" w14:textId="77777777" w:rsidR="004F7BBB" w:rsidRDefault="00CE1B27">
      <w:r>
        <w:t>Support thresholds of 0.008, 0.010, 0.0125 and 0.015 were compared for every segment, producing 20 experiments. Lower support substantially increased rule volume and maximum lift but also increased the risk of unstable rare patterns. At stricter thresholds, approximately 24% to 54% of the 1% baseline rules remained, depending on segment. The 1% baseline was retained as a balance between coverage and evidence, followed by the absolute 25-invoice practical filter.</w:t>
      </w:r>
    </w:p>
    <w:p w14:paraId="44B98CF8" w14:textId="77777777" w:rsidR="004F7BBB" w:rsidRDefault="00CE1B27">
      <w:pPr>
        <w:pStyle w:val="Caption"/>
        <w:keepNext/>
        <w:jc w:val="center"/>
      </w:pPr>
      <w:r>
        <w:t>Figure 10 Association-rule support sensitivity</w:t>
      </w:r>
    </w:p>
    <w:p w14:paraId="1D61D898" w14:textId="77777777" w:rsidR="004F7BBB" w:rsidRDefault="00CE1B27">
      <w:pPr>
        <w:keepLines/>
        <w:jc w:val="center"/>
      </w:pPr>
      <w:r>
        <w:rPr>
          <w:noProof/>
        </w:rPr>
        <w:drawing>
          <wp:inline distT="0" distB="0" distL="0" distR="0" wp14:anchorId="7A7BDBDA" wp14:editId="7CAE2DCE">
            <wp:extent cx="5688000" cy="20947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ociation_rule_support_sensitivity.png"/>
                    <pic:cNvPicPr/>
                  </pic:nvPicPr>
                  <pic:blipFill>
                    <a:blip r:embed="rId17"/>
                    <a:stretch>
                      <a:fillRect/>
                    </a:stretch>
                  </pic:blipFill>
                  <pic:spPr>
                    <a:xfrm>
                      <a:off x="0" y="0"/>
                      <a:ext cx="5688000" cy="2094761"/>
                    </a:xfrm>
                    <a:prstGeom prst="rect">
                      <a:avLst/>
                    </a:prstGeom>
                  </pic:spPr>
                </pic:pic>
              </a:graphicData>
            </a:graphic>
          </wp:inline>
        </w:drawing>
      </w:r>
    </w:p>
    <w:p w14:paraId="4DBEF22B" w14:textId="77777777" w:rsidR="004F7BBB" w:rsidRDefault="00CE1B27">
      <w:r>
        <w:t>The initial process retained 3,129 rules; 2,361 passed practical filters. A percentile-based rule score balanced support, confidence, lift and leverage. To avoid a final list dominated by multiple rules recommending the same item, eight high-quality rules with distinct consequent products were selected for each segment, resulting in 40 recommendations.</w:t>
      </w:r>
    </w:p>
    <w:p w14:paraId="315D493E" w14:textId="77777777" w:rsidR="004F7BBB" w:rsidRDefault="00CE1B27">
      <w:pPr>
        <w:pStyle w:val="Heading2"/>
      </w:pPr>
      <w:r>
        <w:t>8.3 Illustrative recommendations</w:t>
      </w:r>
    </w:p>
    <w:tbl>
      <w:tblPr>
        <w:tblW w:w="0" w:type="auto"/>
        <w:jc w:val="center"/>
        <w:tblLayout w:type="fixed"/>
        <w:tblLook w:val="04A0" w:firstRow="1" w:lastRow="0" w:firstColumn="1" w:lastColumn="0" w:noHBand="0" w:noVBand="1"/>
      </w:tblPr>
      <w:tblGrid>
        <w:gridCol w:w="1814"/>
        <w:gridCol w:w="2381"/>
        <w:gridCol w:w="2381"/>
        <w:gridCol w:w="964"/>
        <w:gridCol w:w="737"/>
        <w:gridCol w:w="1814"/>
      </w:tblGrid>
      <w:tr w:rsidR="004F7BBB" w14:paraId="333F4DDC" w14:textId="77777777">
        <w:trPr>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62CF9F65" w14:textId="77777777" w:rsidR="004F7BBB" w:rsidRDefault="00CE1B27">
            <w:r>
              <w:rPr>
                <w:b/>
                <w:color w:val="FFFFFF"/>
                <w:sz w:val="14"/>
              </w:rPr>
              <w:t>Segment</w:t>
            </w:r>
          </w:p>
        </w:tc>
        <w:tc>
          <w:tcPr>
            <w:tcW w:w="2381"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5222D7A8" w14:textId="77777777" w:rsidR="004F7BBB" w:rsidRDefault="00CE1B27">
            <w:r>
              <w:rPr>
                <w:b/>
                <w:color w:val="FFFFFF"/>
                <w:sz w:val="14"/>
              </w:rPr>
              <w:t>If basket contains</w:t>
            </w:r>
          </w:p>
        </w:tc>
        <w:tc>
          <w:tcPr>
            <w:tcW w:w="2381"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1DB82C70" w14:textId="77777777" w:rsidR="004F7BBB" w:rsidRDefault="00CE1B27">
            <w:r>
              <w:rPr>
                <w:b/>
                <w:color w:val="FFFFFF"/>
                <w:sz w:val="14"/>
              </w:rPr>
              <w:t>Recommend</w:t>
            </w:r>
          </w:p>
        </w:tc>
        <w:tc>
          <w:tcPr>
            <w:tcW w:w="964"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3D8D8773" w14:textId="77777777" w:rsidR="004F7BBB" w:rsidRDefault="00CE1B27">
            <w:r>
              <w:rPr>
                <w:b/>
                <w:color w:val="FFFFFF"/>
                <w:sz w:val="14"/>
              </w:rPr>
              <w:t>Confidence</w:t>
            </w:r>
          </w:p>
        </w:tc>
        <w:tc>
          <w:tcPr>
            <w:tcW w:w="737"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79921A8B" w14:textId="77777777" w:rsidR="004F7BBB" w:rsidRDefault="00CE1B27">
            <w:r>
              <w:rPr>
                <w:b/>
                <w:color w:val="FFFFFF"/>
                <w:sz w:val="14"/>
              </w:rPr>
              <w:t>Lift</w:t>
            </w:r>
          </w:p>
        </w:tc>
        <w:tc>
          <w:tcPr>
            <w:tcW w:w="1814"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7511498B" w14:textId="77777777" w:rsidR="004F7BBB" w:rsidRDefault="00CE1B27">
            <w:r>
              <w:rPr>
                <w:b/>
                <w:color w:val="FFFFFF"/>
                <w:sz w:val="14"/>
              </w:rPr>
              <w:t>Channel</w:t>
            </w:r>
          </w:p>
        </w:tc>
      </w:tr>
      <w:tr w:rsidR="004F7BBB" w14:paraId="46B8CC65"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E9ACE36" w14:textId="77777777" w:rsidR="004F7BBB" w:rsidRDefault="00CE1B27">
            <w:pPr>
              <w:spacing w:after="0"/>
            </w:pPr>
            <w:r>
              <w:rPr>
                <w:sz w:val="14"/>
              </w:rPr>
              <w:t>At Risk Regular</w:t>
            </w:r>
          </w:p>
        </w:tc>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3E5A690" w14:textId="77777777" w:rsidR="004F7BBB" w:rsidRDefault="00CE1B27">
            <w:pPr>
              <w:spacing w:after="0"/>
            </w:pPr>
            <w:r>
              <w:rPr>
                <w:sz w:val="14"/>
              </w:rPr>
              <w:t>HERB MARKER BASIL</w:t>
            </w:r>
          </w:p>
        </w:tc>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C33BDF4" w14:textId="77777777" w:rsidR="004F7BBB" w:rsidRDefault="00CE1B27">
            <w:pPr>
              <w:spacing w:after="0"/>
            </w:pPr>
            <w:r>
              <w:rPr>
                <w:sz w:val="14"/>
              </w:rPr>
              <w:t>HERB MARKER MINT</w:t>
            </w:r>
          </w:p>
        </w:tc>
        <w:tc>
          <w:tcPr>
            <w:tcW w:w="9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80AF2BD" w14:textId="77777777" w:rsidR="004F7BBB" w:rsidRDefault="00CE1B27">
            <w:pPr>
              <w:spacing w:after="0"/>
            </w:pPr>
            <w:r>
              <w:rPr>
                <w:sz w:val="14"/>
              </w:rPr>
              <w:t>0.977</w:t>
            </w:r>
          </w:p>
        </w:tc>
        <w:tc>
          <w:tcPr>
            <w:tcW w:w="73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70EFFE0" w14:textId="77777777" w:rsidR="004F7BBB" w:rsidRDefault="00CE1B27">
            <w:pPr>
              <w:spacing w:after="0"/>
            </w:pPr>
            <w:r>
              <w:rPr>
                <w:sz w:val="14"/>
              </w:rPr>
              <w:t>66.74</w:t>
            </w:r>
          </w:p>
        </w:tc>
        <w:tc>
          <w:tcPr>
            <w:tcW w:w="181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57AE53B" w14:textId="77777777" w:rsidR="004F7BBB" w:rsidRDefault="00CE1B27">
            <w:pPr>
              <w:spacing w:after="0"/>
            </w:pPr>
            <w:r>
              <w:rPr>
                <w:sz w:val="14"/>
              </w:rPr>
              <w:t>Personalised email or direct campaign</w:t>
            </w:r>
          </w:p>
        </w:tc>
      </w:tr>
      <w:tr w:rsidR="004F7BBB" w14:paraId="700D1999"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3A860EDE" w14:textId="77777777" w:rsidR="004F7BBB" w:rsidRDefault="00CE1B27">
            <w:pPr>
              <w:spacing w:after="0"/>
            </w:pPr>
            <w:r>
              <w:rPr>
                <w:sz w:val="14"/>
              </w:rPr>
              <w:t>Champions</w:t>
            </w:r>
          </w:p>
        </w:tc>
        <w:tc>
          <w:tcPr>
            <w:tcW w:w="238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43F51BC3" w14:textId="77777777" w:rsidR="004F7BBB" w:rsidRDefault="00CE1B27">
            <w:pPr>
              <w:spacing w:after="0"/>
            </w:pPr>
            <w:r>
              <w:rPr>
                <w:sz w:val="14"/>
              </w:rPr>
              <w:t>GREEN REGENCY TEACUP AND SAUCER</w:t>
            </w:r>
          </w:p>
        </w:tc>
        <w:tc>
          <w:tcPr>
            <w:tcW w:w="238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2D36DBC3" w14:textId="77777777" w:rsidR="004F7BBB" w:rsidRDefault="00CE1B27">
            <w:pPr>
              <w:spacing w:after="0"/>
            </w:pPr>
            <w:r>
              <w:rPr>
                <w:sz w:val="14"/>
              </w:rPr>
              <w:t>ROSES REGENCY TEACUP AND SAUCER</w:t>
            </w:r>
          </w:p>
        </w:tc>
        <w:tc>
          <w:tcPr>
            <w:tcW w:w="964"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2C998C1A" w14:textId="77777777" w:rsidR="004F7BBB" w:rsidRDefault="00CE1B27">
            <w:pPr>
              <w:spacing w:after="0"/>
            </w:pPr>
            <w:r>
              <w:rPr>
                <w:sz w:val="14"/>
              </w:rPr>
              <w:t>0.826</w:t>
            </w:r>
          </w:p>
        </w:tc>
        <w:tc>
          <w:tcPr>
            <w:tcW w:w="737"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19A08722" w14:textId="77777777" w:rsidR="004F7BBB" w:rsidRDefault="00CE1B27">
            <w:pPr>
              <w:spacing w:after="0"/>
            </w:pPr>
            <w:r>
              <w:rPr>
                <w:sz w:val="14"/>
              </w:rPr>
              <w:t>16.95</w:t>
            </w:r>
          </w:p>
        </w:tc>
        <w:tc>
          <w:tcPr>
            <w:tcW w:w="1814"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3E6CD3FB" w14:textId="77777777" w:rsidR="004F7BBB" w:rsidRDefault="00CE1B27">
            <w:pPr>
              <w:spacing w:after="0"/>
            </w:pPr>
            <w:r>
              <w:rPr>
                <w:sz w:val="14"/>
              </w:rPr>
              <w:t>VIP communication and premium campaigns</w:t>
            </w:r>
          </w:p>
        </w:tc>
      </w:tr>
      <w:tr w:rsidR="004F7BBB" w14:paraId="0C10E66B"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19C057B" w14:textId="77777777" w:rsidR="004F7BBB" w:rsidRDefault="00CE1B27">
            <w:pPr>
              <w:spacing w:after="0"/>
            </w:pPr>
            <w:r>
              <w:rPr>
                <w:sz w:val="14"/>
              </w:rPr>
              <w:t>Hibernating Low Value</w:t>
            </w:r>
          </w:p>
        </w:tc>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98B261D" w14:textId="77777777" w:rsidR="004F7BBB" w:rsidRDefault="00CE1B27">
            <w:pPr>
              <w:spacing w:after="0"/>
            </w:pPr>
            <w:r>
              <w:rPr>
                <w:sz w:val="14"/>
              </w:rPr>
              <w:t>GREEN REGENCY TEACUP AND SAUCER</w:t>
            </w:r>
          </w:p>
        </w:tc>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A41E5A1" w14:textId="77777777" w:rsidR="004F7BBB" w:rsidRDefault="00CE1B27">
            <w:pPr>
              <w:spacing w:after="0"/>
            </w:pPr>
            <w:r>
              <w:rPr>
                <w:sz w:val="14"/>
              </w:rPr>
              <w:t>ROSES REGENCY TEACUP AND SAUCER</w:t>
            </w:r>
          </w:p>
        </w:tc>
        <w:tc>
          <w:tcPr>
            <w:tcW w:w="9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D1302B8" w14:textId="77777777" w:rsidR="004F7BBB" w:rsidRDefault="00CE1B27">
            <w:pPr>
              <w:spacing w:after="0"/>
            </w:pPr>
            <w:r>
              <w:rPr>
                <w:sz w:val="14"/>
              </w:rPr>
              <w:t>0.735</w:t>
            </w:r>
          </w:p>
        </w:tc>
        <w:tc>
          <w:tcPr>
            <w:tcW w:w="73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D5C0D47" w14:textId="77777777" w:rsidR="004F7BBB" w:rsidRDefault="00CE1B27">
            <w:pPr>
              <w:spacing w:after="0"/>
            </w:pPr>
            <w:r>
              <w:rPr>
                <w:sz w:val="14"/>
              </w:rPr>
              <w:t>18.92</w:t>
            </w:r>
          </w:p>
        </w:tc>
        <w:tc>
          <w:tcPr>
            <w:tcW w:w="181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F766516" w14:textId="77777777" w:rsidR="004F7BBB" w:rsidRDefault="00CE1B27">
            <w:pPr>
              <w:spacing w:after="0"/>
            </w:pPr>
            <w:r>
              <w:rPr>
                <w:sz w:val="14"/>
              </w:rPr>
              <w:t>Email or low-cost digital campaign</w:t>
            </w:r>
          </w:p>
        </w:tc>
      </w:tr>
      <w:tr w:rsidR="004F7BBB" w14:paraId="147ADF42"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7F646026" w14:textId="77777777" w:rsidR="004F7BBB" w:rsidRDefault="00CE1B27">
            <w:pPr>
              <w:spacing w:after="0"/>
            </w:pPr>
            <w:r>
              <w:rPr>
                <w:sz w:val="14"/>
              </w:rPr>
              <w:t>Loyal High Value</w:t>
            </w:r>
          </w:p>
        </w:tc>
        <w:tc>
          <w:tcPr>
            <w:tcW w:w="238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48C9845F" w14:textId="77777777" w:rsidR="004F7BBB" w:rsidRDefault="00CE1B27">
            <w:pPr>
              <w:spacing w:after="0"/>
            </w:pPr>
            <w:r>
              <w:rPr>
                <w:sz w:val="14"/>
              </w:rPr>
              <w:t>WOODEN STAR CHRISTMAS SCANDINAVIAN</w:t>
            </w:r>
          </w:p>
        </w:tc>
        <w:tc>
          <w:tcPr>
            <w:tcW w:w="238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75E80002" w14:textId="77777777" w:rsidR="004F7BBB" w:rsidRDefault="00CE1B27">
            <w:pPr>
              <w:spacing w:after="0"/>
            </w:pPr>
            <w:r>
              <w:rPr>
                <w:sz w:val="14"/>
              </w:rPr>
              <w:t>WOODEN HEART CHRISTMAS SCANDINAVIAN</w:t>
            </w:r>
          </w:p>
        </w:tc>
        <w:tc>
          <w:tcPr>
            <w:tcW w:w="964"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60554236" w14:textId="77777777" w:rsidR="004F7BBB" w:rsidRDefault="00CE1B27">
            <w:pPr>
              <w:spacing w:after="0"/>
            </w:pPr>
            <w:r>
              <w:rPr>
                <w:sz w:val="14"/>
              </w:rPr>
              <w:t>0.794</w:t>
            </w:r>
          </w:p>
        </w:tc>
        <w:tc>
          <w:tcPr>
            <w:tcW w:w="737"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41DA0AA0" w14:textId="77777777" w:rsidR="004F7BBB" w:rsidRDefault="00CE1B27">
            <w:pPr>
              <w:spacing w:after="0"/>
            </w:pPr>
            <w:r>
              <w:rPr>
                <w:sz w:val="14"/>
              </w:rPr>
              <w:t>24.99</w:t>
            </w:r>
          </w:p>
        </w:tc>
        <w:tc>
          <w:tcPr>
            <w:tcW w:w="1814"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64D68360" w14:textId="77777777" w:rsidR="004F7BBB" w:rsidRDefault="00CE1B27">
            <w:pPr>
              <w:spacing w:after="0"/>
            </w:pPr>
            <w:r>
              <w:rPr>
                <w:sz w:val="14"/>
              </w:rPr>
              <w:t>Loyalty programme and personalised offers</w:t>
            </w:r>
          </w:p>
        </w:tc>
      </w:tr>
      <w:tr w:rsidR="004F7BBB" w14:paraId="41470AA7" w14:textId="77777777">
        <w:trPr>
          <w:jc w:val="center"/>
        </w:trPr>
        <w:tc>
          <w:tcPr>
            <w:tcW w:w="181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8D3913C" w14:textId="77777777" w:rsidR="004F7BBB" w:rsidRDefault="00CE1B27">
            <w:pPr>
              <w:spacing w:after="0"/>
            </w:pPr>
            <w:r>
              <w:rPr>
                <w:sz w:val="14"/>
              </w:rPr>
              <w:t>Recent Low Engagement</w:t>
            </w:r>
          </w:p>
        </w:tc>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77795B7" w14:textId="77777777" w:rsidR="004F7BBB" w:rsidRDefault="00CE1B27">
            <w:pPr>
              <w:spacing w:after="0"/>
            </w:pPr>
            <w:r>
              <w:rPr>
                <w:sz w:val="14"/>
              </w:rPr>
              <w:t>WOODEN TREE CHRISTMAS SCANDINAVIAN</w:t>
            </w:r>
          </w:p>
        </w:tc>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1B79567" w14:textId="77777777" w:rsidR="004F7BBB" w:rsidRDefault="00CE1B27">
            <w:pPr>
              <w:spacing w:after="0"/>
            </w:pPr>
            <w:r>
              <w:rPr>
                <w:sz w:val="14"/>
              </w:rPr>
              <w:t>WOODEN STAR CHRISTMAS SCANDINAVIAN</w:t>
            </w:r>
          </w:p>
        </w:tc>
        <w:tc>
          <w:tcPr>
            <w:tcW w:w="9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AEB56ED" w14:textId="77777777" w:rsidR="004F7BBB" w:rsidRDefault="00CE1B27">
            <w:pPr>
              <w:spacing w:after="0"/>
            </w:pPr>
            <w:r>
              <w:rPr>
                <w:sz w:val="14"/>
              </w:rPr>
              <w:t>0.843</w:t>
            </w:r>
          </w:p>
        </w:tc>
        <w:tc>
          <w:tcPr>
            <w:tcW w:w="73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1729903" w14:textId="77777777" w:rsidR="004F7BBB" w:rsidRDefault="00CE1B27">
            <w:pPr>
              <w:spacing w:after="0"/>
            </w:pPr>
            <w:r>
              <w:rPr>
                <w:sz w:val="14"/>
              </w:rPr>
              <w:t>12.92</w:t>
            </w:r>
          </w:p>
        </w:tc>
        <w:tc>
          <w:tcPr>
            <w:tcW w:w="181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464FCE7" w14:textId="77777777" w:rsidR="004F7BBB" w:rsidRDefault="00CE1B27">
            <w:pPr>
              <w:spacing w:after="0"/>
            </w:pPr>
            <w:r>
              <w:rPr>
                <w:sz w:val="14"/>
              </w:rPr>
              <w:t>Post-purchase email or website recommendation</w:t>
            </w:r>
          </w:p>
        </w:tc>
      </w:tr>
    </w:tbl>
    <w:p w14:paraId="5D706F40" w14:textId="77777777" w:rsidR="004F7BBB" w:rsidRDefault="004F7BBB">
      <w:pPr>
        <w:spacing w:after="20"/>
      </w:pPr>
    </w:p>
    <w:p w14:paraId="3D68C823" w14:textId="77777777" w:rsidR="004F7BBB" w:rsidRDefault="00CE1B27">
      <w:pPr>
        <w:pStyle w:val="Heading1"/>
      </w:pPr>
      <w:r>
        <w:t>9 Recommendations Limitations and Responsible Use</w:t>
      </w:r>
    </w:p>
    <w:p w14:paraId="77D2B10A" w14:textId="77777777" w:rsidR="004F7BBB" w:rsidRDefault="00CE1B27">
      <w:pPr>
        <w:pStyle w:val="Heading2"/>
      </w:pPr>
      <w:r>
        <w:t>9.1 Stakeholder action plan</w:t>
      </w:r>
    </w:p>
    <w:tbl>
      <w:tblPr>
        <w:tblW w:w="0" w:type="auto"/>
        <w:jc w:val="center"/>
        <w:tblLayout w:type="fixed"/>
        <w:tblLook w:val="04A0" w:firstRow="1" w:lastRow="0" w:firstColumn="1" w:lastColumn="0" w:noHBand="0" w:noVBand="1"/>
      </w:tblPr>
      <w:tblGrid>
        <w:gridCol w:w="2268"/>
        <w:gridCol w:w="4422"/>
        <w:gridCol w:w="2778"/>
      </w:tblGrid>
      <w:tr w:rsidR="004F7BBB" w14:paraId="79D4E922" w14:textId="77777777">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68DED407" w14:textId="77777777" w:rsidR="004F7BBB" w:rsidRDefault="00CE1B27">
            <w:r>
              <w:rPr>
                <w:b/>
                <w:color w:val="FFFFFF"/>
                <w:sz w:val="16"/>
              </w:rPr>
              <w:t>Segment</w:t>
            </w:r>
          </w:p>
        </w:tc>
        <w:tc>
          <w:tcPr>
            <w:tcW w:w="4422"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4778F313" w14:textId="77777777" w:rsidR="004F7BBB" w:rsidRDefault="00CE1B27">
            <w:r>
              <w:rPr>
                <w:b/>
                <w:color w:val="FFFFFF"/>
                <w:sz w:val="16"/>
              </w:rPr>
              <w:t>Priority action</w:t>
            </w:r>
          </w:p>
        </w:tc>
        <w:tc>
          <w:tcPr>
            <w:tcW w:w="2778"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0611F447" w14:textId="77777777" w:rsidR="004F7BBB" w:rsidRDefault="00CE1B27">
            <w:r>
              <w:rPr>
                <w:b/>
                <w:color w:val="FFFFFF"/>
                <w:sz w:val="16"/>
              </w:rPr>
              <w:t>Measurement</w:t>
            </w:r>
          </w:p>
        </w:tc>
      </w:tr>
      <w:tr w:rsidR="004F7BBB" w14:paraId="07657D9B" w14:textId="77777777">
        <w:trPr>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800B708" w14:textId="77777777" w:rsidR="004F7BBB" w:rsidRDefault="00CE1B27">
            <w:pPr>
              <w:spacing w:after="0"/>
            </w:pPr>
            <w:r>
              <w:rPr>
                <w:sz w:val="16"/>
              </w:rPr>
              <w:t>Champions</w:t>
            </w:r>
          </w:p>
        </w:tc>
        <w:tc>
          <w:tcPr>
            <w:tcW w:w="442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E7AAD82" w14:textId="77777777" w:rsidR="004F7BBB" w:rsidRDefault="00CE1B27">
            <w:pPr>
              <w:spacing w:after="0"/>
            </w:pPr>
            <w:r>
              <w:rPr>
                <w:sz w:val="16"/>
              </w:rPr>
              <w:t>VIP retention, premium access and high-confidence complementary bundles</w:t>
            </w:r>
          </w:p>
        </w:tc>
        <w:tc>
          <w:tcPr>
            <w:tcW w:w="277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35F3AF4" w14:textId="77777777" w:rsidR="004F7BBB" w:rsidRDefault="00CE1B27">
            <w:pPr>
              <w:spacing w:after="0"/>
            </w:pPr>
            <w:r>
              <w:rPr>
                <w:sz w:val="16"/>
              </w:rPr>
              <w:t>Repeat rate, margin, retention and bundle attachment</w:t>
            </w:r>
          </w:p>
        </w:tc>
      </w:tr>
      <w:tr w:rsidR="004F7BBB" w14:paraId="37910AA7" w14:textId="77777777">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5B906A6A" w14:textId="77777777" w:rsidR="004F7BBB" w:rsidRDefault="00CE1B27">
            <w:pPr>
              <w:spacing w:after="0"/>
            </w:pPr>
            <w:r>
              <w:rPr>
                <w:sz w:val="16"/>
              </w:rPr>
              <w:t>Loyal High Value</w:t>
            </w:r>
          </w:p>
        </w:tc>
        <w:tc>
          <w:tcPr>
            <w:tcW w:w="4422"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4E4F4CCF" w14:textId="77777777" w:rsidR="004F7BBB" w:rsidRDefault="00CE1B27">
            <w:pPr>
              <w:spacing w:after="0"/>
            </w:pPr>
            <w:r>
              <w:rPr>
                <w:sz w:val="16"/>
              </w:rPr>
              <w:t>Relevant cross-selling and loyalty recognition</w:t>
            </w:r>
          </w:p>
        </w:tc>
        <w:tc>
          <w:tcPr>
            <w:tcW w:w="2778"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5342750B" w14:textId="77777777" w:rsidR="004F7BBB" w:rsidRDefault="00CE1B27">
            <w:pPr>
              <w:spacing w:after="0"/>
            </w:pPr>
            <w:r>
              <w:rPr>
                <w:sz w:val="16"/>
              </w:rPr>
              <w:t>Frequency, basket value and segment migration</w:t>
            </w:r>
          </w:p>
        </w:tc>
      </w:tr>
      <w:tr w:rsidR="004F7BBB" w14:paraId="4F1A4CBF" w14:textId="77777777">
        <w:trPr>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2527279" w14:textId="77777777" w:rsidR="004F7BBB" w:rsidRDefault="00CE1B27">
            <w:pPr>
              <w:spacing w:after="0"/>
            </w:pPr>
            <w:r>
              <w:rPr>
                <w:sz w:val="16"/>
              </w:rPr>
              <w:lastRenderedPageBreak/>
              <w:t>At Risk Regular</w:t>
            </w:r>
          </w:p>
        </w:tc>
        <w:tc>
          <w:tcPr>
            <w:tcW w:w="442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FFE6293" w14:textId="77777777" w:rsidR="004F7BBB" w:rsidRDefault="00CE1B27">
            <w:pPr>
              <w:spacing w:after="0"/>
            </w:pPr>
            <w:r>
              <w:rPr>
                <w:sz w:val="16"/>
              </w:rPr>
              <w:t>Personalised reactivation using previously purchased product families</w:t>
            </w:r>
          </w:p>
        </w:tc>
        <w:tc>
          <w:tcPr>
            <w:tcW w:w="277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D187A58" w14:textId="77777777" w:rsidR="004F7BBB" w:rsidRDefault="00CE1B27">
            <w:pPr>
              <w:spacing w:after="0"/>
            </w:pPr>
            <w:r>
              <w:rPr>
                <w:sz w:val="16"/>
              </w:rPr>
              <w:t>Reactivation and incremental revenue versus control</w:t>
            </w:r>
          </w:p>
        </w:tc>
      </w:tr>
      <w:tr w:rsidR="004F7BBB" w14:paraId="64E07286" w14:textId="77777777">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3EFF1FDE" w14:textId="77777777" w:rsidR="004F7BBB" w:rsidRDefault="00CE1B27">
            <w:pPr>
              <w:spacing w:after="0"/>
            </w:pPr>
            <w:r>
              <w:rPr>
                <w:sz w:val="16"/>
              </w:rPr>
              <w:t>Recent Low Engagement</w:t>
            </w:r>
          </w:p>
        </w:tc>
        <w:tc>
          <w:tcPr>
            <w:tcW w:w="4422"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5C765160" w14:textId="77777777" w:rsidR="004F7BBB" w:rsidRDefault="00CE1B27">
            <w:pPr>
              <w:spacing w:after="0"/>
            </w:pPr>
            <w:r>
              <w:rPr>
                <w:sz w:val="16"/>
              </w:rPr>
              <w:t>Second-order prompts and low-friction bundles</w:t>
            </w:r>
          </w:p>
        </w:tc>
        <w:tc>
          <w:tcPr>
            <w:tcW w:w="2778"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421CC5E3" w14:textId="77777777" w:rsidR="004F7BBB" w:rsidRDefault="00CE1B27">
            <w:pPr>
              <w:spacing w:after="0"/>
            </w:pPr>
            <w:r>
              <w:rPr>
                <w:sz w:val="16"/>
              </w:rPr>
              <w:t>Second-purchase conversion within 30 to 60 days</w:t>
            </w:r>
          </w:p>
        </w:tc>
      </w:tr>
      <w:tr w:rsidR="004F7BBB" w14:paraId="461BBC3F" w14:textId="77777777">
        <w:trPr>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1966F73" w14:textId="77777777" w:rsidR="004F7BBB" w:rsidRDefault="00CE1B27">
            <w:pPr>
              <w:spacing w:after="0"/>
            </w:pPr>
            <w:r>
              <w:rPr>
                <w:sz w:val="16"/>
              </w:rPr>
              <w:t>Hibernating Low Value</w:t>
            </w:r>
          </w:p>
        </w:tc>
        <w:tc>
          <w:tcPr>
            <w:tcW w:w="442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33E506A" w14:textId="77777777" w:rsidR="004F7BBB" w:rsidRDefault="00CE1B27">
            <w:pPr>
              <w:spacing w:after="0"/>
            </w:pPr>
            <w:r>
              <w:rPr>
                <w:sz w:val="16"/>
              </w:rPr>
              <w:t>Selective low-cost win-back campaigns; suppress after repeated non-response</w:t>
            </w:r>
          </w:p>
        </w:tc>
        <w:tc>
          <w:tcPr>
            <w:tcW w:w="277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89FD0D8" w14:textId="77777777" w:rsidR="004F7BBB" w:rsidRDefault="00CE1B27">
            <w:pPr>
              <w:spacing w:after="0"/>
            </w:pPr>
            <w:r>
              <w:rPr>
                <w:sz w:val="16"/>
              </w:rPr>
              <w:t>Cost per reactivated customer and unsubscribe rate</w:t>
            </w:r>
          </w:p>
        </w:tc>
      </w:tr>
    </w:tbl>
    <w:p w14:paraId="31118532" w14:textId="77777777" w:rsidR="004F7BBB" w:rsidRDefault="004F7BBB">
      <w:pPr>
        <w:spacing w:after="20"/>
      </w:pPr>
    </w:p>
    <w:p w14:paraId="082F8D82" w14:textId="77777777" w:rsidR="004F7BBB" w:rsidRDefault="00CE1B27">
      <w:r>
        <w:t>Deployment should start as controlled pilots. For each segment, randomly assign eligible customers to treatment and control groups, hold the targeting window fixed, and measure incremental conversion, revenue, margin and opt-out rates. Product rules should be refreshed periodically and blocked where inventory, margin, seasonality or brand constraints make the bundle unsuitable.</w:t>
      </w:r>
    </w:p>
    <w:p w14:paraId="23546C80" w14:textId="77777777" w:rsidR="004F7BBB" w:rsidRDefault="00CE1B27">
      <w:pPr>
        <w:pStyle w:val="Heading2"/>
      </w:pPr>
      <w:r>
        <w:t>9.2 Limitations and risks</w:t>
      </w:r>
    </w:p>
    <w:p w14:paraId="78D32DC8" w14:textId="77777777" w:rsidR="004F7BBB" w:rsidRDefault="00CE1B27">
      <w:pPr>
        <w:pStyle w:val="ListBullet"/>
      </w:pPr>
      <w:r>
        <w:t>The dataset covers roughly one year for one retailer and ends with an incomplete month; results may not generalise across periods, retailers or economic conditions.</w:t>
      </w:r>
    </w:p>
    <w:p w14:paraId="58905634" w14:textId="77777777" w:rsidR="004F7BBB" w:rsidRDefault="00CE1B27">
      <w:pPr>
        <w:pStyle w:val="ListBullet"/>
      </w:pPr>
      <w:r>
        <w:t>Missing CustomerID excludes 24.93% of raw rows from customer-level modelling, so anonymous buyers are not represented in segments.</w:t>
      </w:r>
    </w:p>
    <w:p w14:paraId="3447EF2B" w14:textId="77777777" w:rsidR="004F7BBB" w:rsidRDefault="00CE1B27">
      <w:pPr>
        <w:pStyle w:val="ListBullet"/>
      </w:pPr>
      <w:r>
        <w:t>The UK dominates the data. Segment meaning and product relationships may differ in smaller countries.</w:t>
      </w:r>
    </w:p>
    <w:p w14:paraId="46AF1C23" w14:textId="77777777" w:rsidR="004F7BBB" w:rsidRDefault="00CE1B27">
      <w:pPr>
        <w:pStyle w:val="ListBullet"/>
      </w:pPr>
      <w:r>
        <w:t>Clusters are descriptive and boundary assignments are uncertain; segment labels should not be treated as immutable identities.</w:t>
      </w:r>
    </w:p>
    <w:p w14:paraId="46D74A8C" w14:textId="77777777" w:rsidR="004F7BBB" w:rsidRDefault="00CE1B27">
      <w:pPr>
        <w:pStyle w:val="ListBullet"/>
      </w:pPr>
      <w:r>
        <w:t>Association rules show co-occurrence, not causality. High lift does not prove that recommending one item causes purchase of another.</w:t>
      </w:r>
    </w:p>
    <w:p w14:paraId="4C53C2E9" w14:textId="77777777" w:rsidR="004F7BBB" w:rsidRDefault="00CE1B27">
      <w:pPr>
        <w:pStyle w:val="ListBullet"/>
      </w:pPr>
      <w:r>
        <w:t>No product margin, stock, promotion exposure, returns cost or customer contact history is available, limiting profit and causal interpretation.</w:t>
      </w:r>
    </w:p>
    <w:p w14:paraId="44694D9E" w14:textId="77777777" w:rsidR="004F7BBB" w:rsidRDefault="00CE1B27">
      <w:pPr>
        <w:pStyle w:val="ListBullet"/>
      </w:pPr>
      <w:r>
        <w:t>Thresholds and business priorities require monitoring as product ranges and customer behaviour change.</w:t>
      </w:r>
    </w:p>
    <w:p w14:paraId="16D39299" w14:textId="77777777" w:rsidR="004F7BBB" w:rsidRDefault="00CE1B27">
      <w:pPr>
        <w:pStyle w:val="Heading2"/>
      </w:pPr>
      <w:r>
        <w:t>9.3 Responsible use</w:t>
      </w:r>
    </w:p>
    <w:p w14:paraId="4DABB626" w14:textId="77777777" w:rsidR="004F7BBB" w:rsidRDefault="00CE1B27">
      <w:r>
        <w:t>The analysis uses transaction identifiers and behavioural aggregates, not sensitive personal characteristics. CustomerID should remain access-controlled and should not be exposed in campaign reports. Marketing frequency caps, opt-out rights and fairness checks across available non-sensitive operational groups should be enforced. The model should support human decisions rather than automatically deny benefits or impose adverse treatment.</w:t>
      </w:r>
    </w:p>
    <w:p w14:paraId="4F779CFB" w14:textId="77777777" w:rsidR="004F7BBB" w:rsidRDefault="00CE1B27">
      <w:r>
        <w:br w:type="page"/>
      </w:r>
    </w:p>
    <w:p w14:paraId="3ACE2678" w14:textId="77777777" w:rsidR="004F7BBB" w:rsidRDefault="00CE1B27">
      <w:pPr>
        <w:pStyle w:val="Heading1"/>
      </w:pPr>
      <w:r>
        <w:lastRenderedPageBreak/>
        <w:t>10 Reproducibility and AI Use Transparency</w:t>
      </w:r>
    </w:p>
    <w:p w14:paraId="11A6A8E8" w14:textId="77777777" w:rsidR="004F7BBB" w:rsidRDefault="00CE1B27">
      <w:pPr>
        <w:pStyle w:val="Heading2"/>
      </w:pPr>
      <w:r>
        <w:t>10.1 Reproducible package</w:t>
      </w:r>
    </w:p>
    <w:tbl>
      <w:tblPr>
        <w:tblW w:w="0" w:type="auto"/>
        <w:jc w:val="center"/>
        <w:tblLayout w:type="fixed"/>
        <w:tblLook w:val="04A0" w:firstRow="1" w:lastRow="0" w:firstColumn="1" w:lastColumn="0" w:noHBand="0" w:noVBand="1"/>
      </w:tblPr>
      <w:tblGrid>
        <w:gridCol w:w="2381"/>
        <w:gridCol w:w="6917"/>
      </w:tblGrid>
      <w:tr w:rsidR="004F7BBB" w14:paraId="375D0392" w14:textId="77777777">
        <w:trPr>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41AA818E" w14:textId="77777777" w:rsidR="004F7BBB" w:rsidRDefault="00CE1B27">
            <w:r>
              <w:rPr>
                <w:b/>
                <w:color w:val="FFFFFF"/>
                <w:sz w:val="17"/>
              </w:rPr>
              <w:t>Control</w:t>
            </w:r>
          </w:p>
        </w:tc>
        <w:tc>
          <w:tcPr>
            <w:tcW w:w="6917"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4539040B" w14:textId="77777777" w:rsidR="004F7BBB" w:rsidRDefault="00CE1B27">
            <w:r>
              <w:rPr>
                <w:b/>
                <w:color w:val="FFFFFF"/>
                <w:sz w:val="17"/>
              </w:rPr>
              <w:t>Evidence</w:t>
            </w:r>
          </w:p>
        </w:tc>
      </w:tr>
      <w:tr w:rsidR="004F7BBB" w14:paraId="3F78F95C"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65ECF42" w14:textId="77777777" w:rsidR="004F7BBB" w:rsidRDefault="00CE1B27">
            <w:pPr>
              <w:spacing w:after="0"/>
            </w:pPr>
            <w:r>
              <w:rPr>
                <w:sz w:val="17"/>
              </w:rPr>
              <w:t>Dataset identity</w:t>
            </w:r>
          </w:p>
        </w:tc>
        <w:tc>
          <w:tcPr>
            <w:tcW w:w="691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E41DAEF" w14:textId="77777777" w:rsidR="004F7BBB" w:rsidRDefault="00CE1B27">
            <w:pPr>
              <w:spacing w:after="0"/>
            </w:pPr>
            <w:r>
              <w:rPr>
                <w:sz w:val="17"/>
              </w:rPr>
              <w:t>UCI source, DOI, metadata and SHA-256 fingerprint</w:t>
            </w:r>
          </w:p>
        </w:tc>
      </w:tr>
      <w:tr w:rsidR="004F7BBB" w14:paraId="47385894" w14:textId="77777777">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1F0325E6" w14:textId="77777777" w:rsidR="004F7BBB" w:rsidRDefault="00CE1B27">
            <w:pPr>
              <w:spacing w:after="0"/>
            </w:pPr>
            <w:r>
              <w:rPr>
                <w:sz w:val="17"/>
              </w:rPr>
              <w:t>Execution order</w:t>
            </w:r>
          </w:p>
        </w:tc>
        <w:tc>
          <w:tcPr>
            <w:tcW w:w="6917"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56D1BC79" w14:textId="77777777" w:rsidR="004F7BBB" w:rsidRDefault="00CE1B27">
            <w:pPr>
              <w:spacing w:after="0"/>
            </w:pPr>
            <w:r>
              <w:rPr>
                <w:sz w:val="17"/>
              </w:rPr>
              <w:t>Five numbered notebooks from data understanding to association mining</w:t>
            </w:r>
          </w:p>
        </w:tc>
      </w:tr>
      <w:tr w:rsidR="004F7BBB" w14:paraId="52483001"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7AB11D0" w14:textId="77777777" w:rsidR="004F7BBB" w:rsidRDefault="00CE1B27">
            <w:pPr>
              <w:spacing w:after="0"/>
            </w:pPr>
            <w:r>
              <w:rPr>
                <w:sz w:val="17"/>
              </w:rPr>
              <w:t>Environment</w:t>
            </w:r>
          </w:p>
        </w:tc>
        <w:tc>
          <w:tcPr>
            <w:tcW w:w="691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8D72F8E" w14:textId="77777777" w:rsidR="004F7BBB" w:rsidRDefault="00CE1B27">
            <w:pPr>
              <w:spacing w:after="0"/>
            </w:pPr>
            <w:r>
              <w:rPr>
                <w:sz w:val="17"/>
              </w:rPr>
              <w:t>requirements.txt plus Python and environment records</w:t>
            </w:r>
          </w:p>
        </w:tc>
      </w:tr>
      <w:tr w:rsidR="004F7BBB" w14:paraId="69CBEDC3" w14:textId="77777777">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366672E7" w14:textId="77777777" w:rsidR="004F7BBB" w:rsidRDefault="00CE1B27">
            <w:pPr>
              <w:spacing w:after="0"/>
            </w:pPr>
            <w:r>
              <w:rPr>
                <w:sz w:val="17"/>
              </w:rPr>
              <w:t>Determinism</w:t>
            </w:r>
          </w:p>
        </w:tc>
        <w:tc>
          <w:tcPr>
            <w:tcW w:w="6917"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1352C7E9" w14:textId="77777777" w:rsidR="004F7BBB" w:rsidRDefault="00CE1B27">
            <w:pPr>
              <w:spacing w:after="0"/>
            </w:pPr>
            <w:r>
              <w:rPr>
                <w:sz w:val="17"/>
              </w:rPr>
              <w:t>Fixed random seed 42 where applicable; K-Means n_init 20</w:t>
            </w:r>
          </w:p>
        </w:tc>
      </w:tr>
      <w:tr w:rsidR="004F7BBB" w14:paraId="1A516DC8"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F6D53EA" w14:textId="77777777" w:rsidR="004F7BBB" w:rsidRDefault="00CE1B27">
            <w:pPr>
              <w:spacing w:after="0"/>
            </w:pPr>
            <w:r>
              <w:rPr>
                <w:sz w:val="17"/>
              </w:rPr>
              <w:t>Data handovers</w:t>
            </w:r>
          </w:p>
        </w:tc>
        <w:tc>
          <w:tcPr>
            <w:tcW w:w="691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0391E70" w14:textId="77777777" w:rsidR="004F7BBB" w:rsidRDefault="00CE1B27">
            <w:pPr>
              <w:spacing w:after="0"/>
            </w:pPr>
            <w:r>
              <w:rPr>
                <w:sz w:val="17"/>
              </w:rPr>
              <w:t>Validated row counts, schemas, uniqueness assertions and reload checks</w:t>
            </w:r>
          </w:p>
        </w:tc>
      </w:tr>
      <w:tr w:rsidR="004F7BBB" w14:paraId="4E4785D9" w14:textId="77777777">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40ED42E2" w14:textId="77777777" w:rsidR="004F7BBB" w:rsidRDefault="00CE1B27">
            <w:pPr>
              <w:spacing w:after="0"/>
            </w:pPr>
            <w:r>
              <w:rPr>
                <w:sz w:val="17"/>
              </w:rPr>
              <w:t>Output integrity</w:t>
            </w:r>
          </w:p>
        </w:tc>
        <w:tc>
          <w:tcPr>
            <w:tcW w:w="6917"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692BBEE7" w14:textId="77777777" w:rsidR="004F7BBB" w:rsidRDefault="00CE1B27">
            <w:pPr>
              <w:spacing w:after="0"/>
            </w:pPr>
            <w:r>
              <w:rPr>
                <w:sz w:val="17"/>
              </w:rPr>
              <w:t>Fingerprints for processed datasets, clustering outputs and association outputs</w:t>
            </w:r>
          </w:p>
        </w:tc>
      </w:tr>
      <w:tr w:rsidR="004F7BBB" w14:paraId="5AEA1649"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8E6BF2F" w14:textId="77777777" w:rsidR="004F7BBB" w:rsidRDefault="00CE1B27">
            <w:pPr>
              <w:spacing w:after="0"/>
            </w:pPr>
            <w:r>
              <w:rPr>
                <w:sz w:val="17"/>
              </w:rPr>
              <w:t>Decision traceability</w:t>
            </w:r>
          </w:p>
        </w:tc>
        <w:tc>
          <w:tcPr>
            <w:tcW w:w="691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7413063" w14:textId="77777777" w:rsidR="004F7BBB" w:rsidRDefault="00CE1B27">
            <w:pPr>
              <w:spacing w:after="0"/>
            </w:pPr>
            <w:r>
              <w:rPr>
                <w:sz w:val="17"/>
              </w:rPr>
              <w:t>Thirty-eight logged decisions with evidence and reviewers</w:t>
            </w:r>
          </w:p>
        </w:tc>
      </w:tr>
      <w:tr w:rsidR="004F7BBB" w14:paraId="418700DF" w14:textId="77777777">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6165E3EE" w14:textId="77777777" w:rsidR="004F7BBB" w:rsidRDefault="00CE1B27">
            <w:pPr>
              <w:spacing w:after="0"/>
            </w:pPr>
            <w:r>
              <w:rPr>
                <w:sz w:val="17"/>
              </w:rPr>
              <w:t>Report consistency</w:t>
            </w:r>
          </w:p>
        </w:tc>
        <w:tc>
          <w:tcPr>
            <w:tcW w:w="6917"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1CE61381" w14:textId="77777777" w:rsidR="004F7BBB" w:rsidRDefault="00CE1B27">
            <w:pPr>
              <w:spacing w:after="0"/>
            </w:pPr>
            <w:r>
              <w:rPr>
                <w:sz w:val="17"/>
              </w:rPr>
              <w:t>Metrics and figures in this report are drawn from versioned documentation outputs</w:t>
            </w:r>
          </w:p>
        </w:tc>
      </w:tr>
    </w:tbl>
    <w:p w14:paraId="73395003" w14:textId="77777777" w:rsidR="004F7BBB" w:rsidRDefault="004F7BBB">
      <w:pPr>
        <w:spacing w:after="20"/>
      </w:pPr>
    </w:p>
    <w:p w14:paraId="78BF7D98" w14:textId="77777777" w:rsidR="004F7BBB" w:rsidRDefault="00CE1B27">
      <w:r>
        <w:t>Recommended execution order: 01 data understanding and EDA; 02 data cleaning and preprocessing; 03 customer feature engineering; 04 customer segmentation and clustering; 05 segment-specific association mining. Generated datasets are rebuilt locally from the verified raw file rather than committed as large opaque artifacts.</w:t>
      </w:r>
    </w:p>
    <w:p w14:paraId="65422FD2" w14:textId="77777777" w:rsidR="004F7BBB" w:rsidRDefault="00CE1B27">
      <w:pPr>
        <w:pStyle w:val="Heading2"/>
      </w:pPr>
      <w:r>
        <w:t>10.2 AI use declaration</w:t>
      </w:r>
    </w:p>
    <w:p w14:paraId="37317204" w14:textId="77777777" w:rsidR="004F7BBB" w:rsidRDefault="00CE1B27">
      <w:r>
        <w:t>Generative AI tools were used as a support aid for code debugging, explanation, document structuring and language refinement. Group members remained responsible for selecting the business question, validating data assumptions, executing notebooks, reviewing outputs, choosing analytical methods, interpreting results and approving recommendations. AI suggestions were checked against notebook assertions, recorded metrics, output fingerprints and the decision log. No AI-generated claim was accepted solely becau</w:t>
      </w:r>
      <w:r>
        <w:t>se it appeared plausible. This use is declared to distinguish assistance from accountable analytical judgement.</w:t>
      </w:r>
    </w:p>
    <w:p w14:paraId="7EEFDE6A" w14:textId="77777777" w:rsidR="004F7BBB" w:rsidRDefault="00CE1B27">
      <w:pPr>
        <w:pStyle w:val="Heading1"/>
      </w:pPr>
      <w:r>
        <w:t>11 Conclusion</w:t>
      </w:r>
    </w:p>
    <w:p w14:paraId="533475FA" w14:textId="77777777" w:rsidR="004F7BBB" w:rsidRDefault="00CE1B27">
      <w:r>
        <w:t>The project demonstrates a defensible, integrated data-mining workflow. It begins with a precise stakeholder decision, preserves data provenance, creates task-specific datasets, compares a transparent baseline with multiple clustering algorithms, validates stability and converts segment-specific product co-occurrence into practical recommendations. The selected five-cluster K-Means model is not claimed to be mathematically perfect; it is selected because it is stable, balanced enough to operate, interpretab</w:t>
      </w:r>
      <w:r>
        <w:t>le and useful for downstream targeting.</w:t>
      </w:r>
    </w:p>
    <w:p w14:paraId="1E9EE033" w14:textId="77777777" w:rsidR="004F7BBB" w:rsidRDefault="00CE1B27">
      <w:r>
        <w:t>The strongest commercial implication is concentration: Champions account for 53.83% of revenue while representing 8.26% of customers. At the same time, the large Hibernating Low Value group requires cost discipline, and At Risk Regular customers warrant targeted reactivation. The 40 final product rules provide concrete bundle candidates, but value should be confirmed through controlled experiments using incremental revenue, margin and customer-experience measures.</w:t>
      </w:r>
    </w:p>
    <w:p w14:paraId="500BB8FA" w14:textId="77777777" w:rsidR="004F7BBB" w:rsidRDefault="00CE1B27">
      <w:pPr>
        <w:pStyle w:val="Heading1"/>
      </w:pPr>
      <w:r>
        <w:lastRenderedPageBreak/>
        <w:t>References</w:t>
      </w:r>
    </w:p>
    <w:p w14:paraId="6CC42E5A" w14:textId="77777777" w:rsidR="004F7BBB" w:rsidRDefault="00CE1B27">
      <w:r>
        <w:t>Calinski, T. and Harabasz, J. (1974) ‘A dendrite method for cluster analysis’, Communications in Statistics, 3(1), pp. 1–27.</w:t>
      </w:r>
    </w:p>
    <w:p w14:paraId="3D33233D" w14:textId="77777777" w:rsidR="004F7BBB" w:rsidRDefault="00CE1B27">
      <w:r>
        <w:t>Chen, D. (2015) Online Retail. UCI Machine Learning Repository. doi:10.24432/C5BW33.</w:t>
      </w:r>
    </w:p>
    <w:p w14:paraId="6DDBAE41" w14:textId="77777777" w:rsidR="004F7BBB" w:rsidRDefault="00CE1B27">
      <w:r>
        <w:t>Davies, D.L. and Bouldin, D.W. (1979) ‘A cluster separation measure’, IEEE Transactions on Pattern Analysis and Machine Intelligence, PAMI-1(2), pp. 224–227.</w:t>
      </w:r>
    </w:p>
    <w:p w14:paraId="1FB8DE50" w14:textId="77777777" w:rsidR="004F7BBB" w:rsidRDefault="00CE1B27">
      <w:r>
        <w:t>Ester, M., Kriegel, H.-P., Sander, J. and Xu, X. (1996) ‘A density-based algorithm for discovering clusters in large spatial databases with noise’, Proceedings of KDD, pp. 226–231.</w:t>
      </w:r>
    </w:p>
    <w:p w14:paraId="12356FB8" w14:textId="77777777" w:rsidR="004F7BBB" w:rsidRDefault="00CE1B27">
      <w:r>
        <w:t>Han, J., Pei, J. and Yin, Y. (2000) ‘Mining frequent patterns without candidate generation’, Proceedings of ACM SIGMOD, pp. 1–12.</w:t>
      </w:r>
    </w:p>
    <w:p w14:paraId="270B925A" w14:textId="77777777" w:rsidR="004F7BBB" w:rsidRDefault="00CE1B27">
      <w:r>
        <w:t>Hubert, L. and Arabie, P. (1985) ‘Comparing partitions’, Journal of Classification, 2, pp. 193–218.</w:t>
      </w:r>
    </w:p>
    <w:p w14:paraId="01FA5C7E" w14:textId="77777777" w:rsidR="004F7BBB" w:rsidRDefault="00CE1B27">
      <w:r>
        <w:t>MacQueen, J. (1967) ‘Some methods for classification and analysis of multivariate observations’, Proceedings of the Fifth Berkeley Symposium, pp. 281–297.</w:t>
      </w:r>
    </w:p>
    <w:p w14:paraId="7CBB006C" w14:textId="77777777" w:rsidR="004F7BBB" w:rsidRDefault="00CE1B27">
      <w:r>
        <w:t>Rousseeuw, P.J. (1987) ‘Silhouettes: a graphical aid to the interpretation and validation of cluster analysis’, Journal of Computational and Applied Mathematics, 20, pp. 53–65.</w:t>
      </w:r>
    </w:p>
    <w:p w14:paraId="2D0C2759" w14:textId="77777777" w:rsidR="004F7BBB" w:rsidRDefault="00CE1B27">
      <w:pPr>
        <w:pStyle w:val="Heading1"/>
      </w:pPr>
      <w:r>
        <w:t>Appendix A Notebook and Evidence Map</w:t>
      </w:r>
    </w:p>
    <w:tbl>
      <w:tblPr>
        <w:tblW w:w="0" w:type="auto"/>
        <w:jc w:val="center"/>
        <w:tblLayout w:type="fixed"/>
        <w:tblLook w:val="04A0" w:firstRow="1" w:lastRow="0" w:firstColumn="1" w:lastColumn="0" w:noHBand="0" w:noVBand="1"/>
      </w:tblPr>
      <w:tblGrid>
        <w:gridCol w:w="3118"/>
        <w:gridCol w:w="6123"/>
      </w:tblGrid>
      <w:tr w:rsidR="004F7BBB" w14:paraId="7008CF52" w14:textId="77777777">
        <w:trPr>
          <w:tblHeade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464E5254" w14:textId="77777777" w:rsidR="004F7BBB" w:rsidRDefault="00CE1B27">
            <w:r>
              <w:rPr>
                <w:b/>
                <w:color w:val="FFFFFF"/>
                <w:sz w:val="16"/>
              </w:rPr>
              <w:t>Notebook</w:t>
            </w:r>
          </w:p>
        </w:tc>
        <w:tc>
          <w:tcPr>
            <w:tcW w:w="6123"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45B947EB" w14:textId="77777777" w:rsidR="004F7BBB" w:rsidRDefault="00CE1B27">
            <w:r>
              <w:rPr>
                <w:b/>
                <w:color w:val="FFFFFF"/>
                <w:sz w:val="16"/>
              </w:rPr>
              <w:t>Primary evidence</w:t>
            </w:r>
          </w:p>
        </w:tc>
      </w:tr>
      <w:tr w:rsidR="004F7BBB" w14:paraId="439FD5C7" w14:textId="77777777">
        <w:trPr>
          <w:jc w:val="center"/>
        </w:trPr>
        <w:tc>
          <w:tcPr>
            <w:tcW w:w="311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D066B89" w14:textId="77777777" w:rsidR="004F7BBB" w:rsidRDefault="00CE1B27">
            <w:pPr>
              <w:spacing w:after="0"/>
            </w:pPr>
            <w:r>
              <w:rPr>
                <w:sz w:val="16"/>
              </w:rPr>
              <w:t>01 data understanding and EDA</w:t>
            </w:r>
          </w:p>
        </w:tc>
        <w:tc>
          <w:tcPr>
            <w:tcW w:w="612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A582C15" w14:textId="77777777" w:rsidR="004F7BBB" w:rsidRDefault="00CE1B27">
            <w:pPr>
              <w:spacing w:after="0"/>
            </w:pPr>
            <w:r>
              <w:rPr>
                <w:sz w:val="16"/>
              </w:rPr>
              <w:t>Dataset identity, dictionary, missingness, duplicates, returns, geography and temporal patterns</w:t>
            </w:r>
          </w:p>
        </w:tc>
      </w:tr>
      <w:tr w:rsidR="004F7BBB" w14:paraId="0DB94EF5" w14:textId="77777777">
        <w:trP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65D91D51" w14:textId="77777777" w:rsidR="004F7BBB" w:rsidRDefault="00CE1B27">
            <w:pPr>
              <w:spacing w:after="0"/>
            </w:pPr>
            <w:r>
              <w:rPr>
                <w:sz w:val="16"/>
              </w:rPr>
              <w:t>02 data cleaning and preprocessing</w:t>
            </w:r>
          </w:p>
        </w:tc>
        <w:tc>
          <w:tcPr>
            <w:tcW w:w="6123"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55468717" w14:textId="77777777" w:rsidR="004F7BBB" w:rsidRDefault="00CE1B27">
            <w:pPr>
              <w:spacing w:after="0"/>
            </w:pPr>
            <w:r>
              <w:rPr>
                <w:sz w:val="16"/>
              </w:rPr>
              <w:t>Audited filters, task-specific datasets, handover checks and fingerprints</w:t>
            </w:r>
          </w:p>
        </w:tc>
      </w:tr>
      <w:tr w:rsidR="004F7BBB" w14:paraId="32568946" w14:textId="77777777">
        <w:trPr>
          <w:jc w:val="center"/>
        </w:trPr>
        <w:tc>
          <w:tcPr>
            <w:tcW w:w="311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916B910" w14:textId="77777777" w:rsidR="004F7BBB" w:rsidRDefault="00CE1B27">
            <w:pPr>
              <w:spacing w:after="0"/>
            </w:pPr>
            <w:r>
              <w:rPr>
                <w:sz w:val="16"/>
              </w:rPr>
              <w:t>03 customer feature engineering</w:t>
            </w:r>
          </w:p>
        </w:tc>
        <w:tc>
          <w:tcPr>
            <w:tcW w:w="612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7C66D29" w14:textId="77777777" w:rsidR="004F7BBB" w:rsidRDefault="00CE1B27">
            <w:pPr>
              <w:spacing w:after="0"/>
            </w:pPr>
            <w:r>
              <w:rPr>
                <w:sz w:val="16"/>
              </w:rPr>
              <w:t>RFM and behavioural features, transformations, quality summaries and manifests</w:t>
            </w:r>
          </w:p>
        </w:tc>
      </w:tr>
      <w:tr w:rsidR="004F7BBB" w14:paraId="5BD49B23" w14:textId="77777777">
        <w:trP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3CDD11EE" w14:textId="77777777" w:rsidR="004F7BBB" w:rsidRDefault="00CE1B27">
            <w:pPr>
              <w:spacing w:after="0"/>
            </w:pPr>
            <w:r>
              <w:rPr>
                <w:sz w:val="16"/>
              </w:rPr>
              <w:t>04 customer segmentation and clustering</w:t>
            </w:r>
          </w:p>
        </w:tc>
        <w:tc>
          <w:tcPr>
            <w:tcW w:w="6123"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0805A697" w14:textId="77777777" w:rsidR="004F7BBB" w:rsidRDefault="00CE1B27">
            <w:pPr>
              <w:spacing w:after="0"/>
            </w:pPr>
            <w:r>
              <w:rPr>
                <w:sz w:val="16"/>
              </w:rPr>
              <w:t>Baseline, 192 experiments, stability, profiles, assignments and figures</w:t>
            </w:r>
          </w:p>
        </w:tc>
      </w:tr>
      <w:tr w:rsidR="004F7BBB" w14:paraId="4B97BBCB" w14:textId="77777777">
        <w:trPr>
          <w:jc w:val="center"/>
        </w:trPr>
        <w:tc>
          <w:tcPr>
            <w:tcW w:w="311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65074F8" w14:textId="77777777" w:rsidR="004F7BBB" w:rsidRDefault="00CE1B27">
            <w:pPr>
              <w:spacing w:after="0"/>
            </w:pPr>
            <w:r>
              <w:rPr>
                <w:sz w:val="16"/>
              </w:rPr>
              <w:t>05 segment-specific association mining</w:t>
            </w:r>
          </w:p>
        </w:tc>
        <w:tc>
          <w:tcPr>
            <w:tcW w:w="612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7A40D1B" w14:textId="77777777" w:rsidR="004F7BBB" w:rsidRDefault="00CE1B27">
            <w:pPr>
              <w:spacing w:after="0"/>
            </w:pPr>
            <w:r>
              <w:rPr>
                <w:sz w:val="16"/>
              </w:rPr>
              <w:t>Sparse baskets, FP-Growth, sensitivity, 2,361 practical rules and 40 recommendations</w:t>
            </w:r>
          </w:p>
        </w:tc>
      </w:tr>
    </w:tbl>
    <w:p w14:paraId="170C45AC" w14:textId="77777777" w:rsidR="004F7BBB" w:rsidRDefault="004F7BBB">
      <w:pPr>
        <w:spacing w:after="20"/>
      </w:pPr>
    </w:p>
    <w:p w14:paraId="4CD992AD" w14:textId="77777777" w:rsidR="004F7BBB" w:rsidRDefault="00CE1B27">
      <w:pPr>
        <w:pStyle w:val="Heading1"/>
      </w:pPr>
      <w:r>
        <w:t>Appendix B Rubric Coverage Map</w:t>
      </w:r>
    </w:p>
    <w:tbl>
      <w:tblPr>
        <w:tblW w:w="0" w:type="auto"/>
        <w:jc w:val="center"/>
        <w:tblLayout w:type="fixed"/>
        <w:tblLook w:val="04A0" w:firstRow="1" w:lastRow="0" w:firstColumn="1" w:lastColumn="0" w:noHBand="0" w:noVBand="1"/>
      </w:tblPr>
      <w:tblGrid>
        <w:gridCol w:w="3515"/>
        <w:gridCol w:w="5726"/>
      </w:tblGrid>
      <w:tr w:rsidR="004F7BBB" w14:paraId="2F73674B" w14:textId="77777777">
        <w:trPr>
          <w:tblHeade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51DCE3B8" w14:textId="77777777" w:rsidR="004F7BBB" w:rsidRDefault="00CE1B27">
            <w:r>
              <w:rPr>
                <w:b/>
                <w:color w:val="FFFFFF"/>
                <w:sz w:val="16"/>
              </w:rPr>
              <w:t>Rubric criterion</w:t>
            </w:r>
          </w:p>
        </w:tc>
        <w:tc>
          <w:tcPr>
            <w:tcW w:w="5726" w:type="dxa"/>
            <w:tcBorders>
              <w:top w:val="single" w:sz="4" w:space="0" w:color="D9D9D9"/>
              <w:left w:val="single" w:sz="4" w:space="0" w:color="D9D9D9"/>
              <w:bottom w:val="single" w:sz="4" w:space="0" w:color="D9D9D9"/>
              <w:right w:val="single" w:sz="4" w:space="0" w:color="D9D9D9"/>
            </w:tcBorders>
            <w:shd w:val="clear" w:color="auto" w:fill="243B53"/>
            <w:tcMar>
              <w:top w:w="90" w:type="dxa"/>
              <w:left w:w="100" w:type="dxa"/>
              <w:bottom w:w="90" w:type="dxa"/>
              <w:right w:w="100" w:type="dxa"/>
            </w:tcMar>
            <w:vAlign w:val="center"/>
          </w:tcPr>
          <w:p w14:paraId="2218E0C3" w14:textId="77777777" w:rsidR="004F7BBB" w:rsidRDefault="00CE1B27">
            <w:r>
              <w:rPr>
                <w:b/>
                <w:color w:val="FFFFFF"/>
                <w:sz w:val="16"/>
              </w:rPr>
              <w:t>Report evidence</w:t>
            </w:r>
          </w:p>
        </w:tc>
      </w:tr>
      <w:tr w:rsidR="004F7BBB" w14:paraId="2D20CA41" w14:textId="77777777">
        <w:trPr>
          <w:jc w:val="center"/>
        </w:trPr>
        <w:tc>
          <w:tcPr>
            <w:tcW w:w="351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94E628A" w14:textId="77777777" w:rsidR="004F7BBB" w:rsidRDefault="00CE1B27">
            <w:pPr>
              <w:spacing w:after="0"/>
            </w:pPr>
            <w:r>
              <w:rPr>
                <w:sz w:val="16"/>
              </w:rPr>
              <w:t>Business framing and task</w:t>
            </w:r>
          </w:p>
        </w:tc>
        <w:tc>
          <w:tcPr>
            <w:tcW w:w="572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F272E1C" w14:textId="77777777" w:rsidR="004F7BBB" w:rsidRDefault="00CE1B27">
            <w:pPr>
              <w:spacing w:after="0"/>
            </w:pPr>
            <w:r>
              <w:rPr>
                <w:sz w:val="16"/>
              </w:rPr>
              <w:t>Sections 1 and Executive Summary</w:t>
            </w:r>
          </w:p>
        </w:tc>
      </w:tr>
      <w:tr w:rsidR="004F7BBB" w14:paraId="46A6D3F7" w14:textId="77777777">
        <w:trP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5DFBF089" w14:textId="77777777" w:rsidR="004F7BBB" w:rsidRDefault="00CE1B27">
            <w:pPr>
              <w:spacing w:after="0"/>
            </w:pPr>
            <w:r>
              <w:rPr>
                <w:sz w:val="16"/>
              </w:rPr>
              <w:t>Workflow and decision log</w:t>
            </w:r>
          </w:p>
        </w:tc>
        <w:tc>
          <w:tcPr>
            <w:tcW w:w="5726"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25479834" w14:textId="77777777" w:rsidR="004F7BBB" w:rsidRDefault="00CE1B27">
            <w:pPr>
              <w:spacing w:after="0"/>
            </w:pPr>
            <w:r>
              <w:rPr>
                <w:sz w:val="16"/>
              </w:rPr>
              <w:t>Section 2 and decision_log.csv</w:t>
            </w:r>
          </w:p>
        </w:tc>
      </w:tr>
      <w:tr w:rsidR="004F7BBB" w14:paraId="4421FB87" w14:textId="77777777">
        <w:trPr>
          <w:jc w:val="center"/>
        </w:trPr>
        <w:tc>
          <w:tcPr>
            <w:tcW w:w="351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91E72BE" w14:textId="77777777" w:rsidR="004F7BBB" w:rsidRDefault="00CE1B27">
            <w:pPr>
              <w:spacing w:after="0"/>
            </w:pPr>
            <w:r>
              <w:rPr>
                <w:sz w:val="16"/>
              </w:rPr>
              <w:t>Data understanding and quality</w:t>
            </w:r>
          </w:p>
        </w:tc>
        <w:tc>
          <w:tcPr>
            <w:tcW w:w="572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024857D" w14:textId="77777777" w:rsidR="004F7BBB" w:rsidRDefault="00CE1B27">
            <w:pPr>
              <w:spacing w:after="0"/>
            </w:pPr>
            <w:r>
              <w:rPr>
                <w:sz w:val="16"/>
              </w:rPr>
              <w:t>Section 3 and data dictionary/EDA log</w:t>
            </w:r>
          </w:p>
        </w:tc>
      </w:tr>
      <w:tr w:rsidR="004F7BBB" w14:paraId="04681E55" w14:textId="77777777">
        <w:trP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66BB5244" w14:textId="77777777" w:rsidR="004F7BBB" w:rsidRDefault="00CE1B27">
            <w:pPr>
              <w:spacing w:after="0"/>
            </w:pPr>
            <w:r>
              <w:rPr>
                <w:sz w:val="16"/>
              </w:rPr>
              <w:t>Preprocessing and feature engineering</w:t>
            </w:r>
          </w:p>
        </w:tc>
        <w:tc>
          <w:tcPr>
            <w:tcW w:w="5726"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3B4FEDF2" w14:textId="77777777" w:rsidR="004F7BBB" w:rsidRDefault="00CE1B27">
            <w:pPr>
              <w:spacing w:after="0"/>
            </w:pPr>
            <w:r>
              <w:rPr>
                <w:sz w:val="16"/>
              </w:rPr>
              <w:t>Section 4 and preprocessing/feature summaries</w:t>
            </w:r>
          </w:p>
        </w:tc>
      </w:tr>
      <w:tr w:rsidR="004F7BBB" w14:paraId="50E1F344" w14:textId="77777777">
        <w:trPr>
          <w:jc w:val="center"/>
        </w:trPr>
        <w:tc>
          <w:tcPr>
            <w:tcW w:w="351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96045F2" w14:textId="77777777" w:rsidR="004F7BBB" w:rsidRDefault="00CE1B27">
            <w:pPr>
              <w:spacing w:after="0"/>
            </w:pPr>
            <w:r>
              <w:rPr>
                <w:sz w:val="16"/>
              </w:rPr>
              <w:t>Strategy and comparison</w:t>
            </w:r>
          </w:p>
        </w:tc>
        <w:tc>
          <w:tcPr>
            <w:tcW w:w="572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D682F0D" w14:textId="77777777" w:rsidR="004F7BBB" w:rsidRDefault="00CE1B27">
            <w:pPr>
              <w:spacing w:after="0"/>
            </w:pPr>
            <w:r>
              <w:rPr>
                <w:sz w:val="16"/>
              </w:rPr>
              <w:t>Section 5: baseline, four algorithms and 192 experiments</w:t>
            </w:r>
          </w:p>
        </w:tc>
      </w:tr>
      <w:tr w:rsidR="004F7BBB" w14:paraId="48557EBD" w14:textId="77777777">
        <w:trP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073E66FA" w14:textId="77777777" w:rsidR="004F7BBB" w:rsidRDefault="00CE1B27">
            <w:pPr>
              <w:spacing w:after="0"/>
            </w:pPr>
            <w:r>
              <w:rPr>
                <w:sz w:val="16"/>
              </w:rPr>
              <w:t>Evaluation and critical judgement</w:t>
            </w:r>
          </w:p>
        </w:tc>
        <w:tc>
          <w:tcPr>
            <w:tcW w:w="5726"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00012E2F" w14:textId="77777777" w:rsidR="004F7BBB" w:rsidRDefault="00CE1B27">
            <w:pPr>
              <w:spacing w:after="0"/>
            </w:pPr>
            <w:r>
              <w:rPr>
                <w:sz w:val="16"/>
              </w:rPr>
              <w:t>Section 6: multiple metrics, stability and honest interpretation</w:t>
            </w:r>
          </w:p>
        </w:tc>
      </w:tr>
      <w:tr w:rsidR="004F7BBB" w14:paraId="71BC0E01" w14:textId="77777777">
        <w:trPr>
          <w:jc w:val="center"/>
        </w:trPr>
        <w:tc>
          <w:tcPr>
            <w:tcW w:w="351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2EC0550" w14:textId="77777777" w:rsidR="004F7BBB" w:rsidRDefault="00CE1B27">
            <w:pPr>
              <w:spacing w:after="0"/>
            </w:pPr>
            <w:r>
              <w:rPr>
                <w:sz w:val="16"/>
              </w:rPr>
              <w:t>Recommendation limitations and value</w:t>
            </w:r>
          </w:p>
        </w:tc>
        <w:tc>
          <w:tcPr>
            <w:tcW w:w="572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3947794" w14:textId="77777777" w:rsidR="004F7BBB" w:rsidRDefault="00CE1B27">
            <w:pPr>
              <w:spacing w:after="0"/>
            </w:pPr>
            <w:r>
              <w:rPr>
                <w:sz w:val="16"/>
              </w:rPr>
              <w:t>Sections 7 to 9</w:t>
            </w:r>
          </w:p>
        </w:tc>
      </w:tr>
      <w:tr w:rsidR="004F7BBB" w14:paraId="4160B249" w14:textId="77777777">
        <w:trP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567220C4" w14:textId="77777777" w:rsidR="004F7BBB" w:rsidRDefault="00CE1B27">
            <w:pPr>
              <w:spacing w:after="0"/>
            </w:pPr>
            <w:r>
              <w:rPr>
                <w:sz w:val="16"/>
              </w:rPr>
              <w:t>Reproducibility and AI transparency</w:t>
            </w:r>
          </w:p>
        </w:tc>
        <w:tc>
          <w:tcPr>
            <w:tcW w:w="5726" w:type="dxa"/>
            <w:tcBorders>
              <w:top w:val="single" w:sz="4" w:space="0" w:color="D9D9D9"/>
              <w:left w:val="single" w:sz="4" w:space="0" w:color="D9D9D9"/>
              <w:bottom w:val="single" w:sz="4" w:space="0" w:color="D9D9D9"/>
              <w:right w:val="single" w:sz="4" w:space="0" w:color="D9D9D9"/>
            </w:tcBorders>
            <w:shd w:val="clear" w:color="auto" w:fill="F2F6FA"/>
            <w:tcMar>
              <w:top w:w="90" w:type="dxa"/>
              <w:left w:w="100" w:type="dxa"/>
              <w:bottom w:w="90" w:type="dxa"/>
              <w:right w:w="100" w:type="dxa"/>
            </w:tcMar>
            <w:vAlign w:val="center"/>
          </w:tcPr>
          <w:p w14:paraId="735FE853" w14:textId="77777777" w:rsidR="004F7BBB" w:rsidRDefault="00CE1B27">
            <w:pPr>
              <w:spacing w:after="0"/>
            </w:pPr>
            <w:r>
              <w:rPr>
                <w:sz w:val="16"/>
              </w:rPr>
              <w:t>Section 10 and fingerprint outputs</w:t>
            </w:r>
          </w:p>
        </w:tc>
      </w:tr>
    </w:tbl>
    <w:p w14:paraId="35A47735" w14:textId="77777777" w:rsidR="004F7BBB" w:rsidRDefault="004F7BBB">
      <w:pPr>
        <w:spacing w:after="20"/>
      </w:pPr>
    </w:p>
    <w:sectPr w:rsidR="004F7BBB" w:rsidSect="005E6C8F">
      <w:headerReference w:type="default" r:id="rId18"/>
      <w:footerReference w:type="even" r:id="rId19"/>
      <w:footerReference w:type="default" r:id="rId20"/>
      <w:pgSz w:w="11906" w:h="16838"/>
      <w:pgMar w:top="1134" w:right="1134" w:bottom="1020" w:left="1247"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AB74F5" w14:textId="77777777" w:rsidR="00CE1B27" w:rsidRDefault="00CE1B27">
      <w:pPr>
        <w:spacing w:after="0" w:line="240" w:lineRule="auto"/>
      </w:pPr>
      <w:r>
        <w:separator/>
      </w:r>
    </w:p>
  </w:endnote>
  <w:endnote w:type="continuationSeparator" w:id="0">
    <w:p w14:paraId="2B8D9D91" w14:textId="77777777" w:rsidR="00CE1B27" w:rsidRDefault="00CE1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41557390"/>
      <w:docPartObj>
        <w:docPartGallery w:val="Page Numbers (Bottom of Page)"/>
        <w:docPartUnique/>
      </w:docPartObj>
    </w:sdtPr>
    <w:sdtContent>
      <w:p w14:paraId="64E02FAC" w14:textId="7BB327A8" w:rsidR="005E6C8F" w:rsidRDefault="005E6C8F" w:rsidP="000A495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CE41400" w14:textId="77777777" w:rsidR="005E6C8F" w:rsidRDefault="005E6C8F" w:rsidP="005E6C8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55153518"/>
      <w:docPartObj>
        <w:docPartGallery w:val="Page Numbers (Bottom of Page)"/>
        <w:docPartUnique/>
      </w:docPartObj>
    </w:sdtPr>
    <w:sdtContent>
      <w:p w14:paraId="0C9329C4" w14:textId="5B2B6D14" w:rsidR="005E6C8F" w:rsidRDefault="005E6C8F" w:rsidP="000A495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19</w:t>
        </w:r>
        <w:r>
          <w:rPr>
            <w:rStyle w:val="PageNumber"/>
          </w:rPr>
          <w:fldChar w:fldCharType="end"/>
        </w:r>
      </w:p>
    </w:sdtContent>
  </w:sdt>
  <w:p w14:paraId="2D1DDC39" w14:textId="0687389A" w:rsidR="004F7BBB" w:rsidRDefault="004F7BBB" w:rsidP="005E6C8F">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42A363" w14:textId="77777777" w:rsidR="00CE1B27" w:rsidRDefault="00CE1B27">
      <w:pPr>
        <w:spacing w:after="0" w:line="240" w:lineRule="auto"/>
      </w:pPr>
      <w:r>
        <w:separator/>
      </w:r>
    </w:p>
  </w:footnote>
  <w:footnote w:type="continuationSeparator" w:id="0">
    <w:p w14:paraId="630AE56B" w14:textId="77777777" w:rsidR="00CE1B27" w:rsidRDefault="00CE1B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9E59E9" w14:textId="77777777" w:rsidR="004F7BBB" w:rsidRDefault="00CE1B27">
    <w:pPr>
      <w:pStyle w:val="Header"/>
      <w:jc w:val="right"/>
    </w:pPr>
    <w:r>
      <w:rPr>
        <w:color w:val="5A5A5A"/>
        <w:sz w:val="16"/>
      </w:rPr>
      <w:t>IT3091 Machine Learning  |  Group 2026 DS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9798787">
    <w:abstractNumId w:val="8"/>
  </w:num>
  <w:num w:numId="2" w16cid:durableId="2101682492">
    <w:abstractNumId w:val="6"/>
  </w:num>
  <w:num w:numId="3" w16cid:durableId="1933852655">
    <w:abstractNumId w:val="5"/>
  </w:num>
  <w:num w:numId="4" w16cid:durableId="1787582214">
    <w:abstractNumId w:val="4"/>
  </w:num>
  <w:num w:numId="5" w16cid:durableId="1815366020">
    <w:abstractNumId w:val="7"/>
  </w:num>
  <w:num w:numId="6" w16cid:durableId="828792555">
    <w:abstractNumId w:val="3"/>
  </w:num>
  <w:num w:numId="7" w16cid:durableId="71245645">
    <w:abstractNumId w:val="2"/>
  </w:num>
  <w:num w:numId="8" w16cid:durableId="673341354">
    <w:abstractNumId w:val="1"/>
  </w:num>
  <w:num w:numId="9" w16cid:durableId="15921586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7BBB"/>
    <w:rsid w:val="005E6C8F"/>
    <w:rsid w:val="0097172C"/>
    <w:rsid w:val="00AA1D8D"/>
    <w:rsid w:val="00B47730"/>
    <w:rsid w:val="00CB0664"/>
    <w:rsid w:val="00CE1B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888207"/>
  <w14:defaultImageDpi w14:val="300"/>
  <w15:docId w15:val="{EA5FC07A-4DF0-9E42-8FDA-B9EFD346A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6464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5E6C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4149</Words>
  <Characters>23650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Lakshitha Dilshan J.K.P. IT24102621</cp:lastModifiedBy>
  <cp:revision>3</cp:revision>
  <cp:lastPrinted>2026-09-14T11:55:00Z</cp:lastPrinted>
  <dcterms:created xsi:type="dcterms:W3CDTF">2026-09-14T11:55:00Z</dcterms:created>
  <dcterms:modified xsi:type="dcterms:W3CDTF">2026-09-14T11:55:00Z</dcterms:modified>
  <cp:category/>
</cp:coreProperties>
</file>