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Parsing</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an email with the subject line “Submit project report by Friday” can be converted into a structured task with the label “Submit project report” and a due date of Friday. Similarly, calendar events often contain hidden to-dos within their descriptions, such as “Team sync – assign owner for slide deck,” which signals the creation of a task around assigning responsibilities. By systematically converting these natural-language cues into discrete, structured items, task parsing removes the manual burden of re-entering commitments into a task manager.</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Akiflow automatically converts Slack messages and email snippets into tasks with suggested deadlines. Motion interprets natural-language entries like “Finish draft tomorrow 3pm” and adds them directly into the schedule. </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 Classification</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t>
      </w:r>
      <w:r w:rsidDel="00000000" w:rsidR="00000000" w:rsidRPr="00000000">
        <w:rPr>
          <w:rFonts w:ascii="Times New Roman" w:cs="Times New Roman" w:eastAsia="Times New Roman" w:hAnsi="Times New Roman"/>
          <w:rtl w:val="0"/>
        </w:rPr>
        <w:t xml:space="preserve">means ranking tasks or emails by urgency and importance. For example, marking a deadline-driven assignment as high priority while downgrading routine updates. This helps focus attention on the most critical items.</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Superhuman triages emails, and Notion AI tags tasks by priority. </w:t>
      </w:r>
    </w:p>
    <w:p w:rsidR="00000000" w:rsidDel="00000000" w:rsidP="00000000" w:rsidRDefault="00000000" w:rsidRPr="00000000" w14:paraId="00000009">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Detection</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detection identifies double-bookings or unrealistic loads, then suggests fixes. For example, spotting overlapping events or too many meetings without breaks.</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Google Calendar already flags overlaps, while Motion auto-reschedules tasks to resolve conflicts. </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Summarization</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instead of reading through five separate calendar invitations, the user could receive a one-paragraph agenda describing the main themes, times, and locations. Similarly, long email threads can be condensed into a few bullet-point takeaways or a short paragraph highlighting the key decisions, requests, and deadlines. </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Akiflow emphasizes summarizing task inputs from multiple channels to give users a single prioritized view. Outlook Copilot and Gmail’s Smart Summaries highlight key points from long or complex email threads, helping users grasp context quickly. </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Scheduling</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Scheduling focuses on transforming parsed tasks and existing events into an optimized daily or weekly plan. Once Gmail and calendar data reveal that the user has a three-hour open window between meetings, the assistant could insert the most urgent tasks into that slot. If a deadline task and a recurring meeting overlap, the system could automatically reschedule the task to the nearest available slot. The objective is to align personal intentions with realistic execution by creating an adaptive plan that responds to both constraints and priorities.</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AI: Motion, for example, dynamically adjusts a user’s calendar when new tasks arrive or meetings shift, ensuring that time is always allocated efficiently. Akiflow offers drag-and-drop scheduling but also leverages AI suggestions for task placement. Google Duet AI in Calendar suggests optimal meeting times across participants to reduce conflicts.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