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495AE0" w14:textId="77777777" w:rsidR="00407B2E" w:rsidRDefault="00407B2E" w:rsidP="00407B2E">
      <w:pPr>
        <w:spacing w:after="60"/>
        <w:rPr>
          <w:b/>
          <w:bCs/>
          <w:color w:val="1F3864"/>
          <w:sz w:val="36"/>
          <w:szCs w:val="36"/>
        </w:rPr>
      </w:pPr>
      <w:r>
        <w:rPr>
          <w:b/>
          <w:bCs/>
          <w:color w:val="1F3864"/>
          <w:sz w:val="36"/>
          <w:szCs w:val="36"/>
        </w:rPr>
        <w:t>AI Agent Specification — Content Manager</w:t>
      </w:r>
    </w:p>
    <w:p w14:paraId="313045C0" w14:textId="77777777" w:rsidR="00407B2E" w:rsidRDefault="00407B2E" w:rsidP="00407B2E">
      <w:pPr>
        <w:spacing w:after="60"/>
        <w:rPr>
          <w:b/>
          <w:bCs/>
          <w:color w:val="1F3864"/>
          <w:sz w:val="36"/>
          <w:szCs w:val="36"/>
        </w:rPr>
      </w:pPr>
    </w:p>
    <w:p w14:paraId="23F0B2B0" w14:textId="77777777" w:rsidR="00407B2E" w:rsidRDefault="00407B2E" w:rsidP="00407B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07B2E" w:rsidRPr="00DD78D0" w14:paraId="10A46C3B" w14:textId="77777777" w:rsidTr="00311C9E">
        <w:trPr>
          <w:tblHeader/>
        </w:trPr>
        <w:tc>
          <w:tcPr>
            <w:tcW w:w="2200" w:type="dxa"/>
            <w:shd w:val="clear" w:color="auto" w:fill="E8EEF7"/>
            <w:tcMar>
              <w:top w:w="80" w:type="dxa"/>
              <w:left w:w="110" w:type="dxa"/>
              <w:bottom w:w="80" w:type="dxa"/>
              <w:right w:w="110" w:type="dxa"/>
            </w:tcMar>
          </w:tcPr>
          <w:p w14:paraId="6403DEE8" w14:textId="77777777" w:rsidR="00407B2E" w:rsidRPr="00DD78D0" w:rsidRDefault="00407B2E" w:rsidP="00311C9E">
            <w:pPr>
              <w:rPr>
                <w:rFonts w:asciiTheme="minorHAnsi" w:hAnsiTheme="minorHAnsi"/>
              </w:rPr>
            </w:pPr>
            <w:r w:rsidRPr="00DD78D0">
              <w:rPr>
                <w:rFonts w:asciiTheme="minorHAnsi" w:hAnsiTheme="minorHAnsi"/>
                <w:b/>
                <w:bCs/>
              </w:rPr>
              <w:t>Field</w:t>
            </w:r>
          </w:p>
        </w:tc>
        <w:tc>
          <w:tcPr>
            <w:tcW w:w="7160" w:type="dxa"/>
            <w:shd w:val="clear" w:color="auto" w:fill="E8EEF7"/>
            <w:tcMar>
              <w:top w:w="80" w:type="dxa"/>
              <w:left w:w="110" w:type="dxa"/>
              <w:bottom w:w="80" w:type="dxa"/>
              <w:right w:w="110" w:type="dxa"/>
            </w:tcMar>
          </w:tcPr>
          <w:p w14:paraId="038B4360" w14:textId="77777777" w:rsidR="00407B2E" w:rsidRPr="00DD78D0" w:rsidRDefault="00407B2E" w:rsidP="00311C9E">
            <w:pPr>
              <w:rPr>
                <w:rFonts w:asciiTheme="minorHAnsi" w:hAnsiTheme="minorHAnsi"/>
              </w:rPr>
            </w:pPr>
            <w:r w:rsidRPr="00DD78D0">
              <w:rPr>
                <w:rFonts w:asciiTheme="minorHAnsi" w:hAnsiTheme="minorHAnsi"/>
                <w:b/>
                <w:bCs/>
              </w:rPr>
              <w:t>Detail</w:t>
            </w:r>
          </w:p>
        </w:tc>
      </w:tr>
      <w:tr w:rsidR="00407B2E" w:rsidRPr="00DD78D0" w14:paraId="4686FB51" w14:textId="77777777" w:rsidTr="00311C9E">
        <w:tc>
          <w:tcPr>
            <w:tcW w:w="2200" w:type="dxa"/>
            <w:tcMar>
              <w:top w:w="80" w:type="dxa"/>
              <w:left w:w="110" w:type="dxa"/>
              <w:bottom w:w="80" w:type="dxa"/>
              <w:right w:w="110" w:type="dxa"/>
            </w:tcMar>
          </w:tcPr>
          <w:p w14:paraId="0ED8C94F" w14:textId="77777777" w:rsidR="00407B2E" w:rsidRPr="00DD78D0" w:rsidRDefault="00407B2E" w:rsidP="00311C9E">
            <w:pPr>
              <w:rPr>
                <w:rFonts w:asciiTheme="minorHAnsi" w:hAnsiTheme="minorHAnsi"/>
              </w:rPr>
            </w:pPr>
            <w:r w:rsidRPr="00DD78D0">
              <w:rPr>
                <w:rFonts w:asciiTheme="minorHAnsi" w:hAnsiTheme="minorHAnsi"/>
              </w:rPr>
              <w:t>Prepared by</w:t>
            </w:r>
          </w:p>
        </w:tc>
        <w:tc>
          <w:tcPr>
            <w:tcW w:w="7160" w:type="dxa"/>
            <w:tcMar>
              <w:top w:w="80" w:type="dxa"/>
              <w:left w:w="110" w:type="dxa"/>
              <w:bottom w:w="80" w:type="dxa"/>
              <w:right w:w="110" w:type="dxa"/>
            </w:tcMar>
          </w:tcPr>
          <w:p w14:paraId="2DAFA62E" w14:textId="77777777" w:rsidR="00407B2E" w:rsidRPr="00DD78D0" w:rsidRDefault="00407B2E" w:rsidP="00311C9E">
            <w:pPr>
              <w:rPr>
                <w:rFonts w:asciiTheme="minorHAnsi" w:hAnsiTheme="minorHAnsi"/>
              </w:rPr>
            </w:pPr>
            <w:r w:rsidRPr="00DD78D0">
              <w:rPr>
                <w:rFonts w:asciiTheme="minorHAnsi" w:hAnsiTheme="minorHAnsi"/>
              </w:rPr>
              <w:t>Arnav Jain — Content Manager, Team 38 (RMIT)</w:t>
            </w:r>
          </w:p>
        </w:tc>
      </w:tr>
      <w:tr w:rsidR="00407B2E" w:rsidRPr="00DD78D0" w14:paraId="364593B8" w14:textId="77777777" w:rsidTr="00311C9E">
        <w:tc>
          <w:tcPr>
            <w:tcW w:w="2200" w:type="dxa"/>
            <w:tcMar>
              <w:top w:w="80" w:type="dxa"/>
              <w:left w:w="110" w:type="dxa"/>
              <w:bottom w:w="80" w:type="dxa"/>
              <w:right w:w="110" w:type="dxa"/>
            </w:tcMar>
          </w:tcPr>
          <w:p w14:paraId="43642CA4" w14:textId="77777777" w:rsidR="00407B2E" w:rsidRPr="00DD78D0" w:rsidRDefault="00407B2E" w:rsidP="00311C9E">
            <w:pPr>
              <w:rPr>
                <w:rFonts w:asciiTheme="minorHAnsi" w:hAnsiTheme="minorHAnsi"/>
              </w:rPr>
            </w:pPr>
            <w:r w:rsidRPr="00DD78D0">
              <w:rPr>
                <w:rFonts w:asciiTheme="minorHAnsi" w:hAnsiTheme="minorHAnsi"/>
              </w:rPr>
              <w:t>Template used</w:t>
            </w:r>
          </w:p>
        </w:tc>
        <w:tc>
          <w:tcPr>
            <w:tcW w:w="7160" w:type="dxa"/>
            <w:tcMar>
              <w:top w:w="80" w:type="dxa"/>
              <w:left w:w="110" w:type="dxa"/>
              <w:bottom w:w="80" w:type="dxa"/>
              <w:right w:w="110" w:type="dxa"/>
            </w:tcMar>
          </w:tcPr>
          <w:p w14:paraId="75115DBA" w14:textId="77777777" w:rsidR="00407B2E" w:rsidRPr="00DD78D0" w:rsidRDefault="00407B2E" w:rsidP="00311C9E">
            <w:pPr>
              <w:rPr>
                <w:rFonts w:asciiTheme="minorHAnsi" w:hAnsiTheme="minorHAnsi"/>
              </w:rPr>
            </w:pPr>
            <w:r w:rsidRPr="00DD78D0">
              <w:rPr>
                <w:rFonts w:asciiTheme="minorHAnsi" w:hAnsiTheme="minorHAnsi"/>
              </w:rPr>
              <w:t>Centre of Excellence AI agent specification template (Graduate Handbook, Part IX, p.64)</w:t>
            </w:r>
          </w:p>
        </w:tc>
      </w:tr>
      <w:tr w:rsidR="00407B2E" w:rsidRPr="00DD78D0" w14:paraId="15D22E7E" w14:textId="77777777" w:rsidTr="00311C9E">
        <w:tc>
          <w:tcPr>
            <w:tcW w:w="2200" w:type="dxa"/>
            <w:tcMar>
              <w:top w:w="80" w:type="dxa"/>
              <w:left w:w="110" w:type="dxa"/>
              <w:bottom w:w="80" w:type="dxa"/>
              <w:right w:w="110" w:type="dxa"/>
            </w:tcMar>
          </w:tcPr>
          <w:p w14:paraId="2640C9F2" w14:textId="77777777" w:rsidR="00407B2E" w:rsidRPr="00DD78D0" w:rsidRDefault="00407B2E" w:rsidP="00311C9E">
            <w:pPr>
              <w:rPr>
                <w:rFonts w:asciiTheme="minorHAnsi" w:hAnsiTheme="minorHAnsi"/>
              </w:rPr>
            </w:pPr>
            <w:r w:rsidRPr="00DD78D0">
              <w:rPr>
                <w:rFonts w:asciiTheme="minorHAnsi" w:hAnsiTheme="minorHAnsi"/>
              </w:rPr>
              <w:t>Date</w:t>
            </w:r>
          </w:p>
        </w:tc>
        <w:tc>
          <w:tcPr>
            <w:tcW w:w="7160" w:type="dxa"/>
            <w:tcMar>
              <w:top w:w="80" w:type="dxa"/>
              <w:left w:w="110" w:type="dxa"/>
              <w:bottom w:w="80" w:type="dxa"/>
              <w:right w:w="110" w:type="dxa"/>
            </w:tcMar>
          </w:tcPr>
          <w:p w14:paraId="1E900310" w14:textId="77777777" w:rsidR="00407B2E" w:rsidRPr="00DD78D0" w:rsidRDefault="00407B2E" w:rsidP="00311C9E">
            <w:pPr>
              <w:rPr>
                <w:rFonts w:asciiTheme="minorHAnsi" w:hAnsiTheme="minorHAnsi"/>
              </w:rPr>
            </w:pPr>
            <w:r w:rsidRPr="00DD78D0">
              <w:rPr>
                <w:rFonts w:asciiTheme="minorHAnsi" w:hAnsiTheme="minorHAnsi"/>
              </w:rPr>
              <w:t xml:space="preserve">Sprint 1 Week </w:t>
            </w:r>
            <w:r>
              <w:rPr>
                <w:rFonts w:asciiTheme="minorHAnsi" w:hAnsiTheme="minorHAnsi"/>
              </w:rPr>
              <w:t>4</w:t>
            </w:r>
            <w:r w:rsidRPr="00DD78D0">
              <w:rPr>
                <w:rFonts w:asciiTheme="minorHAnsi" w:hAnsiTheme="minorHAnsi"/>
              </w:rPr>
              <w:t xml:space="preserve">, </w:t>
            </w:r>
            <w:r>
              <w:rPr>
                <w:rFonts w:asciiTheme="minorHAnsi" w:hAnsiTheme="minorHAnsi"/>
              </w:rPr>
              <w:t>September 2026</w:t>
            </w:r>
          </w:p>
        </w:tc>
      </w:tr>
      <w:tr w:rsidR="00407B2E" w:rsidRPr="00DD78D0" w14:paraId="6ED8782D" w14:textId="77777777" w:rsidTr="00311C9E">
        <w:tc>
          <w:tcPr>
            <w:tcW w:w="2200" w:type="dxa"/>
            <w:tcMar>
              <w:top w:w="80" w:type="dxa"/>
              <w:left w:w="110" w:type="dxa"/>
              <w:bottom w:w="80" w:type="dxa"/>
              <w:right w:w="110" w:type="dxa"/>
            </w:tcMar>
          </w:tcPr>
          <w:p w14:paraId="3B4E5BA9" w14:textId="77777777" w:rsidR="00407B2E" w:rsidRPr="00DD78D0" w:rsidRDefault="00407B2E" w:rsidP="00311C9E">
            <w:pPr>
              <w:rPr>
                <w:rFonts w:asciiTheme="minorHAnsi" w:hAnsiTheme="minorHAnsi"/>
              </w:rPr>
            </w:pPr>
            <w:r w:rsidRPr="00DD78D0">
              <w:rPr>
                <w:rFonts w:asciiTheme="minorHAnsi" w:hAnsiTheme="minorHAnsi"/>
              </w:rPr>
              <w:t>Build status</w:t>
            </w:r>
          </w:p>
        </w:tc>
        <w:tc>
          <w:tcPr>
            <w:tcW w:w="7160" w:type="dxa"/>
            <w:tcMar>
              <w:top w:w="80" w:type="dxa"/>
              <w:left w:w="110" w:type="dxa"/>
              <w:bottom w:w="80" w:type="dxa"/>
              <w:right w:w="110" w:type="dxa"/>
            </w:tcMar>
          </w:tcPr>
          <w:p w14:paraId="481F2B99" w14:textId="77777777" w:rsidR="00407B2E" w:rsidRPr="00DD78D0" w:rsidRDefault="00407B2E" w:rsidP="00311C9E">
            <w:pPr>
              <w:rPr>
                <w:rFonts w:asciiTheme="minorHAnsi" w:hAnsiTheme="minorHAnsi"/>
              </w:rPr>
            </w:pPr>
            <w:r w:rsidRPr="00C93565">
              <w:rPr>
                <w:rFonts w:asciiTheme="minorHAnsi" w:hAnsiTheme="minorHAnsi"/>
              </w:rPr>
              <w:t>Agent configured and operating in the Team 38 ChatGPT workspace. Skills and workflows agreed and locked in session</w:t>
            </w:r>
          </w:p>
        </w:tc>
      </w:tr>
      <w:tr w:rsidR="00407B2E" w:rsidRPr="00DD78D0" w14:paraId="1918BBA4" w14:textId="77777777" w:rsidTr="00311C9E">
        <w:tc>
          <w:tcPr>
            <w:tcW w:w="2200" w:type="dxa"/>
            <w:tcMar>
              <w:top w:w="80" w:type="dxa"/>
              <w:left w:w="110" w:type="dxa"/>
              <w:bottom w:w="80" w:type="dxa"/>
              <w:right w:w="110" w:type="dxa"/>
            </w:tcMar>
          </w:tcPr>
          <w:p w14:paraId="01875043" w14:textId="77777777" w:rsidR="00407B2E" w:rsidRPr="00DD78D0" w:rsidRDefault="00407B2E" w:rsidP="00311C9E">
            <w:pPr>
              <w:rPr>
                <w:rFonts w:asciiTheme="minorHAnsi" w:hAnsiTheme="minorHAnsi"/>
              </w:rPr>
            </w:pPr>
            <w:r>
              <w:rPr>
                <w:rFonts w:asciiTheme="minorHAnsi" w:hAnsiTheme="minorHAnsi"/>
              </w:rPr>
              <w:t>ChatGPT link</w:t>
            </w:r>
          </w:p>
        </w:tc>
        <w:tc>
          <w:tcPr>
            <w:tcW w:w="7160" w:type="dxa"/>
            <w:tcMar>
              <w:top w:w="80" w:type="dxa"/>
              <w:left w:w="110" w:type="dxa"/>
              <w:bottom w:w="80" w:type="dxa"/>
              <w:right w:w="110" w:type="dxa"/>
            </w:tcMar>
          </w:tcPr>
          <w:p w14:paraId="3F1EBBD5" w14:textId="77777777" w:rsidR="00407B2E" w:rsidRPr="00DD78D0" w:rsidRDefault="00407B2E" w:rsidP="00311C9E">
            <w:pPr>
              <w:rPr>
                <w:rFonts w:asciiTheme="minorHAnsi" w:hAnsiTheme="minorHAnsi"/>
              </w:rPr>
            </w:pPr>
            <w:hyperlink r:id="rId5" w:history="1">
              <w:r w:rsidRPr="00C93565">
                <w:rPr>
                  <w:rStyle w:val="Hyperlink"/>
                  <w:rFonts w:asciiTheme="minorHAnsi" w:hAnsiTheme="minorHAnsi"/>
                </w:rPr>
                <w:t>https://chatgpt.com/share/6a9eadc6-3104-83ec-8ad4-0e6508529e12</w:t>
              </w:r>
            </w:hyperlink>
          </w:p>
        </w:tc>
      </w:tr>
    </w:tbl>
    <w:p w14:paraId="64E338AD" w14:textId="77777777" w:rsidR="00407B2E" w:rsidRDefault="00407B2E" w:rsidP="00407B2E">
      <w:pPr>
        <w:pStyle w:val="Heading1"/>
        <w:spacing w:before="300" w:after="150"/>
      </w:pPr>
      <w:r>
        <w:rPr>
          <w:b/>
          <w:bCs/>
          <w:color w:val="1F3864"/>
          <w:sz w:val="27"/>
          <w:szCs w:val="27"/>
        </w:rPr>
        <w:t>1. Purpose</w:t>
      </w:r>
    </w:p>
    <w:p w14:paraId="7C02243A" w14:textId="77777777" w:rsidR="00407B2E" w:rsidRDefault="00407B2E" w:rsidP="00407B2E">
      <w:pPr>
        <w:spacing w:after="140"/>
      </w:pPr>
      <w:r>
        <w:rPr>
          <w:sz w:val="22"/>
          <w:szCs w:val="22"/>
        </w:rPr>
        <w:t>The Content Manager agent researches what people search for, produces evidence-backed answers, and hands the result to the Landing Page Writer — operated by a separate team member — who turns it into the published page.</w:t>
      </w:r>
    </w:p>
    <w:p w14:paraId="7934CE09" w14:textId="77777777" w:rsidR="00407B2E" w:rsidRDefault="00407B2E" w:rsidP="00407B2E">
      <w:pPr>
        <w:spacing w:after="140"/>
      </w:pPr>
      <w:r>
        <w:rPr>
          <w:sz w:val="22"/>
          <w:szCs w:val="22"/>
        </w:rPr>
        <w:t xml:space="preserve">It owns the substance and the search architecture. </w:t>
      </w:r>
    </w:p>
    <w:p w14:paraId="79D130F8" w14:textId="77777777" w:rsidR="00407B2E" w:rsidRDefault="00407B2E" w:rsidP="00407B2E">
      <w:pPr>
        <w:spacing w:after="140"/>
      </w:pPr>
      <w:r>
        <w:rPr>
          <w:b/>
          <w:bCs/>
          <w:sz w:val="22"/>
          <w:szCs w:val="22"/>
        </w:rPr>
        <w:t xml:space="preserve">Out of scope: </w:t>
      </w:r>
      <w:r>
        <w:rPr>
          <w:sz w:val="22"/>
          <w:szCs w:val="22"/>
        </w:rPr>
        <w:t>writing finished page copy, headlines or CTAs; building pages; approving anything for publication.</w:t>
      </w:r>
    </w:p>
    <w:p w14:paraId="6950841D" w14:textId="77777777" w:rsidR="00407B2E" w:rsidRDefault="00407B2E" w:rsidP="00407B2E">
      <w:pPr>
        <w:pStyle w:val="Heading1"/>
        <w:spacing w:before="300" w:after="150"/>
      </w:pPr>
      <w:r>
        <w:rPr>
          <w:b/>
          <w:bCs/>
          <w:color w:val="1F3864"/>
          <w:sz w:val="27"/>
          <w:szCs w:val="27"/>
        </w:rPr>
        <w:t>2. The search requirement</w:t>
      </w:r>
    </w:p>
    <w:p w14:paraId="50E94DA3" w14:textId="77777777" w:rsidR="00407B2E" w:rsidRDefault="00407B2E" w:rsidP="00407B2E">
      <w:pPr>
        <w:spacing w:after="140"/>
      </w:pPr>
      <w:r>
        <w:rPr>
          <w:sz w:val="22"/>
          <w:szCs w:val="22"/>
        </w:rPr>
        <w:t>Content has to work for two different systems. Google ranks whole pages against each other. AI tools — ChatGPT, Google AI Overviews, Perplexity — extract a single answer and quote it. A page can rank well and never be quoted, because the two reward different things.</w:t>
      </w:r>
    </w:p>
    <w:p w14:paraId="21543EC8" w14:textId="77777777" w:rsidR="00407B2E" w:rsidRDefault="00407B2E" w:rsidP="00407B2E">
      <w:pPr>
        <w:spacing w:after="140"/>
      </w:pPr>
      <w:r>
        <w:rPr>
          <w:sz w:val="22"/>
          <w:szCs w:val="22"/>
        </w:rPr>
        <w:t>This shapes how every answer is written. Each question gets a direct answer of 40 to 60 words immediately beneath it, written so it still makes sense if that paragraph alone is lifted out. Specifics carry the weight: "up to 40 people, 90 minutes" is extractable, "great for large groups" is not. Entities are named explicitly rather than left to pronouns, because an extracted paragraph has no surrounding context to rely on.</w:t>
      </w:r>
    </w:p>
    <w:p w14:paraId="37F94CF5" w14:textId="77777777" w:rsidR="00407B2E" w:rsidRDefault="00407B2E" w:rsidP="00407B2E">
      <w:pPr>
        <w:spacing w:after="140"/>
      </w:pPr>
      <w:r>
        <w:rPr>
          <w:sz w:val="22"/>
          <w:szCs w:val="22"/>
        </w:rPr>
        <w:t>None of this costs anything in classic ranking. The same structure helps both.</w:t>
      </w:r>
    </w:p>
    <w:p w14:paraId="720A25B9" w14:textId="77777777" w:rsidR="00407B2E" w:rsidRDefault="00407B2E" w:rsidP="00407B2E">
      <w:pPr>
        <w:pStyle w:val="Heading1"/>
        <w:spacing w:before="300" w:after="150"/>
      </w:pPr>
      <w:r>
        <w:rPr>
          <w:b/>
          <w:bCs/>
          <w:color w:val="1F3864"/>
          <w:sz w:val="27"/>
          <w:szCs w:val="27"/>
        </w:rPr>
        <w:t>3. Core skills</w:t>
      </w:r>
    </w:p>
    <w:p w14:paraId="0A56186E" w14:textId="77777777" w:rsidR="00407B2E" w:rsidRDefault="00407B2E" w:rsidP="00407B2E">
      <w:pPr>
        <w:spacing w:after="140"/>
      </w:pPr>
      <w:r>
        <w:rPr>
          <w:sz w:val="22"/>
          <w:szCs w:val="22"/>
        </w:rPr>
        <w:t>Three skills, each mapped to one workflow so that a failure can be traced to a specific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07B2E" w14:paraId="124450E1" w14:textId="77777777" w:rsidTr="00311C9E">
        <w:tblPrEx>
          <w:tblCellMar>
            <w:top w:w="0" w:type="dxa"/>
            <w:bottom w:w="0" w:type="dxa"/>
          </w:tblCellMar>
        </w:tblPrEx>
        <w:trPr>
          <w:tblHeader/>
        </w:trPr>
        <w:tc>
          <w:tcPr>
            <w:tcW w:w="3200" w:type="dxa"/>
            <w:shd w:val="clear" w:color="auto" w:fill="E8EEF7"/>
            <w:tcMar>
              <w:top w:w="90" w:type="dxa"/>
              <w:left w:w="120" w:type="dxa"/>
              <w:bottom w:w="90" w:type="dxa"/>
              <w:right w:w="120" w:type="dxa"/>
            </w:tcMar>
          </w:tcPr>
          <w:p w14:paraId="23F3EEEE" w14:textId="77777777" w:rsidR="00407B2E" w:rsidRDefault="00407B2E" w:rsidP="00311C9E">
            <w:r>
              <w:rPr>
                <w:b/>
                <w:bCs/>
                <w:sz w:val="21"/>
                <w:szCs w:val="21"/>
              </w:rPr>
              <w:t>Skill</w:t>
            </w:r>
          </w:p>
        </w:tc>
        <w:tc>
          <w:tcPr>
            <w:tcW w:w="6160" w:type="dxa"/>
            <w:shd w:val="clear" w:color="auto" w:fill="E8EEF7"/>
            <w:tcMar>
              <w:top w:w="90" w:type="dxa"/>
              <w:left w:w="120" w:type="dxa"/>
              <w:bottom w:w="90" w:type="dxa"/>
              <w:right w:w="120" w:type="dxa"/>
            </w:tcMar>
          </w:tcPr>
          <w:p w14:paraId="6021F86D" w14:textId="77777777" w:rsidR="00407B2E" w:rsidRDefault="00407B2E" w:rsidP="00311C9E">
            <w:r>
              <w:rPr>
                <w:b/>
                <w:bCs/>
                <w:sz w:val="21"/>
                <w:szCs w:val="21"/>
              </w:rPr>
              <w:t>What it covers</w:t>
            </w:r>
          </w:p>
        </w:tc>
      </w:tr>
      <w:tr w:rsidR="00407B2E" w14:paraId="4A319A56" w14:textId="77777777" w:rsidTr="00311C9E">
        <w:tblPrEx>
          <w:tblCellMar>
            <w:top w:w="0" w:type="dxa"/>
            <w:bottom w:w="0" w:type="dxa"/>
          </w:tblCellMar>
        </w:tblPrEx>
        <w:tc>
          <w:tcPr>
            <w:tcW w:w="3200" w:type="dxa"/>
            <w:tcMar>
              <w:top w:w="90" w:type="dxa"/>
              <w:left w:w="120" w:type="dxa"/>
              <w:bottom w:w="90" w:type="dxa"/>
              <w:right w:w="120" w:type="dxa"/>
            </w:tcMar>
          </w:tcPr>
          <w:p w14:paraId="61DF9510" w14:textId="77777777" w:rsidR="00407B2E" w:rsidRDefault="00407B2E" w:rsidP="00311C9E">
            <w:r>
              <w:rPr>
                <w:sz w:val="21"/>
                <w:szCs w:val="21"/>
              </w:rPr>
              <w:t>S1 — Search Intent and Entity Architecture</w:t>
            </w:r>
          </w:p>
        </w:tc>
        <w:tc>
          <w:tcPr>
            <w:tcW w:w="6160" w:type="dxa"/>
            <w:tcMar>
              <w:top w:w="90" w:type="dxa"/>
              <w:left w:w="120" w:type="dxa"/>
              <w:bottom w:w="90" w:type="dxa"/>
              <w:right w:w="120" w:type="dxa"/>
            </w:tcMar>
          </w:tcPr>
          <w:p w14:paraId="59667209" w14:textId="77777777" w:rsidR="00407B2E" w:rsidRDefault="00407B2E" w:rsidP="00311C9E">
            <w:r>
              <w:rPr>
                <w:sz w:val="21"/>
                <w:szCs w:val="21"/>
              </w:rPr>
              <w:t>Establishing what a page is for, which queries and entities it owns, and which existing page already owns an adjacent intent.</w:t>
            </w:r>
          </w:p>
        </w:tc>
      </w:tr>
      <w:tr w:rsidR="00407B2E" w14:paraId="5FEF95A5" w14:textId="77777777" w:rsidTr="00311C9E">
        <w:tblPrEx>
          <w:tblCellMar>
            <w:top w:w="0" w:type="dxa"/>
            <w:bottom w:w="0" w:type="dxa"/>
          </w:tblCellMar>
        </w:tblPrEx>
        <w:tc>
          <w:tcPr>
            <w:tcW w:w="3200" w:type="dxa"/>
            <w:tcMar>
              <w:top w:w="90" w:type="dxa"/>
              <w:left w:w="120" w:type="dxa"/>
              <w:bottom w:w="90" w:type="dxa"/>
              <w:right w:w="120" w:type="dxa"/>
            </w:tcMar>
          </w:tcPr>
          <w:p w14:paraId="6BFAB1A0" w14:textId="77777777" w:rsidR="00407B2E" w:rsidRDefault="00407B2E" w:rsidP="00311C9E">
            <w:r>
              <w:rPr>
                <w:sz w:val="21"/>
                <w:szCs w:val="21"/>
              </w:rPr>
              <w:t>S2 — Evidence Synthesis and Answer Engineering</w:t>
            </w:r>
          </w:p>
        </w:tc>
        <w:tc>
          <w:tcPr>
            <w:tcW w:w="6160" w:type="dxa"/>
            <w:tcMar>
              <w:top w:w="90" w:type="dxa"/>
              <w:left w:w="120" w:type="dxa"/>
              <w:bottom w:w="90" w:type="dxa"/>
              <w:right w:w="120" w:type="dxa"/>
            </w:tcMar>
          </w:tcPr>
          <w:p w14:paraId="0B7D45E8" w14:textId="77777777" w:rsidR="00407B2E" w:rsidRDefault="00407B2E" w:rsidP="00311C9E">
            <w:r>
              <w:rPr>
                <w:sz w:val="21"/>
                <w:szCs w:val="21"/>
              </w:rPr>
              <w:t>Turning approved evidence into direct, extractable answers with every claim traced to a source.</w:t>
            </w:r>
          </w:p>
        </w:tc>
      </w:tr>
      <w:tr w:rsidR="00407B2E" w14:paraId="5FDE5A43" w14:textId="77777777" w:rsidTr="00311C9E">
        <w:tblPrEx>
          <w:tblCellMar>
            <w:top w:w="0" w:type="dxa"/>
            <w:bottom w:w="0" w:type="dxa"/>
          </w:tblCellMar>
        </w:tblPrEx>
        <w:tc>
          <w:tcPr>
            <w:tcW w:w="3200" w:type="dxa"/>
            <w:tcMar>
              <w:top w:w="90" w:type="dxa"/>
              <w:left w:w="120" w:type="dxa"/>
              <w:bottom w:w="90" w:type="dxa"/>
              <w:right w:w="120" w:type="dxa"/>
            </w:tcMar>
          </w:tcPr>
          <w:p w14:paraId="054CB5E9" w14:textId="77777777" w:rsidR="00407B2E" w:rsidRDefault="00407B2E" w:rsidP="00311C9E">
            <w:r>
              <w:rPr>
                <w:sz w:val="21"/>
                <w:szCs w:val="21"/>
              </w:rPr>
              <w:t>S3 — Content Architecture and Internal Link Design</w:t>
            </w:r>
          </w:p>
        </w:tc>
        <w:tc>
          <w:tcPr>
            <w:tcW w:w="6160" w:type="dxa"/>
            <w:tcMar>
              <w:top w:w="90" w:type="dxa"/>
              <w:left w:w="120" w:type="dxa"/>
              <w:bottom w:w="90" w:type="dxa"/>
              <w:right w:w="120" w:type="dxa"/>
            </w:tcMar>
          </w:tcPr>
          <w:p w14:paraId="6AEB4C63" w14:textId="77777777" w:rsidR="00407B2E" w:rsidRDefault="00407B2E" w:rsidP="00311C9E">
            <w:r>
              <w:rPr>
                <w:sz w:val="21"/>
                <w:szCs w:val="21"/>
              </w:rPr>
              <w:t>Ordering the page, planning internal links and structured data, and handing over in a form a different person can build from.</w:t>
            </w:r>
          </w:p>
        </w:tc>
      </w:tr>
    </w:tbl>
    <w:p w14:paraId="7039B68C" w14:textId="77777777" w:rsidR="00407B2E" w:rsidRDefault="00407B2E" w:rsidP="00407B2E">
      <w:r>
        <w:br w:type="page"/>
      </w:r>
    </w:p>
    <w:p w14:paraId="711CFC83" w14:textId="77777777" w:rsidR="00407B2E" w:rsidRDefault="00407B2E" w:rsidP="00407B2E">
      <w:pPr>
        <w:pStyle w:val="Heading1"/>
        <w:spacing w:before="300" w:after="150"/>
      </w:pPr>
      <w:r>
        <w:rPr>
          <w:b/>
          <w:bCs/>
          <w:color w:val="1F3864"/>
          <w:sz w:val="27"/>
          <w:szCs w:val="27"/>
        </w:rPr>
        <w:lastRenderedPageBreak/>
        <w:t>4. Workflows</w:t>
      </w:r>
    </w:p>
    <w:p w14:paraId="00101DC3" w14:textId="77777777" w:rsidR="00407B2E" w:rsidRDefault="00407B2E" w:rsidP="00407B2E">
      <w:pPr>
        <w:pStyle w:val="Heading2"/>
        <w:spacing w:before="220" w:after="110"/>
      </w:pPr>
      <w:r>
        <w:rPr>
          <w:b/>
          <w:bCs/>
          <w:color w:val="2E5496"/>
          <w:sz w:val="23"/>
          <w:szCs w:val="23"/>
        </w:rPr>
        <w:t>W1 — Search Intent and Page Ownership</w:t>
      </w:r>
    </w:p>
    <w:p w14:paraId="0552722C" w14:textId="77777777" w:rsidR="00407B2E" w:rsidRDefault="00407B2E" w:rsidP="00407B2E">
      <w:pPr>
        <w:spacing w:after="140"/>
      </w:pPr>
      <w:r>
        <w:rPr>
          <w:b/>
          <w:bCs/>
          <w:sz w:val="22"/>
          <w:szCs w:val="22"/>
        </w:rPr>
        <w:t xml:space="preserve">Inputs: </w:t>
      </w:r>
      <w:r>
        <w:rPr>
          <w:sz w:val="22"/>
          <w:szCs w:val="22"/>
        </w:rPr>
        <w:t>the page mandate (page, one business purpose, one audience, one intended action); keyword and intent data; the existing page inventory; topic priorities; approved offer facts.</w:t>
      </w:r>
    </w:p>
    <w:p w14:paraId="46F2BB88" w14:textId="77777777" w:rsidR="00407B2E" w:rsidRDefault="00407B2E" w:rsidP="00407B2E">
      <w:pPr>
        <w:spacing w:after="140"/>
      </w:pPr>
      <w:r>
        <w:rPr>
          <w:b/>
          <w:bCs/>
          <w:sz w:val="22"/>
          <w:szCs w:val="22"/>
        </w:rPr>
        <w:t xml:space="preserve">Outputs: </w:t>
      </w:r>
      <w:r>
        <w:rPr>
          <w:sz w:val="22"/>
          <w:szCs w:val="22"/>
        </w:rPr>
        <w:t>Page Definition · Query Map · Entity Map · Page Ownership</w:t>
      </w:r>
    </w:p>
    <w:p w14:paraId="691124B8" w14:textId="77777777" w:rsidR="00407B2E" w:rsidRDefault="00407B2E" w:rsidP="00407B2E">
      <w:pPr>
        <w:spacing w:after="140"/>
      </w:pPr>
      <w:r>
        <w:rPr>
          <w:sz w:val="22"/>
          <w:szCs w:val="22"/>
        </w:rPr>
        <w:t>The ownership map is the part most easily skipped and the most costly to skip. It names the pages this one must not compete with and states how it stays distinct — usually location-independent versus location-specific. Without it, a new page quietly competes with one the client already ranks for.</w:t>
      </w:r>
    </w:p>
    <w:p w14:paraId="51BA8614" w14:textId="77777777" w:rsidR="00407B2E" w:rsidRDefault="00407B2E" w:rsidP="00407B2E">
      <w:pPr>
        <w:pStyle w:val="Heading2"/>
        <w:spacing w:before="220" w:after="110"/>
      </w:pPr>
      <w:r>
        <w:rPr>
          <w:b/>
          <w:bCs/>
          <w:color w:val="2E5496"/>
          <w:sz w:val="23"/>
          <w:szCs w:val="23"/>
        </w:rPr>
        <w:t>W2 — Evidence-to-Answer Package</w:t>
      </w:r>
    </w:p>
    <w:p w14:paraId="7BB681EE" w14:textId="77777777" w:rsidR="00407B2E" w:rsidRDefault="00407B2E" w:rsidP="00407B2E">
      <w:pPr>
        <w:spacing w:after="140"/>
      </w:pPr>
      <w:r>
        <w:rPr>
          <w:b/>
          <w:bCs/>
          <w:sz w:val="22"/>
          <w:szCs w:val="22"/>
        </w:rPr>
        <w:t xml:space="preserve">Prerequisite: </w:t>
      </w:r>
      <w:r>
        <w:rPr>
          <w:sz w:val="22"/>
          <w:szCs w:val="22"/>
        </w:rPr>
        <w:t>an approved W1 plan. W2 does not run without one, and the agent refuses if asked to skip the review.</w:t>
      </w:r>
    </w:p>
    <w:p w14:paraId="23A39168" w14:textId="77777777" w:rsidR="00407B2E" w:rsidRDefault="00407B2E" w:rsidP="00407B2E">
      <w:pPr>
        <w:spacing w:after="140"/>
      </w:pPr>
      <w:r>
        <w:rPr>
          <w:b/>
          <w:bCs/>
          <w:sz w:val="22"/>
          <w:szCs w:val="22"/>
        </w:rPr>
        <w:t xml:space="preserve">Inputs: </w:t>
      </w:r>
      <w:r>
        <w:rPr>
          <w:sz w:val="22"/>
          <w:szCs w:val="22"/>
        </w:rPr>
        <w:t>the approved plan; the client evidence pack; rulings where approved sources disagree.</w:t>
      </w:r>
    </w:p>
    <w:p w14:paraId="550E05B1" w14:textId="77777777" w:rsidR="00407B2E" w:rsidRDefault="00407B2E" w:rsidP="00407B2E">
      <w:pPr>
        <w:spacing w:after="140"/>
      </w:pPr>
      <w:r>
        <w:rPr>
          <w:b/>
          <w:bCs/>
          <w:sz w:val="22"/>
          <w:szCs w:val="22"/>
        </w:rPr>
        <w:t xml:space="preserve">Outputs: </w:t>
      </w:r>
      <w:r>
        <w:rPr>
          <w:sz w:val="22"/>
          <w:szCs w:val="22"/>
        </w:rPr>
        <w:t>Answer Blocks · Evidence Map · Quotable Claims · Open Evidence Register.</w:t>
      </w:r>
    </w:p>
    <w:p w14:paraId="15FD3903" w14:textId="77777777" w:rsidR="00407B2E" w:rsidRDefault="00407B2E" w:rsidP="00407B2E">
      <w:pPr>
        <w:spacing w:after="140"/>
      </w:pPr>
      <w:r>
        <w:rPr>
          <w:sz w:val="22"/>
          <w:szCs w:val="22"/>
        </w:rPr>
        <w:t>Every question from W1 ends with either a supported answer or an explicit gap marked with the person who owes it. No question silently disappears.</w:t>
      </w:r>
    </w:p>
    <w:p w14:paraId="2E80D62C" w14:textId="77777777" w:rsidR="00407B2E" w:rsidRDefault="00407B2E" w:rsidP="00407B2E">
      <w:pPr>
        <w:pStyle w:val="Heading2"/>
        <w:spacing w:before="220" w:after="110"/>
      </w:pPr>
      <w:r>
        <w:rPr>
          <w:b/>
          <w:bCs/>
          <w:color w:val="2E5496"/>
          <w:sz w:val="23"/>
          <w:szCs w:val="23"/>
        </w:rPr>
        <w:t>W3 — Content Architecture and Writer Handoff</w:t>
      </w:r>
    </w:p>
    <w:p w14:paraId="1FA524A9" w14:textId="77777777" w:rsidR="00407B2E" w:rsidRDefault="00407B2E" w:rsidP="00407B2E">
      <w:pPr>
        <w:spacing w:after="140"/>
      </w:pPr>
      <w:r>
        <w:rPr>
          <w:b/>
          <w:bCs/>
          <w:sz w:val="22"/>
          <w:szCs w:val="22"/>
        </w:rPr>
        <w:t xml:space="preserve">Inputs: </w:t>
      </w:r>
      <w:r>
        <w:rPr>
          <w:sz w:val="22"/>
          <w:szCs w:val="22"/>
        </w:rPr>
        <w:t>the completed W1 and W2 outputs; the related-page inventory; the Landing Page Writer specification.</w:t>
      </w:r>
    </w:p>
    <w:p w14:paraId="1D7C3699" w14:textId="77777777" w:rsidR="00407B2E" w:rsidRDefault="00407B2E" w:rsidP="00407B2E">
      <w:pPr>
        <w:spacing w:after="140"/>
      </w:pPr>
      <w:r>
        <w:rPr>
          <w:b/>
          <w:bCs/>
          <w:sz w:val="22"/>
          <w:szCs w:val="22"/>
        </w:rPr>
        <w:t xml:space="preserve">Outputs: </w:t>
      </w:r>
      <w:r>
        <w:rPr>
          <w:sz w:val="22"/>
          <w:szCs w:val="22"/>
        </w:rPr>
        <w:t>Ordered Content Architecture · Internal Link Plan · Structured Data Specification · Landing Page Writer Handoff Note.</w:t>
      </w:r>
    </w:p>
    <w:p w14:paraId="41473ED5" w14:textId="77777777" w:rsidR="00407B2E" w:rsidRDefault="00407B2E" w:rsidP="00407B2E">
      <w:pPr>
        <w:spacing w:after="140"/>
      </w:pPr>
      <w:r>
        <w:rPr>
          <w:sz w:val="22"/>
          <w:szCs w:val="22"/>
        </w:rPr>
        <w:t>The handoff note states which answer blocks are load-bearing for search and must survive rewriting, and where the writer has a free hand. Without that distinction, persuasive rewriting downstream removes the reason the page was findable — and the loss is invisible until rankings move weeks later.</w:t>
      </w:r>
    </w:p>
    <w:p w14:paraId="65425482" w14:textId="77777777" w:rsidR="00407B2E" w:rsidRDefault="00407B2E" w:rsidP="00407B2E">
      <w:pPr>
        <w:pStyle w:val="Heading1"/>
        <w:spacing w:before="300" w:after="150"/>
      </w:pPr>
      <w:r>
        <w:rPr>
          <w:b/>
          <w:bCs/>
          <w:color w:val="1F3864"/>
          <w:sz w:val="27"/>
          <w:szCs w:val="27"/>
        </w:rPr>
        <w:t>5. Blocked versus limited</w:t>
      </w:r>
    </w:p>
    <w:p w14:paraId="3CB0E4FB" w14:textId="77777777" w:rsidR="00407B2E" w:rsidRDefault="00407B2E" w:rsidP="00407B2E">
      <w:pPr>
        <w:spacing w:after="140"/>
      </w:pPr>
      <w:r>
        <w:rPr>
          <w:sz w:val="22"/>
          <w:szCs w:val="22"/>
        </w:rPr>
        <w:t>Every input is classified as blocking or limiting. A blocking input stops the workflow: the agent names what is missing and who owes it. A limiting input does not — the agent completes everything that does not depend on it, marks the gap clearly, and names the owner.</w:t>
      </w:r>
    </w:p>
    <w:p w14:paraId="694D3E48" w14:textId="77777777" w:rsidR="00407B2E" w:rsidRDefault="00407B2E" w:rsidP="00407B2E">
      <w:pPr>
        <w:spacing w:after="140"/>
      </w:pPr>
      <w:r>
        <w:rPr>
          <w:sz w:val="22"/>
          <w:szCs w:val="22"/>
        </w:rPr>
        <w:t>Most inputs are limiting. Very few genuinely block. This is deliberate, and it is what allows the department to operate with an incomplete knowledge pack rather than stalling until every input arrives.</w:t>
      </w:r>
    </w:p>
    <w:p w14:paraId="535B4CD6" w14:textId="77777777" w:rsidR="00407B2E" w:rsidRDefault="00407B2E" w:rsidP="00407B2E">
      <w:pPr>
        <w:spacing w:after="140"/>
      </w:pPr>
      <w:r>
        <w:rPr>
          <w:b/>
          <w:bCs/>
          <w:sz w:val="22"/>
          <w:szCs w:val="22"/>
        </w:rPr>
        <w:t xml:space="preserve">The blocking inputs are: </w:t>
      </w:r>
      <w:r>
        <w:rPr>
          <w:sz w:val="22"/>
          <w:szCs w:val="22"/>
        </w:rPr>
        <w:t>the page mandate at W1; an approved W1 plan at W2; the completed W1 outputs and the Landing Page Writer specification at W3.</w:t>
      </w:r>
    </w:p>
    <w:p w14:paraId="709F912B" w14:textId="77777777" w:rsidR="00407B2E" w:rsidRDefault="00407B2E" w:rsidP="00407B2E">
      <w:r>
        <w:br w:type="page"/>
      </w:r>
    </w:p>
    <w:p w14:paraId="34912040" w14:textId="77777777" w:rsidR="00407B2E" w:rsidRDefault="00407B2E" w:rsidP="00407B2E">
      <w:pPr>
        <w:pStyle w:val="Heading1"/>
        <w:spacing w:before="300" w:after="150"/>
      </w:pPr>
      <w:r>
        <w:rPr>
          <w:b/>
          <w:bCs/>
          <w:color w:val="1F3864"/>
          <w:sz w:val="27"/>
          <w:szCs w:val="27"/>
        </w:rPr>
        <w:lastRenderedPageBreak/>
        <w:t>6. Findings from the configuration session</w:t>
      </w:r>
    </w:p>
    <w:p w14:paraId="3E8EF3DE" w14:textId="77777777" w:rsidR="00407B2E" w:rsidRDefault="00407B2E" w:rsidP="00407B2E">
      <w:pPr>
        <w:pStyle w:val="Heading2"/>
        <w:spacing w:before="220" w:after="110"/>
      </w:pPr>
      <w:r>
        <w:rPr>
          <w:b/>
          <w:bCs/>
          <w:color w:val="2E5496"/>
          <w:sz w:val="23"/>
          <w:szCs w:val="23"/>
        </w:rPr>
        <w:t>The page mandate is the single point of failure</w:t>
      </w:r>
    </w:p>
    <w:p w14:paraId="0D2E6378" w14:textId="77777777" w:rsidR="00407B2E" w:rsidRDefault="00407B2E" w:rsidP="00407B2E">
      <w:pPr>
        <w:spacing w:after="140"/>
      </w:pPr>
      <w:r>
        <w:rPr>
          <w:sz w:val="22"/>
          <w:szCs w:val="22"/>
        </w:rPr>
        <w:t>Asked which missing input would do the most damage, the agent identified the page mandate — the page itself, one business objective, one audience, one intended action, and enough offer context to distinguish it from adjacent pages.</w:t>
      </w:r>
    </w:p>
    <w:p w14:paraId="47AAA193" w14:textId="77777777" w:rsidR="00407B2E" w:rsidRDefault="00407B2E" w:rsidP="00407B2E">
      <w:pPr>
        <w:spacing w:after="140"/>
      </w:pPr>
      <w:r>
        <w:rPr>
          <w:sz w:val="22"/>
          <w:szCs w:val="22"/>
        </w:rPr>
        <w:t>Missing search-volume data is survivable with labelled hypotheses. Missing product facts damage individual answer blocks. A missing page mandate breaks the entire chain: W1 cannot establish intent, W2 cannot run without an approved plan, and W3 has nothing to architect.</w:t>
      </w:r>
    </w:p>
    <w:p w14:paraId="780559F8" w14:textId="77777777" w:rsidR="00407B2E" w:rsidRDefault="00407B2E" w:rsidP="00407B2E">
      <w:pPr>
        <w:spacing w:after="140"/>
      </w:pPr>
      <w:r>
        <w:rPr>
          <w:b/>
          <w:bCs/>
          <w:sz w:val="22"/>
          <w:szCs w:val="22"/>
        </w:rPr>
        <w:t xml:space="preserve">Action: </w:t>
      </w:r>
      <w:r>
        <w:rPr>
          <w:sz w:val="22"/>
          <w:szCs w:val="22"/>
        </w:rPr>
        <w:t>the page mandate is now a formal intake requirement. No W1 run begins without all four fields.</w:t>
      </w:r>
    </w:p>
    <w:p w14:paraId="00596992" w14:textId="77777777" w:rsidR="00407B2E" w:rsidRDefault="00407B2E" w:rsidP="00407B2E">
      <w:pPr>
        <w:pStyle w:val="Heading2"/>
        <w:spacing w:before="220" w:after="110"/>
      </w:pPr>
      <w:r>
        <w:rPr>
          <w:b/>
          <w:bCs/>
          <w:color w:val="2E5496"/>
          <w:sz w:val="23"/>
          <w:szCs w:val="23"/>
        </w:rPr>
        <w:t>The Evidence Map is where quality fails silently</w:t>
      </w:r>
    </w:p>
    <w:p w14:paraId="0133BDDD" w14:textId="77777777" w:rsidR="00407B2E" w:rsidRDefault="00407B2E" w:rsidP="00407B2E">
      <w:pPr>
        <w:spacing w:after="140"/>
      </w:pPr>
      <w:r>
        <w:rPr>
          <w:sz w:val="22"/>
          <w:szCs w:val="22"/>
        </w:rPr>
        <w:t>The agent identified its own weakest output: the Evidence Map, because a page carries dozens of small factual assertions inside ordinary prose, and the artefact can look finished while being materially incomplete.</w:t>
      </w:r>
    </w:p>
    <w:p w14:paraId="39078720" w14:textId="77777777" w:rsidR="00407B2E" w:rsidRDefault="00407B2E" w:rsidP="00407B2E">
      <w:pPr>
        <w:spacing w:after="140"/>
      </w:pPr>
      <w:r>
        <w:rPr>
          <w:b/>
          <w:bCs/>
          <w:sz w:val="22"/>
          <w:szCs w:val="22"/>
        </w:rPr>
        <w:t xml:space="preserve">Completeness test, proposed by the agent and adopted: </w:t>
      </w:r>
      <w:r>
        <w:rPr>
          <w:sz w:val="22"/>
          <w:szCs w:val="22"/>
        </w:rPr>
        <w:t>take any sentence containing a factual claim and point to exactly one Evidence Map row. If that cannot be done immediately, the package is not finished.</w:t>
      </w:r>
    </w:p>
    <w:p w14:paraId="70D7B58B" w14:textId="77777777" w:rsidR="00407B2E" w:rsidRDefault="00407B2E" w:rsidP="00407B2E">
      <w:pPr>
        <w:spacing w:after="140"/>
      </w:pPr>
      <w:r>
        <w:rPr>
          <w:sz w:val="22"/>
          <w:szCs w:val="22"/>
        </w:rPr>
        <w:t>Signs of degradation to check at review: a number, date or capability with no corresponding row; one source used to justify several claims it does not support; wording stronger than the source; a gap marked with no named owner; conflicting sources present with no conflict flag.</w:t>
      </w:r>
    </w:p>
    <w:p w14:paraId="1E5C8FA2" w14:textId="77777777" w:rsidR="00407B2E" w:rsidRDefault="00407B2E" w:rsidP="00407B2E">
      <w:pPr>
        <w:pStyle w:val="Heading2"/>
        <w:spacing w:before="220" w:after="110"/>
      </w:pPr>
      <w:r>
        <w:rPr>
          <w:b/>
          <w:bCs/>
          <w:color w:val="2E5496"/>
          <w:sz w:val="23"/>
          <w:szCs w:val="23"/>
        </w:rPr>
        <w:t>Proposed improvement</w:t>
      </w:r>
    </w:p>
    <w:p w14:paraId="5FFEF02C" w14:textId="77777777" w:rsidR="00407B2E" w:rsidRDefault="00407B2E" w:rsidP="00407B2E">
      <w:pPr>
        <w:spacing w:after="140"/>
      </w:pPr>
      <w:r>
        <w:rPr>
          <w:sz w:val="22"/>
          <w:szCs w:val="22"/>
        </w:rPr>
        <w:t>The agent suggested converting the input definitions into a fixed intake schema, so every request is marked READY, LIMITED or BLOCKED before work starts rather than discovered mid-run. This turns a judgement made each time into a check applied every time, and makes the intake rejection rate measurable from the first run. Added to the improvement backlog.</w:t>
      </w:r>
    </w:p>
    <w:p w14:paraId="5250BC46" w14:textId="77777777" w:rsidR="00407B2E" w:rsidRDefault="00407B2E" w:rsidP="00407B2E">
      <w:pPr>
        <w:pStyle w:val="Heading1"/>
        <w:spacing w:before="300" w:after="150"/>
      </w:pPr>
      <w:r>
        <w:rPr>
          <w:b/>
          <w:bCs/>
          <w:color w:val="1F3864"/>
          <w:sz w:val="27"/>
          <w:szCs w:val="27"/>
        </w:rPr>
        <w:t>7. Inputs and owners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760"/>
      </w:tblGrid>
      <w:tr w:rsidR="00407B2E" w14:paraId="4150D44C" w14:textId="77777777" w:rsidTr="00311C9E">
        <w:tblPrEx>
          <w:tblCellMar>
            <w:top w:w="0" w:type="dxa"/>
            <w:bottom w:w="0" w:type="dxa"/>
          </w:tblCellMar>
        </w:tblPrEx>
        <w:trPr>
          <w:tblHeader/>
        </w:trPr>
        <w:tc>
          <w:tcPr>
            <w:tcW w:w="2600" w:type="dxa"/>
            <w:shd w:val="clear" w:color="auto" w:fill="E8EEF7"/>
            <w:tcMar>
              <w:top w:w="90" w:type="dxa"/>
              <w:left w:w="120" w:type="dxa"/>
              <w:bottom w:w="90" w:type="dxa"/>
              <w:right w:w="120" w:type="dxa"/>
            </w:tcMar>
          </w:tcPr>
          <w:p w14:paraId="7E539FAB" w14:textId="77777777" w:rsidR="00407B2E" w:rsidRDefault="00407B2E" w:rsidP="00311C9E">
            <w:r>
              <w:rPr>
                <w:b/>
                <w:bCs/>
                <w:sz w:val="21"/>
                <w:szCs w:val="21"/>
              </w:rPr>
              <w:t>Person</w:t>
            </w:r>
          </w:p>
        </w:tc>
        <w:tc>
          <w:tcPr>
            <w:tcW w:w="4760" w:type="dxa"/>
            <w:shd w:val="clear" w:color="auto" w:fill="E8EEF7"/>
            <w:tcMar>
              <w:top w:w="90" w:type="dxa"/>
              <w:left w:w="120" w:type="dxa"/>
              <w:bottom w:w="90" w:type="dxa"/>
              <w:right w:w="120" w:type="dxa"/>
            </w:tcMar>
          </w:tcPr>
          <w:p w14:paraId="692165F2" w14:textId="77777777" w:rsidR="00407B2E" w:rsidRDefault="00407B2E" w:rsidP="00311C9E">
            <w:r>
              <w:rPr>
                <w:b/>
                <w:bCs/>
                <w:sz w:val="21"/>
                <w:szCs w:val="21"/>
              </w:rPr>
              <w:t>Provides</w:t>
            </w:r>
          </w:p>
        </w:tc>
      </w:tr>
      <w:tr w:rsidR="00407B2E" w14:paraId="276A3C60" w14:textId="77777777" w:rsidTr="00311C9E">
        <w:tblPrEx>
          <w:tblCellMar>
            <w:top w:w="0" w:type="dxa"/>
            <w:bottom w:w="0" w:type="dxa"/>
          </w:tblCellMar>
        </w:tblPrEx>
        <w:tc>
          <w:tcPr>
            <w:tcW w:w="2600" w:type="dxa"/>
            <w:tcMar>
              <w:top w:w="90" w:type="dxa"/>
              <w:left w:w="120" w:type="dxa"/>
              <w:bottom w:w="90" w:type="dxa"/>
              <w:right w:w="120" w:type="dxa"/>
            </w:tcMar>
          </w:tcPr>
          <w:p w14:paraId="54ED4A37" w14:textId="77777777" w:rsidR="00407B2E" w:rsidRDefault="00407B2E" w:rsidP="00311C9E">
            <w:r>
              <w:rPr>
                <w:sz w:val="21"/>
                <w:szCs w:val="21"/>
              </w:rPr>
              <w:t>Minh Cuong Vu — AI Search</w:t>
            </w:r>
          </w:p>
        </w:tc>
        <w:tc>
          <w:tcPr>
            <w:tcW w:w="4760" w:type="dxa"/>
            <w:tcMar>
              <w:top w:w="90" w:type="dxa"/>
              <w:left w:w="120" w:type="dxa"/>
              <w:bottom w:w="90" w:type="dxa"/>
              <w:right w:w="120" w:type="dxa"/>
            </w:tcMar>
          </w:tcPr>
          <w:p w14:paraId="2E44FB52" w14:textId="77777777" w:rsidR="00407B2E" w:rsidRDefault="00407B2E" w:rsidP="00311C9E">
            <w:r>
              <w:rPr>
                <w:sz w:val="21"/>
                <w:szCs w:val="21"/>
              </w:rPr>
              <w:t>Keyword and search intent data; Composio, Search Console and GA4 connections</w:t>
            </w:r>
          </w:p>
        </w:tc>
      </w:tr>
      <w:tr w:rsidR="00407B2E" w14:paraId="7EF89485" w14:textId="77777777" w:rsidTr="00311C9E">
        <w:tblPrEx>
          <w:tblCellMar>
            <w:top w:w="0" w:type="dxa"/>
            <w:bottom w:w="0" w:type="dxa"/>
          </w:tblCellMar>
        </w:tblPrEx>
        <w:tc>
          <w:tcPr>
            <w:tcW w:w="2600" w:type="dxa"/>
            <w:tcMar>
              <w:top w:w="90" w:type="dxa"/>
              <w:left w:w="120" w:type="dxa"/>
              <w:bottom w:w="90" w:type="dxa"/>
              <w:right w:w="120" w:type="dxa"/>
            </w:tcMar>
          </w:tcPr>
          <w:p w14:paraId="319B0292" w14:textId="77777777" w:rsidR="00407B2E" w:rsidRDefault="00407B2E" w:rsidP="00311C9E">
            <w:r>
              <w:rPr>
                <w:sz w:val="21"/>
                <w:szCs w:val="21"/>
              </w:rPr>
              <w:t>Chungheng Vong — Analytics</w:t>
            </w:r>
          </w:p>
        </w:tc>
        <w:tc>
          <w:tcPr>
            <w:tcW w:w="4760" w:type="dxa"/>
            <w:tcMar>
              <w:top w:w="90" w:type="dxa"/>
              <w:left w:w="120" w:type="dxa"/>
              <w:bottom w:w="90" w:type="dxa"/>
              <w:right w:w="120" w:type="dxa"/>
            </w:tcMar>
          </w:tcPr>
          <w:p w14:paraId="22BE70C2" w14:textId="77777777" w:rsidR="00407B2E" w:rsidRDefault="00407B2E" w:rsidP="00311C9E">
            <w:r>
              <w:rPr>
                <w:sz w:val="21"/>
                <w:szCs w:val="21"/>
              </w:rPr>
              <w:t>Baseline audit, existing page inventory, performance baselines</w:t>
            </w:r>
          </w:p>
        </w:tc>
      </w:tr>
      <w:tr w:rsidR="00407B2E" w14:paraId="56E9FC18" w14:textId="77777777" w:rsidTr="00311C9E">
        <w:tblPrEx>
          <w:tblCellMar>
            <w:top w:w="0" w:type="dxa"/>
            <w:bottom w:w="0" w:type="dxa"/>
          </w:tblCellMar>
        </w:tblPrEx>
        <w:tc>
          <w:tcPr>
            <w:tcW w:w="2600" w:type="dxa"/>
            <w:tcMar>
              <w:top w:w="90" w:type="dxa"/>
              <w:left w:w="120" w:type="dxa"/>
              <w:bottom w:w="90" w:type="dxa"/>
              <w:right w:w="120" w:type="dxa"/>
            </w:tcMar>
          </w:tcPr>
          <w:p w14:paraId="2166AE8D" w14:textId="77777777" w:rsidR="00407B2E" w:rsidRDefault="00407B2E" w:rsidP="00311C9E">
            <w:r>
              <w:rPr>
                <w:sz w:val="21"/>
                <w:szCs w:val="21"/>
              </w:rPr>
              <w:t>Anthony Phan — Authority</w:t>
            </w:r>
          </w:p>
        </w:tc>
        <w:tc>
          <w:tcPr>
            <w:tcW w:w="4760" w:type="dxa"/>
            <w:tcMar>
              <w:top w:w="90" w:type="dxa"/>
              <w:left w:w="120" w:type="dxa"/>
              <w:bottom w:w="90" w:type="dxa"/>
              <w:right w:w="120" w:type="dxa"/>
            </w:tcMar>
          </w:tcPr>
          <w:p w14:paraId="7B4310D7" w14:textId="77777777" w:rsidR="00407B2E" w:rsidRDefault="00407B2E" w:rsidP="00311C9E">
            <w:r>
              <w:rPr>
                <w:sz w:val="21"/>
                <w:szCs w:val="21"/>
              </w:rPr>
              <w:t>Topic and authority priorities</w:t>
            </w:r>
          </w:p>
        </w:tc>
      </w:tr>
      <w:tr w:rsidR="00407B2E" w14:paraId="52C30C17" w14:textId="77777777" w:rsidTr="00311C9E">
        <w:tblPrEx>
          <w:tblCellMar>
            <w:top w:w="0" w:type="dxa"/>
            <w:bottom w:w="0" w:type="dxa"/>
          </w:tblCellMar>
        </w:tblPrEx>
        <w:tc>
          <w:tcPr>
            <w:tcW w:w="2600" w:type="dxa"/>
            <w:tcMar>
              <w:top w:w="90" w:type="dxa"/>
              <w:left w:w="120" w:type="dxa"/>
              <w:bottom w:w="90" w:type="dxa"/>
              <w:right w:w="120" w:type="dxa"/>
            </w:tcMar>
          </w:tcPr>
          <w:p w14:paraId="69790573" w14:textId="77777777" w:rsidR="00407B2E" w:rsidRDefault="00407B2E" w:rsidP="00311C9E">
            <w:r>
              <w:rPr>
                <w:sz w:val="21"/>
                <w:szCs w:val="21"/>
              </w:rPr>
              <w:t>Ajith Ratnarajah — Client</w:t>
            </w:r>
          </w:p>
        </w:tc>
        <w:tc>
          <w:tcPr>
            <w:tcW w:w="4760" w:type="dxa"/>
            <w:tcMar>
              <w:top w:w="90" w:type="dxa"/>
              <w:left w:w="120" w:type="dxa"/>
              <w:bottom w:w="90" w:type="dxa"/>
              <w:right w:w="120" w:type="dxa"/>
            </w:tcMar>
          </w:tcPr>
          <w:p w14:paraId="62D2F9B9" w14:textId="77777777" w:rsidR="00407B2E" w:rsidRDefault="00407B2E" w:rsidP="00311C9E">
            <w:r>
              <w:rPr>
                <w:sz w:val="21"/>
                <w:szCs w:val="21"/>
              </w:rPr>
              <w:t>Evidence pack, offers, pricing, target page priority</w:t>
            </w:r>
          </w:p>
        </w:tc>
      </w:tr>
      <w:tr w:rsidR="00407B2E" w14:paraId="3642AEC9" w14:textId="77777777" w:rsidTr="00311C9E">
        <w:tblPrEx>
          <w:tblCellMar>
            <w:top w:w="0" w:type="dxa"/>
            <w:bottom w:w="0" w:type="dxa"/>
          </w:tblCellMar>
        </w:tblPrEx>
        <w:tc>
          <w:tcPr>
            <w:tcW w:w="2600" w:type="dxa"/>
            <w:tcMar>
              <w:top w:w="90" w:type="dxa"/>
              <w:left w:w="120" w:type="dxa"/>
              <w:bottom w:w="90" w:type="dxa"/>
              <w:right w:w="120" w:type="dxa"/>
            </w:tcMar>
          </w:tcPr>
          <w:p w14:paraId="1FB3BF0D" w14:textId="77777777" w:rsidR="00407B2E" w:rsidRDefault="00407B2E" w:rsidP="00311C9E">
            <w:r>
              <w:rPr>
                <w:sz w:val="21"/>
                <w:szCs w:val="21"/>
              </w:rPr>
              <w:t>Jeron Rinon — PM/BA</w:t>
            </w:r>
          </w:p>
        </w:tc>
        <w:tc>
          <w:tcPr>
            <w:tcW w:w="4760" w:type="dxa"/>
            <w:tcMar>
              <w:top w:w="90" w:type="dxa"/>
              <w:left w:w="120" w:type="dxa"/>
              <w:bottom w:w="90" w:type="dxa"/>
              <w:right w:w="120" w:type="dxa"/>
            </w:tcMar>
          </w:tcPr>
          <w:p w14:paraId="4DB51064" w14:textId="77777777" w:rsidR="00407B2E" w:rsidRDefault="00407B2E" w:rsidP="00311C9E">
            <w:r>
              <w:rPr>
                <w:sz w:val="21"/>
                <w:szCs w:val="21"/>
              </w:rPr>
              <w:t>Specification QA and sprint tracking</w:t>
            </w:r>
          </w:p>
        </w:tc>
      </w:tr>
      <w:tr w:rsidR="00407B2E" w14:paraId="6C0519C1" w14:textId="77777777" w:rsidTr="00311C9E">
        <w:tblPrEx>
          <w:tblCellMar>
            <w:top w:w="0" w:type="dxa"/>
            <w:bottom w:w="0" w:type="dxa"/>
          </w:tblCellMar>
        </w:tblPrEx>
        <w:tc>
          <w:tcPr>
            <w:tcW w:w="2600" w:type="dxa"/>
            <w:tcMar>
              <w:top w:w="90" w:type="dxa"/>
              <w:left w:w="120" w:type="dxa"/>
              <w:bottom w:w="90" w:type="dxa"/>
              <w:right w:w="120" w:type="dxa"/>
            </w:tcMar>
          </w:tcPr>
          <w:p w14:paraId="3738226C" w14:textId="77777777" w:rsidR="00407B2E" w:rsidRDefault="00407B2E" w:rsidP="00311C9E">
            <w:r>
              <w:rPr>
                <w:sz w:val="21"/>
                <w:szCs w:val="21"/>
              </w:rPr>
              <w:t>Landing Page Writer operator</w:t>
            </w:r>
          </w:p>
        </w:tc>
        <w:tc>
          <w:tcPr>
            <w:tcW w:w="4760" w:type="dxa"/>
            <w:tcMar>
              <w:top w:w="90" w:type="dxa"/>
              <w:left w:w="120" w:type="dxa"/>
              <w:bottom w:w="90" w:type="dxa"/>
              <w:right w:w="120" w:type="dxa"/>
            </w:tcMar>
          </w:tcPr>
          <w:p w14:paraId="7F8D550F" w14:textId="77777777" w:rsidR="00407B2E" w:rsidRDefault="00407B2E" w:rsidP="00311C9E">
            <w:r>
              <w:rPr>
                <w:sz w:val="21"/>
                <w:szCs w:val="21"/>
              </w:rPr>
              <w:t>Confirmation of the handoff format; receives every package</w:t>
            </w:r>
          </w:p>
        </w:tc>
      </w:tr>
    </w:tbl>
    <w:p w14:paraId="1ABA0451" w14:textId="77777777" w:rsidR="00407B2E" w:rsidRDefault="00407B2E" w:rsidP="00407B2E">
      <w:pPr>
        <w:spacing w:after="140"/>
      </w:pPr>
    </w:p>
    <w:p w14:paraId="6D444CFF" w14:textId="77777777" w:rsidR="00407B2E" w:rsidRDefault="00407B2E" w:rsidP="00407B2E">
      <w:pPr>
        <w:spacing w:after="140"/>
      </w:pPr>
      <w:r>
        <w:rPr>
          <w:b/>
          <w:bCs/>
          <w:sz w:val="22"/>
          <w:szCs w:val="22"/>
        </w:rPr>
        <w:t xml:space="preserve">Dependency position: </w:t>
      </w:r>
      <w:r>
        <w:rPr>
          <w:sz w:val="22"/>
          <w:szCs w:val="22"/>
        </w:rPr>
        <w:t>eight of eleven inputs come from someone other than the Content Manager. The department can plan and structure independently, but it cannot verify a single factual claim about the client without inputs it does not control.</w:t>
      </w:r>
    </w:p>
    <w:p w14:paraId="704ACDF7" w14:textId="77777777" w:rsidR="00407B2E" w:rsidRDefault="00407B2E" w:rsidP="00407B2E">
      <w:r>
        <w:br w:type="page"/>
      </w:r>
    </w:p>
    <w:p w14:paraId="00CC7C30" w14:textId="77777777" w:rsidR="00407B2E" w:rsidRDefault="00407B2E" w:rsidP="00407B2E">
      <w:pPr>
        <w:pStyle w:val="Heading1"/>
        <w:spacing w:before="300" w:after="150"/>
      </w:pPr>
      <w:r>
        <w:rPr>
          <w:b/>
          <w:bCs/>
          <w:color w:val="1F3864"/>
          <w:sz w:val="27"/>
          <w:szCs w:val="27"/>
        </w:rPr>
        <w:lastRenderedPageBreak/>
        <w:t>8. Open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407B2E" w14:paraId="4DA6298C" w14:textId="77777777" w:rsidTr="00311C9E">
        <w:tblPrEx>
          <w:tblCellMar>
            <w:top w:w="0" w:type="dxa"/>
            <w:bottom w:w="0" w:type="dxa"/>
          </w:tblCellMar>
        </w:tblPrEx>
        <w:trPr>
          <w:tblHeader/>
        </w:trPr>
        <w:tc>
          <w:tcPr>
            <w:tcW w:w="3200" w:type="dxa"/>
            <w:shd w:val="clear" w:color="auto" w:fill="E8EEF7"/>
            <w:tcMar>
              <w:top w:w="90" w:type="dxa"/>
              <w:left w:w="120" w:type="dxa"/>
              <w:bottom w:w="90" w:type="dxa"/>
              <w:right w:w="120" w:type="dxa"/>
            </w:tcMar>
          </w:tcPr>
          <w:p w14:paraId="3FC4EFDD" w14:textId="77777777" w:rsidR="00407B2E" w:rsidRDefault="00407B2E" w:rsidP="00311C9E">
            <w:r>
              <w:rPr>
                <w:b/>
                <w:bCs/>
                <w:sz w:val="21"/>
                <w:szCs w:val="21"/>
              </w:rPr>
              <w:t>Issue</w:t>
            </w:r>
          </w:p>
        </w:tc>
        <w:tc>
          <w:tcPr>
            <w:tcW w:w="3200" w:type="dxa"/>
            <w:shd w:val="clear" w:color="auto" w:fill="E8EEF7"/>
            <w:tcMar>
              <w:top w:w="90" w:type="dxa"/>
              <w:left w:w="120" w:type="dxa"/>
              <w:bottom w:w="90" w:type="dxa"/>
              <w:right w:w="120" w:type="dxa"/>
            </w:tcMar>
          </w:tcPr>
          <w:p w14:paraId="0132D47F" w14:textId="77777777" w:rsidR="00407B2E" w:rsidRDefault="00407B2E" w:rsidP="00311C9E">
            <w:r>
              <w:rPr>
                <w:b/>
                <w:bCs/>
                <w:sz w:val="21"/>
                <w:szCs w:val="21"/>
              </w:rPr>
              <w:t>Impact</w:t>
            </w:r>
          </w:p>
        </w:tc>
        <w:tc>
          <w:tcPr>
            <w:tcW w:w="2960" w:type="dxa"/>
            <w:shd w:val="clear" w:color="auto" w:fill="E8EEF7"/>
            <w:tcMar>
              <w:top w:w="90" w:type="dxa"/>
              <w:left w:w="120" w:type="dxa"/>
              <w:bottom w:w="90" w:type="dxa"/>
              <w:right w:w="120" w:type="dxa"/>
            </w:tcMar>
          </w:tcPr>
          <w:p w14:paraId="160EB799" w14:textId="77777777" w:rsidR="00407B2E" w:rsidRDefault="00407B2E" w:rsidP="00311C9E">
            <w:r>
              <w:rPr>
                <w:b/>
                <w:bCs/>
                <w:sz w:val="21"/>
                <w:szCs w:val="21"/>
              </w:rPr>
              <w:t>Action</w:t>
            </w:r>
          </w:p>
        </w:tc>
      </w:tr>
      <w:tr w:rsidR="00407B2E" w14:paraId="661ADA4D" w14:textId="77777777" w:rsidTr="00311C9E">
        <w:tblPrEx>
          <w:tblCellMar>
            <w:top w:w="0" w:type="dxa"/>
            <w:bottom w:w="0" w:type="dxa"/>
          </w:tblCellMar>
        </w:tblPrEx>
        <w:tc>
          <w:tcPr>
            <w:tcW w:w="3200" w:type="dxa"/>
            <w:tcMar>
              <w:top w:w="90" w:type="dxa"/>
              <w:left w:w="120" w:type="dxa"/>
              <w:bottom w:w="90" w:type="dxa"/>
              <w:right w:w="120" w:type="dxa"/>
            </w:tcMar>
          </w:tcPr>
          <w:p w14:paraId="7A94B157" w14:textId="77777777" w:rsidR="00407B2E" w:rsidRDefault="00407B2E" w:rsidP="00311C9E">
            <w:r>
              <w:rPr>
                <w:sz w:val="21"/>
                <w:szCs w:val="21"/>
              </w:rPr>
              <w:t>Skills and workflows were locked conversationally and stored in chat memory rather than pushed as a configuration block. The agent still reports version 2.0.</w:t>
            </w:r>
          </w:p>
        </w:tc>
        <w:tc>
          <w:tcPr>
            <w:tcW w:w="3200" w:type="dxa"/>
            <w:tcMar>
              <w:top w:w="90" w:type="dxa"/>
              <w:left w:w="120" w:type="dxa"/>
              <w:bottom w:w="90" w:type="dxa"/>
              <w:right w:w="120" w:type="dxa"/>
            </w:tcMar>
          </w:tcPr>
          <w:p w14:paraId="35645828" w14:textId="77777777" w:rsidR="00407B2E" w:rsidRDefault="00407B2E" w:rsidP="00311C9E">
            <w:r>
              <w:rPr>
                <w:sz w:val="21"/>
                <w:szCs w:val="21"/>
              </w:rPr>
              <w:t>Chat memory is less durable than a written instruction, and it cannot be reviewed by the PM. A new conversation may not carry the configuration.</w:t>
            </w:r>
          </w:p>
        </w:tc>
        <w:tc>
          <w:tcPr>
            <w:tcW w:w="2960" w:type="dxa"/>
            <w:tcMar>
              <w:top w:w="90" w:type="dxa"/>
              <w:left w:w="120" w:type="dxa"/>
              <w:bottom w:w="90" w:type="dxa"/>
              <w:right w:w="120" w:type="dxa"/>
            </w:tcMar>
          </w:tcPr>
          <w:p w14:paraId="6596D29E" w14:textId="77777777" w:rsidR="00407B2E" w:rsidRDefault="00407B2E" w:rsidP="00311C9E">
            <w:r>
              <w:rPr>
                <w:sz w:val="21"/>
                <w:szCs w:val="21"/>
              </w:rPr>
              <w:t>Push as a numbered block and bump the version. Until then the lock is provisional.</w:t>
            </w:r>
          </w:p>
        </w:tc>
      </w:tr>
      <w:tr w:rsidR="00407B2E" w14:paraId="668E7825" w14:textId="77777777" w:rsidTr="00311C9E">
        <w:tblPrEx>
          <w:tblCellMar>
            <w:top w:w="0" w:type="dxa"/>
            <w:bottom w:w="0" w:type="dxa"/>
          </w:tblCellMar>
        </w:tblPrEx>
        <w:tc>
          <w:tcPr>
            <w:tcW w:w="3200" w:type="dxa"/>
            <w:tcMar>
              <w:top w:w="90" w:type="dxa"/>
              <w:left w:w="120" w:type="dxa"/>
              <w:bottom w:w="90" w:type="dxa"/>
              <w:right w:w="120" w:type="dxa"/>
            </w:tcMar>
          </w:tcPr>
          <w:p w14:paraId="2F35B32F" w14:textId="77777777" w:rsidR="00407B2E" w:rsidRDefault="00407B2E" w:rsidP="00311C9E">
            <w:r>
              <w:rPr>
                <w:sz w:val="21"/>
                <w:szCs w:val="21"/>
              </w:rPr>
              <w:t>No search or analytics data connected.</w:t>
            </w:r>
          </w:p>
        </w:tc>
        <w:tc>
          <w:tcPr>
            <w:tcW w:w="3200" w:type="dxa"/>
            <w:tcMar>
              <w:top w:w="90" w:type="dxa"/>
              <w:left w:w="120" w:type="dxa"/>
              <w:bottom w:w="90" w:type="dxa"/>
              <w:right w:w="120" w:type="dxa"/>
            </w:tcMar>
          </w:tcPr>
          <w:p w14:paraId="3A27EB8A" w14:textId="77777777" w:rsidR="00407B2E" w:rsidRDefault="00407B2E" w:rsidP="00311C9E">
            <w:r>
              <w:rPr>
                <w:sz w:val="21"/>
                <w:szCs w:val="21"/>
              </w:rPr>
              <w:t>Ranking movement and AI-citation rate cannot be measured. All query work is hypothesis rather than evidence.</w:t>
            </w:r>
          </w:p>
        </w:tc>
        <w:tc>
          <w:tcPr>
            <w:tcW w:w="2960" w:type="dxa"/>
            <w:tcMar>
              <w:top w:w="90" w:type="dxa"/>
              <w:left w:w="120" w:type="dxa"/>
              <w:bottom w:w="90" w:type="dxa"/>
              <w:right w:w="120" w:type="dxa"/>
            </w:tcMar>
          </w:tcPr>
          <w:p w14:paraId="2883E254" w14:textId="77777777" w:rsidR="00407B2E" w:rsidRDefault="00407B2E" w:rsidP="00311C9E">
            <w:r>
              <w:rPr>
                <w:sz w:val="21"/>
                <w:szCs w:val="21"/>
              </w:rPr>
              <w:t>Minh Cuong Vu to confirm connection dates.</w:t>
            </w:r>
          </w:p>
        </w:tc>
      </w:tr>
    </w:tbl>
    <w:p w14:paraId="02A41629" w14:textId="77777777" w:rsidR="00407B2E" w:rsidRDefault="00407B2E" w:rsidP="00407B2E">
      <w:pPr>
        <w:pStyle w:val="Heading1"/>
        <w:spacing w:before="300" w:after="150"/>
      </w:pPr>
      <w:r>
        <w:rPr>
          <w:b/>
          <w:bCs/>
          <w:color w:val="1F3864"/>
          <w:sz w:val="27"/>
          <w:szCs w:val="27"/>
        </w:rPr>
        <w:t>9. Constraints and assumptions</w:t>
      </w:r>
    </w:p>
    <w:p w14:paraId="6BF2D9E4" w14:textId="77777777" w:rsidR="00407B2E" w:rsidRDefault="00407B2E" w:rsidP="00407B2E">
      <w:pPr>
        <w:pStyle w:val="Heading2"/>
        <w:spacing w:before="220" w:after="110"/>
      </w:pPr>
      <w:r>
        <w:rPr>
          <w:b/>
          <w:bCs/>
          <w:color w:val="2E5496"/>
          <w:sz w:val="23"/>
          <w:szCs w:val="23"/>
        </w:rPr>
        <w:t>Constraints</w:t>
      </w:r>
    </w:p>
    <w:p w14:paraId="5E9DE61B" w14:textId="77777777" w:rsidR="00407B2E" w:rsidRDefault="00407B2E" w:rsidP="00407B2E">
      <w:pPr>
        <w:pStyle w:val="ListParagraph"/>
        <w:numPr>
          <w:ilvl w:val="0"/>
          <w:numId w:val="2"/>
        </w:numPr>
        <w:spacing w:after="80"/>
      </w:pPr>
      <w:r>
        <w:rPr>
          <w:sz w:val="22"/>
          <w:szCs w:val="22"/>
        </w:rPr>
        <w:t>The agent produces substance and search architecture. It does not write finished copy, build pages, or approve publication.</w:t>
      </w:r>
    </w:p>
    <w:p w14:paraId="6A918853" w14:textId="77777777" w:rsidR="00407B2E" w:rsidRDefault="00407B2E" w:rsidP="00407B2E">
      <w:pPr>
        <w:pStyle w:val="ListParagraph"/>
        <w:spacing w:after="80"/>
        <w:ind w:left="720"/>
      </w:pPr>
    </w:p>
    <w:p w14:paraId="6C27D548" w14:textId="77777777" w:rsidR="00407B2E" w:rsidRDefault="00407B2E" w:rsidP="00407B2E">
      <w:pPr>
        <w:spacing w:after="80"/>
        <w:rPr>
          <w:b/>
          <w:bCs/>
          <w:color w:val="1F3864"/>
          <w:sz w:val="27"/>
          <w:szCs w:val="27"/>
        </w:rPr>
      </w:pPr>
    </w:p>
    <w:p w14:paraId="4F2E1208" w14:textId="77777777" w:rsidR="00407B2E" w:rsidRDefault="00407B2E" w:rsidP="00407B2E">
      <w:pPr>
        <w:spacing w:after="80"/>
        <w:rPr>
          <w:b/>
          <w:bCs/>
          <w:color w:val="1F3864"/>
          <w:sz w:val="27"/>
          <w:szCs w:val="27"/>
        </w:rPr>
      </w:pPr>
      <w:r w:rsidRPr="001B40C2">
        <w:rPr>
          <w:b/>
          <w:bCs/>
          <w:color w:val="1F3864"/>
          <w:sz w:val="27"/>
          <w:szCs w:val="27"/>
        </w:rPr>
        <w:t>12. Changes in this version</w:t>
      </w:r>
    </w:p>
    <w:p w14:paraId="3576A5E2" w14:textId="77777777" w:rsidR="00407B2E" w:rsidRDefault="00407B2E" w:rsidP="00407B2E">
      <w:pPr>
        <w:spacing w:after="80"/>
      </w:pPr>
    </w:p>
    <w:p w14:paraId="23C694F0" w14:textId="77777777" w:rsidR="00407B2E" w:rsidRDefault="00407B2E" w:rsidP="00407B2E">
      <w:pPr>
        <w:pStyle w:val="ListParagraph"/>
        <w:numPr>
          <w:ilvl w:val="0"/>
          <w:numId w:val="2"/>
        </w:numPr>
        <w:spacing w:after="80"/>
      </w:pPr>
      <w:r>
        <w:rPr>
          <w:sz w:val="22"/>
          <w:szCs w:val="22"/>
        </w:rPr>
        <w:t>Inputs and outputs defined for all three workflows, with each input classified as blocking or limiting and a stated fallback for every limiting input.</w:t>
      </w:r>
    </w:p>
    <w:p w14:paraId="144C79C1" w14:textId="77777777" w:rsidR="00407B2E" w:rsidRDefault="00407B2E" w:rsidP="00407B2E">
      <w:pPr>
        <w:pStyle w:val="ListParagraph"/>
        <w:numPr>
          <w:ilvl w:val="0"/>
          <w:numId w:val="2"/>
        </w:numPr>
        <w:spacing w:after="80"/>
      </w:pPr>
      <w:r>
        <w:rPr>
          <w:sz w:val="22"/>
          <w:szCs w:val="22"/>
        </w:rPr>
        <w:t>Findings section added: the page mandate as the single point of failure, and the Evidence Map as the output most likely to fail silently.</w:t>
      </w:r>
    </w:p>
    <w:p w14:paraId="54E7AE4A" w14:textId="77777777" w:rsidR="00407B2E" w:rsidRDefault="00407B2E" w:rsidP="00407B2E">
      <w:pPr>
        <w:pStyle w:val="ListParagraph"/>
        <w:numPr>
          <w:ilvl w:val="0"/>
          <w:numId w:val="2"/>
        </w:numPr>
        <w:spacing w:after="80"/>
      </w:pPr>
      <w:r>
        <w:rPr>
          <w:sz w:val="22"/>
          <w:szCs w:val="22"/>
        </w:rPr>
        <w:t>Named owner recorded for every input and output.</w:t>
      </w:r>
    </w:p>
    <w:p w14:paraId="57162A2B" w14:textId="77777777" w:rsidR="00407B2E" w:rsidRDefault="00407B2E" w:rsidP="00407B2E">
      <w:pPr>
        <w:pStyle w:val="ListParagraph"/>
        <w:numPr>
          <w:ilvl w:val="0"/>
          <w:numId w:val="2"/>
        </w:numPr>
        <w:spacing w:after="80"/>
      </w:pPr>
      <w:r>
        <w:rPr>
          <w:sz w:val="22"/>
          <w:szCs w:val="22"/>
        </w:rPr>
        <w:t>Open issues section added, including that the configuration is locked conversationally rather than pushed.</w:t>
      </w:r>
    </w:p>
    <w:p w14:paraId="011F7266" w14:textId="77777777" w:rsidR="00CA3022" w:rsidRPr="00407B2E" w:rsidRDefault="00CA3022" w:rsidP="00407B2E"/>
    <w:sectPr w:rsidR="00CA3022" w:rsidRPr="00407B2E" w:rsidSect="00407B2E">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FA768E"/>
    <w:multiLevelType w:val="hybridMultilevel"/>
    <w:tmpl w:val="D3CA9670"/>
    <w:lvl w:ilvl="0" w:tplc="DFEA8FF4">
      <w:start w:val="1"/>
      <w:numFmt w:val="bullet"/>
      <w:lvlText w:val="●"/>
      <w:lvlJc w:val="left"/>
      <w:pPr>
        <w:ind w:left="720" w:hanging="360"/>
      </w:pPr>
    </w:lvl>
    <w:lvl w:ilvl="1" w:tplc="058A02B6">
      <w:start w:val="1"/>
      <w:numFmt w:val="bullet"/>
      <w:lvlText w:val="○"/>
      <w:lvlJc w:val="left"/>
      <w:pPr>
        <w:ind w:left="1440" w:hanging="360"/>
      </w:pPr>
    </w:lvl>
    <w:lvl w:ilvl="2" w:tplc="4A6C9AC8">
      <w:start w:val="1"/>
      <w:numFmt w:val="bullet"/>
      <w:lvlText w:val="■"/>
      <w:lvlJc w:val="left"/>
      <w:pPr>
        <w:ind w:left="2160" w:hanging="360"/>
      </w:pPr>
    </w:lvl>
    <w:lvl w:ilvl="3" w:tplc="791A60B6">
      <w:start w:val="1"/>
      <w:numFmt w:val="bullet"/>
      <w:lvlText w:val="●"/>
      <w:lvlJc w:val="left"/>
      <w:pPr>
        <w:ind w:left="2880" w:hanging="360"/>
      </w:pPr>
    </w:lvl>
    <w:lvl w:ilvl="4" w:tplc="96189960">
      <w:start w:val="1"/>
      <w:numFmt w:val="bullet"/>
      <w:lvlText w:val="○"/>
      <w:lvlJc w:val="left"/>
      <w:pPr>
        <w:ind w:left="3600" w:hanging="360"/>
      </w:pPr>
    </w:lvl>
    <w:lvl w:ilvl="5" w:tplc="78303C2A">
      <w:start w:val="1"/>
      <w:numFmt w:val="bullet"/>
      <w:lvlText w:val="■"/>
      <w:lvlJc w:val="left"/>
      <w:pPr>
        <w:ind w:left="4320" w:hanging="360"/>
      </w:pPr>
    </w:lvl>
    <w:lvl w:ilvl="6" w:tplc="9B92A00A">
      <w:start w:val="1"/>
      <w:numFmt w:val="bullet"/>
      <w:lvlText w:val="●"/>
      <w:lvlJc w:val="left"/>
      <w:pPr>
        <w:ind w:left="5040" w:hanging="360"/>
      </w:pPr>
    </w:lvl>
    <w:lvl w:ilvl="7" w:tplc="2BC0D0AA">
      <w:start w:val="1"/>
      <w:numFmt w:val="bullet"/>
      <w:lvlText w:val="●"/>
      <w:lvlJc w:val="left"/>
      <w:pPr>
        <w:ind w:left="5760" w:hanging="360"/>
      </w:pPr>
    </w:lvl>
    <w:lvl w:ilvl="8" w:tplc="C1CC3E20">
      <w:start w:val="1"/>
      <w:numFmt w:val="bullet"/>
      <w:lvlText w:val="●"/>
      <w:lvlJc w:val="left"/>
      <w:pPr>
        <w:ind w:left="6480" w:hanging="360"/>
      </w:pPr>
    </w:lvl>
  </w:abstractNum>
  <w:abstractNum w:abstractNumId="1" w15:restartNumberingAfterBreak="0">
    <w:nsid w:val="3CC76F23"/>
    <w:multiLevelType w:val="hybridMultilevel"/>
    <w:tmpl w:val="DC9CE154"/>
    <w:lvl w:ilvl="0" w:tplc="053C0D6A">
      <w:start w:val="1"/>
      <w:numFmt w:val="bullet"/>
      <w:lvlText w:val="●"/>
      <w:lvlJc w:val="left"/>
      <w:pPr>
        <w:ind w:left="720" w:hanging="360"/>
      </w:pPr>
    </w:lvl>
    <w:lvl w:ilvl="1" w:tplc="F7C856A2">
      <w:start w:val="1"/>
      <w:numFmt w:val="bullet"/>
      <w:lvlText w:val="○"/>
      <w:lvlJc w:val="left"/>
      <w:pPr>
        <w:ind w:left="1440" w:hanging="360"/>
      </w:pPr>
    </w:lvl>
    <w:lvl w:ilvl="2" w:tplc="EDFEACD0">
      <w:start w:val="1"/>
      <w:numFmt w:val="bullet"/>
      <w:lvlText w:val="■"/>
      <w:lvlJc w:val="left"/>
      <w:pPr>
        <w:ind w:left="2160" w:hanging="360"/>
      </w:pPr>
    </w:lvl>
    <w:lvl w:ilvl="3" w:tplc="260AAD7A">
      <w:start w:val="1"/>
      <w:numFmt w:val="bullet"/>
      <w:lvlText w:val="●"/>
      <w:lvlJc w:val="left"/>
      <w:pPr>
        <w:ind w:left="2880" w:hanging="360"/>
      </w:pPr>
    </w:lvl>
    <w:lvl w:ilvl="4" w:tplc="950A0570">
      <w:start w:val="1"/>
      <w:numFmt w:val="bullet"/>
      <w:lvlText w:val="○"/>
      <w:lvlJc w:val="left"/>
      <w:pPr>
        <w:ind w:left="3600" w:hanging="360"/>
      </w:pPr>
    </w:lvl>
    <w:lvl w:ilvl="5" w:tplc="DA4E8B9A">
      <w:start w:val="1"/>
      <w:numFmt w:val="bullet"/>
      <w:lvlText w:val="■"/>
      <w:lvlJc w:val="left"/>
      <w:pPr>
        <w:ind w:left="4320" w:hanging="360"/>
      </w:pPr>
    </w:lvl>
    <w:lvl w:ilvl="6" w:tplc="1C16EC6A">
      <w:start w:val="1"/>
      <w:numFmt w:val="bullet"/>
      <w:lvlText w:val="●"/>
      <w:lvlJc w:val="left"/>
      <w:pPr>
        <w:ind w:left="5040" w:hanging="360"/>
      </w:pPr>
    </w:lvl>
    <w:lvl w:ilvl="7" w:tplc="3CB07F56">
      <w:start w:val="1"/>
      <w:numFmt w:val="bullet"/>
      <w:lvlText w:val="●"/>
      <w:lvlJc w:val="left"/>
      <w:pPr>
        <w:ind w:left="5760" w:hanging="360"/>
      </w:pPr>
    </w:lvl>
    <w:lvl w:ilvl="8" w:tplc="75745A1E">
      <w:start w:val="1"/>
      <w:numFmt w:val="bullet"/>
      <w:lvlText w:val="●"/>
      <w:lvlJc w:val="left"/>
      <w:pPr>
        <w:ind w:left="6480" w:hanging="360"/>
      </w:pPr>
    </w:lvl>
  </w:abstractNum>
  <w:num w:numId="1" w16cid:durableId="216864747">
    <w:abstractNumId w:val="0"/>
    <w:lvlOverride w:ilvl="0">
      <w:startOverride w:val="1"/>
    </w:lvlOverride>
  </w:num>
  <w:num w:numId="2" w16cid:durableId="4923024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050"/>
    <w:rsid w:val="00224101"/>
    <w:rsid w:val="00407B2E"/>
    <w:rsid w:val="004E6C79"/>
    <w:rsid w:val="00565088"/>
    <w:rsid w:val="008318CC"/>
    <w:rsid w:val="00CA3022"/>
    <w:rsid w:val="00DC2050"/>
    <w:rsid w:val="00DD78D0"/>
    <w:rsid w:val="00ED49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D86724"/>
  <w15:docId w15:val="{69AB2F52-F7DB-F041-A7AA-DCCAD0EF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e/6aa66dd9-ea54-83ec-81ec-d9de13f3bc6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Jain</cp:lastModifiedBy>
  <cp:revision>5</cp:revision>
  <dcterms:created xsi:type="dcterms:W3CDTF">2026-09-07T12:41:00Z</dcterms:created>
  <dcterms:modified xsi:type="dcterms:W3CDTF">2026-09-13T10:14:00Z</dcterms:modified>
</cp:coreProperties>
</file>