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Viri VR AI Search Agent Evaluation and HP-002 Research (v1.2)</w:t>
      </w:r>
    </w:p>
    <w:p>
      <w:pPr>
        <w:spacing w:after="120"/>
      </w:pPr>
      <w:r>
        <w:rPr>
          <w:rFonts w:ascii="Calibri" w:cs="Calibri" w:eastAsia="Calibri" w:hAnsi="Calibri"/>
          <w:b/>
          <w:bCs/>
        </w:rPr>
        <w:t xml:space="preserve">Client:</w:t>
      </w:r>
      <w:r>
        <w:rPr>
          <w:rFonts w:ascii="Calibri" w:cs="Calibri" w:eastAsia="Calibri" w:hAnsi="Calibri"/>
        </w:rPr>
        <w:t xml:space="preserve"> Viri VR</w:t>
      </w:r>
      <w:r>
        <w:br/>
      </w:r>
      <w:r>
        <w:rPr>
          <w:rFonts w:ascii="Calibri" w:cs="Calibri" w:eastAsia="Calibri" w:hAnsi="Calibri"/>
          <w:b/>
          <w:bCs/>
        </w:rPr>
        <w:t xml:space="preserve">Page:</w:t>
      </w:r>
      <w:r>
        <w:rPr>
          <w:rFonts w:ascii="Calibri" w:cs="Calibri" w:eastAsia="Calibri" w:hAnsi="Calibri"/>
        </w:rPr>
        <w:t xml:space="preserve"> HP-002, Melbourne VR house parties (</w:t>
      </w:r>
      <w:r>
        <w:rPr>
          <w:rFonts w:ascii="Consolas" w:cs="Consolas" w:eastAsia="Consolas" w:hAnsi="Consolas"/>
        </w:rPr>
        <w:t xml:space="preserve">/house-party/melbourne/</w:t>
      </w:r>
      <w:r>
        <w:rPr>
          <w:rFonts w:ascii="Calibri" w:cs="Calibri" w:eastAsia="Calibri" w:hAnsi="Calibri"/>
        </w:rPr>
        <w:t xml:space="preserve">)</w:t>
      </w:r>
      <w:r>
        <w:br/>
      </w:r>
      <w:r>
        <w:rPr>
          <w:rFonts w:ascii="Calibri" w:cs="Calibri" w:eastAsia="Calibri" w:hAnsi="Calibri"/>
          <w:b/>
          <w:bCs/>
        </w:rPr>
        <w:t xml:space="preserve">Agent:</w:t>
      </w:r>
      <w:r>
        <w:rPr>
          <w:rFonts w:ascii="Calibri" w:cs="Calibri" w:eastAsia="Calibri" w:hAnsi="Calibri"/>
        </w:rPr>
        <w:t xml:space="preserve"> AI Search Agent, reviewed and upgraded from v1 to v2</w:t>
      </w:r>
      <w:r>
        <w:br/>
      </w:r>
      <w:r>
        <w:rPr>
          <w:rFonts w:ascii="Calibri" w:cs="Calibri" w:eastAsia="Calibri" w:hAnsi="Calibri"/>
          <w:b/>
          <w:bCs/>
        </w:rPr>
        <w:t xml:space="preserve">Status:</w:t>
      </w:r>
      <w:r>
        <w:rPr>
          <w:rFonts w:ascii="Calibri" w:cs="Calibri" w:eastAsia="Calibri" w:hAnsi="Calibri"/>
        </w:rPr>
        <w:t xml:space="preserve"> Pending manager review. Not approved for publication.</w:t>
      </w:r>
      <w:r>
        <w:br/>
      </w:r>
      <w:r>
        <w:rPr>
          <w:rFonts w:ascii="Calibri" w:cs="Calibri" w:eastAsia="Calibri" w:hAnsi="Calibri"/>
          <w:b/>
          <w:bCs/>
        </w:rPr>
        <w:t xml:space="preserve">Version:</w:t>
      </w:r>
      <w:r>
        <w:rPr>
          <w:rFonts w:ascii="Calibri" w:cs="Calibri" w:eastAsia="Calibri" w:hAnsi="Calibri"/>
        </w:rPr>
        <w:t xml:space="preserve"> 1.2, 15 October 2026. Corrects the ChatGPT run (v1.0), with fixes from an independent review; see </w:t>
      </w:r>
      <w:r>
        <w:rPr>
          <w:rFonts w:ascii="Calibri" w:cs="Calibri" w:eastAsia="Calibri" w:hAnsi="Calibri"/>
        </w:rPr>
        <w:t xml:space="preserve">Audit of the ChatGPT run</w:t>
      </w:r>
      <w:r>
        <w:rPr>
          <w:rFonts w:ascii="Calibri" w:cs="Calibri" w:eastAsia="Calibri" w:hAnsi="Calibri"/>
        </w:rPr>
        <w:t xml:space="preserve">.</w:t>
      </w:r>
    </w:p>
    <w:p>
      <w:pPr>
        <w:pStyle w:val="Heading1"/>
      </w:pPr>
      <w:r>
        <w:rPr>
          <w:rFonts w:ascii="Calibri" w:cs="Calibri" w:eastAsia="Calibri" w:hAnsi="Calibri"/>
        </w:rPr>
        <w:t xml:space="preserve">Summary</w:t>
      </w:r>
    </w:p>
    <w:p>
      <w:pPr>
        <w:pStyle w:val="ListParagraph"/>
        <w:numPr>
          <w:ilvl w:val="0"/>
          <w:numId w:val="2"/>
        </w:numPr>
        <w:spacing w:after="60"/>
      </w:pPr>
      <w:r>
        <w:rPr>
          <w:rFonts w:ascii="Calibri" w:cs="Calibri" w:eastAsia="Calibri" w:hAnsi="Calibri"/>
          <w:b/>
          <w:bCs/>
        </w:rPr>
        <w:t xml:space="preserve">This is the corrected version of ChatGPT's v1.0 run.</w:t>
      </w:r>
      <w:r>
        <w:rPr>
          <w:rFonts w:ascii="Calibri" w:cs="Calibri" w:eastAsia="Calibri" w:hAnsi="Calibri"/>
        </w:rPr>
        <w:t xml:space="preserve"> That run kept the approved keyword, H1 and CTA, and invented no data. But it couldn't see the HP-001 spec, the HP-001 output or the v1.2 research pack, so Part A was left empty, its answer blocks weren't answer-first, and it missed the main off-site finding. The audit and the list of fixes are in </w:t>
      </w:r>
      <w:r>
        <w:rPr>
          <w:rFonts w:ascii="Calibri" w:cs="Calibri" w:eastAsia="Calibri" w:hAnsi="Calibri"/>
        </w:rPr>
        <w:t xml:space="preserve">Audit of the ChatGPT run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The HP-001 AI Search output was a strong page plan but a weak AI-search deliverable.</w:t>
      </w:r>
      <w:r>
        <w:rPr>
          <w:rFonts w:ascii="Calibri" w:cs="Calibri" w:eastAsia="Calibri" w:hAnsi="Calibri"/>
        </w:rPr>
        <w:t xml:space="preserve"> It got page ownership, question grouping and the answer-first order right. It did not produce the three outputs the AI Search Manager charter requires: a visibility baseline, an entity roadmap and an answer-engine optimisation plan [Evidence: H p. 27]. It also had no evidence tags, no drafted answers, no test prompts and no check of how Viri VR appears off-site. Overall score: </w:t>
      </w:r>
      <w:r>
        <w:rPr>
          <w:rFonts w:ascii="Calibri" w:cs="Calibri" w:eastAsia="Calibri" w:hAnsi="Calibri"/>
          <w:b/>
          <w:bCs/>
        </w:rPr>
        <w:t xml:space="preserve">2.9 out of 5</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Agent v2 fixes this.</w:t>
      </w:r>
      <w:r>
        <w:rPr>
          <w:rFonts w:ascii="Calibri" w:cs="Calibri" w:eastAsia="Calibri" w:hAnsi="Calibri"/>
        </w:rPr>
        <w:t xml:space="preserve"> It has a fixed 12-section output schema, evidence tags, 40–60 word answer drafts, an entity consistency check across third-party listings, a prompt set for Team A, current schema rules, and a rule against overriding approved workbook decisions. The paste-ready instructions are in </w:t>
      </w:r>
      <w:r>
        <w:rPr>
          <w:rFonts w:ascii="Calibri" w:cs="Calibri" w:eastAsia="Calibri" w:hAnsi="Calibri"/>
        </w:rPr>
        <w:t xml:space="preserve">A5</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Running v2 on HP-002 surfaced the main risk: AI tools will probably describe Viri VR as a venue, not a service that comes to you.</w:t>
      </w:r>
      <w:r>
        <w:rPr>
          <w:rFonts w:ascii="Calibri" w:cs="Calibri" w:eastAsia="Calibri" w:hAnsi="Calibri"/>
        </w:rPr>
        <w:t xml:space="preserve"> Every third-party listing found for Viri VR describes its CBD venue: Tagvenue, Time Out, Melbourne Playgrounds, Easy Weddings, ClassBento and City of Melbourne What's On [External: W1–W7]. Viri VR's own site offers mobile VR "directly to your venue or event" but has no house-party page and never mentions homes [External: W8]. The listings also disagree on the venue address: 555 Flinders Lane or 10 Queen Street [External: W1–W6]. HP-002 can't be cited for something the wider web doesn't connect to Viri VR, so the Authority work in </w:t>
      </w:r>
      <w:r>
        <w:rPr>
          <w:rFonts w:ascii="Calibri" w:cs="Calibri" w:eastAsia="Calibri" w:hAnsi="Calibri"/>
        </w:rPr>
        <w:t xml:space="preserve">C2</w:t>
      </w:r>
      <w:r>
        <w:rPr>
          <w:rFonts w:ascii="Calibri" w:cs="Calibri" w:eastAsia="Calibri" w:hAnsi="Calibri"/>
        </w:rPr>
        <w:t xml:space="preserve"> is as important as the page itself.</w:t>
      </w:r>
    </w:p>
    <w:p>
      <w:pPr>
        <w:pStyle w:val="ListParagraph"/>
        <w:numPr>
          <w:ilvl w:val="0"/>
          <w:numId w:val="2"/>
        </w:numPr>
        <w:spacing w:after="60"/>
      </w:pPr>
      <w:r>
        <w:rPr>
          <w:rFonts w:ascii="Calibri" w:cs="Calibri" w:eastAsia="Calibri" w:hAnsi="Calibri"/>
          <w:b/>
          <w:bCs/>
        </w:rPr>
        <w:t xml:space="preserve">HP-002 stays distinct from HP-001.</w:t>
      </w:r>
      <w:r>
        <w:rPr>
          <w:rFonts w:ascii="Calibri" w:cs="Calibri" w:eastAsia="Calibri" w:hAnsi="Calibri"/>
        </w:rPr>
        <w:t xml:space="preserve"> HP-002 owns the address and date check, suburbs, travel fee, lead time, local preparation and local delivery options. HP-001 owns how the service works, age, group size, price and safety. The check is in </w:t>
      </w:r>
      <w:r>
        <w:rPr>
          <w:rFonts w:ascii="Calibri" w:cs="Calibri" w:eastAsia="Calibri" w:hAnsi="Calibri"/>
        </w:rPr>
        <w:t xml:space="preserve">B11</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What's blocked:</w:t>
      </w:r>
      <w:r>
        <w:rPr>
          <w:rFonts w:ascii="Calibri" w:cs="Calibri" w:eastAsia="Calibri" w:hAnsi="Calibri"/>
        </w:rPr>
        <w:t xml:space="preserve"> every HP-002 operating fact (service area, fees, lead time, staff checks, privacy) still needs client confirmation. These follow on from the v1.2 research pack's escalations E1, E5 and E7.</w:t>
      </w:r>
    </w:p>
    <w:p>
      <w:r>
        <w:br w:type="page"/>
      </w:r>
    </w:p>
    <w:p>
      <w:pPr>
        <w:pStyle w:val="Heading1"/>
      </w:pPr>
      <w:r>
        <w:rPr>
          <w:rFonts w:ascii="Calibri" w:cs="Calibri" w:eastAsia="Calibri" w:hAnsi="Calibri"/>
        </w:rPr>
        <w:t xml:space="preserve">Audit of the ChatGPT run (v1.0)</w:t>
      </w:r>
    </w:p>
    <w:p>
      <w:pPr>
        <w:spacing w:after="120"/>
      </w:pPr>
      <w:r>
        <w:rPr>
          <w:rFonts w:ascii="Calibri" w:cs="Calibri" w:eastAsia="Calibri" w:hAnsi="Calibri"/>
          <w:b/>
          <w:bCs/>
        </w:rPr>
        <w:t xml:space="preserve">Verdict: Revise (major).</w:t>
      </w:r>
      <w:r>
        <w:rPr>
          <w:rFonts w:ascii="Calibri" w:cs="Calibri" w:eastAsia="Calibri" w:hAnsi="Calibri"/>
        </w:rPr>
        <w:t xml:space="preserve"> ChatGPT followed the rules well: no invented data, the approved decisions were kept, and every word and character count is accurate. But it was run without three of its inputs. Part A could not be done, and several Part B sections are too thin or too hedged to use.</w:t>
      </w:r>
    </w:p>
    <w:p>
      <w:pPr>
        <w:pStyle w:val="Heading2"/>
      </w:pPr>
      <w:r>
        <w:rPr>
          <w:rFonts w:ascii="Calibri" w:cs="Calibri" w:eastAsia="Calibri" w:hAnsi="Calibri"/>
        </w:rPr>
        <w:t xml:space="preserve">Scorecard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636"/>
        <w:gridCol w:w="1700"/>
        <w:gridCol w:w="8502"/>
      </w:tblGrid>
      <w:tr>
        <w:trPr>
          <w:tblHeader/>
        </w:trPr>
        <w:tc>
          <w:tcPr>
            <w:tcW w:type="dxa" w:w="46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Check</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Score (1–5)</w:t>
            </w:r>
          </w:p>
        </w:tc>
        <w:tc>
          <w:tcPr>
            <w:tcW w:type="dxa" w:w="850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w:t>
            </w:r>
          </w:p>
        </w:tc>
      </w:tr>
      <w:tr>
        <w:trPr>
          <w:tblHeader w:val="false"/>
        </w:trPr>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Completeness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85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A2 scored N/A throughout; A3 lists generic "potential" weaknesses; the v1.2 research pack wasn't used</w:t>
            </w:r>
          </w:p>
        </w:tc>
      </w:tr>
      <w:tr>
        <w:trPr>
          <w:tblHeader w:val="false"/>
        </w:trPr>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Correctness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5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invented figures; counts accurate (checked by script); FAQ change cited to a news site, not Google</w:t>
            </w:r>
          </w:p>
        </w:tc>
      </w:tr>
      <w:tr>
        <w:trPr>
          <w:tblHeader w:val="false"/>
        </w:trPr>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Relevance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5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Stays on the local page job and on the AI Search handoff</w:t>
            </w:r>
          </w:p>
        </w:tc>
      </w:tr>
      <w:tr>
        <w:trPr>
          <w:tblHeader w:val="false"/>
        </w:trPr>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Consistency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85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 link anchors don't match the workbook; the alternate keywords aren't the approved secondaries</w:t>
            </w:r>
          </w:p>
        </w:tc>
      </w:tr>
      <w:tr>
        <w:trPr>
          <w:tblHeader w:val="false"/>
        </w:trPr>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Safety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5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sensitive claim is gated and escalated</w:t>
            </w:r>
          </w:p>
        </w:tc>
      </w:tr>
      <w:tr>
        <w:trPr>
          <w:tblHeader w:val="false"/>
        </w:trPr>
        <w:tc>
          <w:tcPr>
            <w:tcW w:type="dxa" w:w="46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Usability for Arnav and Team 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85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 blocks contain internal notes; the 12 test prompts all share the same "good answer" text</w:t>
            </w:r>
          </w:p>
        </w:tc>
      </w:tr>
    </w:tbl>
    <w:p>
      <w:pPr>
        <w:spacing w:after="60"/>
      </w:pPr>
    </w:p>
    <w:p>
      <w:pPr>
        <w:pStyle w:val="Heading2"/>
      </w:pPr>
      <w:r>
        <w:rPr>
          <w:rFonts w:ascii="Calibri" w:cs="Calibri" w:eastAsia="Calibri" w:hAnsi="Calibri"/>
        </w:rPr>
        <w:t xml:space="preserve">Defects and fixes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97"/>
        <w:gridCol w:w="1276"/>
        <w:gridCol w:w="1595"/>
        <w:gridCol w:w="5484"/>
        <w:gridCol w:w="5486"/>
      </w:tblGrid>
      <w:tr>
        <w:trPr>
          <w:tblHeader/>
        </w:trPr>
        <w:tc>
          <w:tcPr>
            <w:tcW w:type="dxa" w:w="99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27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Severity</w:t>
            </w:r>
          </w:p>
        </w:tc>
        <w:tc>
          <w:tcPr>
            <w:tcW w:type="dxa" w:w="15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Section</w:t>
            </w:r>
          </w:p>
        </w:tc>
        <w:tc>
          <w:tcPr>
            <w:tcW w:type="dxa" w:w="548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Issue in ChatGPT v1.0</w:t>
            </w:r>
          </w:p>
        </w:tc>
        <w:tc>
          <w:tcPr>
            <w:tcW w:type="dxa" w:w="548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Fix in v1.1</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D1</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Critical</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A1–A3</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HP-001 spec and output weren't attached, so A2 was "N/A" throughout and A3 was generic</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Reviewed against the actual S1W1 spec and HP-001 output; scored 2.9/5 with reasons; 11 specific weaknesses (A1–A3)</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D2</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Critical</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B9</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answer blocks aren't answer-first and contain internal notes, e.g. "Viri VR has not yet supplied an approved coverage map or postcode list for this page", "These requirements have not been verified for Viri VR", "Do not treat an unanswered enquiry as a confirmed booking". Published as written, they'd expose internal notes to customers</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Rewritten as customer copy: the answer comes first and unverified facts are [CONFIRM] placeholders (B9)</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D3</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Major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B10</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off-site check covered only Time Out. Tagvenue and other listings were marked "not reviewed", so it missed that every third-party listing describes Viri VR as a venue only, which is the main AI-visibility risk</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 off-site table across 7 listings, plus the "venue or comes to you?" answer and Authority actions (B10, C2)</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D4</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Major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B5</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internal link anchors were invented ("how hosted VR house parties work", "check Melbourne availability") and called provisional, although the workbook sets them</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anchors used: "how the hosted house-party service works" and "VR house parties in Melbourne" [Evidence: A/Internal Links rows 4–5]</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D5</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Major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C2</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12 test prompts have the identical "good answer" text, so Team A can't score them</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Each prompt now has its own pass criterion (C2)</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D6</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Major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B2</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B2 alternates were variants, not the workbook secondaries (its B3 had them correctly), and it added "VR party hire Melbourne", which overlaps with venue intent</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Alternates are the workbook secondaries: VR party at home Melbourne; mobile VR party hire Melbourne (B2)</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D7</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Major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Readiness, B</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Research pack v1.2 wasn't attached, so it missed Kapture VR's unanswered lead-time FAQ, the industry age floor, the school-holiday dates and the VR for venues page</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Merged from v1.2; site findings from W8 read on 15 Oct (B1, B4, B6, B10)</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D8</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Checklist map</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It mapped section codes, not the 20 checklist items</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Item-by-item map (Checklist map)</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D9</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B5</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of the three titles has no brand, and one targets an alternate keyword instead of the primary</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titles branded and led by the primary keyword (B5)</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D10</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B8</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Viri VR a venue or does it come to you?" was ranked P2, though it is the core entity risk</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Added to B7 and B8 at P1 (rank 7); block rewritten answer-first (B9); Authority action AU-2</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D11</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Sources</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FAQ rich-result change was cited to Search Engine Journal; the brief was cited as "Pasted text(2).txt"</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Search Central cited instead; sources named</w:t>
            </w:r>
          </w:p>
        </w:tc>
      </w:tr>
      <w:tr>
        <w:trPr>
          <w:tblHeader w:val="false"/>
        </w:trPr>
        <w:tc>
          <w:tcPr>
            <w:tcW w:type="dxa" w:w="9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D12</w:t>
            </w:r>
          </w:p>
        </w:tc>
        <w:tc>
          <w:tcPr>
            <w:tcW w:type="dxa" w:w="1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Minor</w:t>
            </w:r>
          </w:p>
        </w:tc>
        <w:tc>
          <w:tcPr>
            <w:tcW w:type="dxa" w:w="1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A5</w:t>
            </w:r>
          </w:p>
        </w:tc>
        <w:tc>
          <w:tcPr>
            <w:tcW w:type="dxa" w:w="5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v2 instructions dropped the mission statement, the minimum of 3 competitor pages, and the list of named listings for the entity check</w:t>
            </w:r>
          </w:p>
        </w:tc>
        <w:tc>
          <w:tcPr>
            <w:tcW w:type="dxa" w:w="54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 v2 instructions (A5)</w:t>
            </w:r>
          </w:p>
        </w:tc>
      </w:tr>
    </w:tbl>
    <w:p>
      <w:pPr>
        <w:spacing w:after="60"/>
      </w:pPr>
    </w:p>
    <w:p>
      <w:pPr>
        <w:pStyle w:val="Heading2"/>
      </w:pPr>
      <w:r>
        <w:rPr>
          <w:rFonts w:ascii="Calibri" w:cs="Calibri" w:eastAsia="Calibri" w:hAnsi="Calibri"/>
        </w:rPr>
        <w:t xml:space="preserve">Kept from ChatGPT's run</w:t>
      </w:r>
    </w:p>
    <w:p>
      <w:pPr>
        <w:pStyle w:val="ListParagraph"/>
        <w:numPr>
          <w:ilvl w:val="0"/>
          <w:numId w:val="2"/>
        </w:numPr>
        <w:spacing w:after="60"/>
      </w:pPr>
      <w:r>
        <w:rPr>
          <w:rFonts w:ascii="Calibri" w:cs="Calibri" w:eastAsia="Calibri" w:hAnsi="Calibri"/>
        </w:rPr>
        <w:t xml:space="preserve">Its caution that the at-home service is "planned", not confirmed. This is now explicit in B1 and B9 (blocked on the client confirming the service).</w:t>
      </w:r>
    </w:p>
    <w:p>
      <w:pPr>
        <w:pStyle w:val="ListParagraph"/>
        <w:numPr>
          <w:ilvl w:val="0"/>
          <w:numId w:val="2"/>
        </w:numPr>
        <w:spacing w:after="60"/>
      </w:pPr>
      <w:r>
        <w:rPr>
          <w:rFonts w:ascii="Calibri" w:cs="Calibri" w:eastAsia="Calibri" w:hAnsi="Calibri"/>
        </w:rPr>
        <w:t xml:space="preserve">The Beyond Horizon VR birthday page, which I verified: mobile packages of $350–$1,450 including travel, play areas from 3.5 m × 3.5 m, WWCC and police checks, and "weekends book out first" [External: W11].</w:t>
      </w:r>
    </w:p>
    <w:p>
      <w:pPr>
        <w:pStyle w:val="ListParagraph"/>
        <w:numPr>
          <w:ilvl w:val="0"/>
          <w:numId w:val="2"/>
        </w:numPr>
        <w:spacing w:after="60"/>
      </w:pPr>
      <w:r>
        <w:rPr>
          <w:rFonts w:ascii="Calibri" w:cs="Calibri" w:eastAsia="Calibri" w:hAnsi="Calibri"/>
        </w:rPr>
        <w:t xml:space="preserve">Extra questions: whether the booking location can change, what happens if the space is unsuitable, and how the date is confirmed (B7).</w:t>
      </w:r>
    </w:p>
    <w:p>
      <w:pPr>
        <w:pStyle w:val="ListParagraph"/>
        <w:numPr>
          <w:ilvl w:val="0"/>
          <w:numId w:val="2"/>
        </w:numPr>
        <w:spacing w:after="60"/>
      </w:pPr>
      <w:r>
        <w:rPr>
          <w:rFonts w:ascii="Calibri" w:cs="Calibri" w:eastAsia="Calibri" w:hAnsi="Calibri"/>
        </w:rPr>
        <w:t xml:space="preserve">ChatGPT's own-venue answer, retitled "Can Viri VR come to a hall or venue I've booked?" and rewritten answer-first (B9).</w:t>
      </w:r>
    </w:p>
    <w:p>
      <w:pPr>
        <w:pStyle w:val="ListParagraph"/>
        <w:numPr>
          <w:ilvl w:val="0"/>
          <w:numId w:val="2"/>
        </w:numPr>
        <w:spacing w:after="60"/>
      </w:pPr>
      <w:r>
        <w:rPr>
          <w:rFonts w:ascii="Calibri" w:cs="Calibri" w:eastAsia="Calibri" w:hAnsi="Calibri"/>
        </w:rPr>
        <w:t xml:space="preserve">The escalation for the brand name's form, sent to the CKO (Sign-off). The independent review confirmed several variants: ViriVR, VIRI VR, VIRIVR and VIRI.</w:t>
      </w:r>
    </w:p>
    <w:p>
      <w:pPr>
        <w:pStyle w:val="ListParagraph"/>
        <w:numPr>
          <w:ilvl w:val="0"/>
          <w:numId w:val="2"/>
        </w:numPr>
        <w:spacing w:after="60"/>
      </w:pPr>
      <w:r>
        <w:rPr>
          <w:rFonts w:ascii="Calibri" w:cs="Calibri" w:eastAsia="Calibri" w:hAnsi="Calibri"/>
        </w:rPr>
        <w:t xml:space="preserve">The "house-party ideas → HP-003" row in the distinctness check (B11).</w:t>
      </w:r>
    </w:p>
    <w:p>
      <w:pPr>
        <w:pStyle w:val="Heading1"/>
      </w:pPr>
      <w:r>
        <w:rPr>
          <w:rFonts w:ascii="Calibri" w:cs="Calibri" w:eastAsia="Calibri" w:hAnsi="Calibri"/>
        </w:rPr>
        <w:t xml:space="preserve">Checklist map</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34"/>
        <w:gridCol w:w="5691"/>
        <w:gridCol w:w="8113"/>
      </w:tblGrid>
      <w:tr>
        <w:trPr>
          <w:tblHeader/>
        </w:trPr>
        <w:tc>
          <w:tcPr>
            <w:tcW w:type="dxa" w:w="103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569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Checklist item</w:t>
            </w:r>
          </w:p>
        </w:tc>
        <w:tc>
          <w:tcPr>
            <w:tcW w:type="dxa" w:w="811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Section</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 the AI Search Agent used for HP-001</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A1</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 the quality of the previous HP-001 AI Search output</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A2</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weaknesses or missing areas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A3</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successful parts that should be retained</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A4</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Update the AI Search Agent instructions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A5</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 the confirmed HP-002 purpose</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B1</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HP-002 primary keyword opportunities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B2</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HP-002 secondary keyword opportunities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B3</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HP-002 search intent</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B4</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relevant SEO topics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B5</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relevant AEO topics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B6</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customer search questions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B7</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13</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Prioritise important customer questions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B8</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14</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priority answer opportunities</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B9</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Identify important entities and terminology</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B10</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16</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 HP-002 requirements remain distinct from HP-001</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B11</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17</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Document improvements made to the AI Search Agent</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A6</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18</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Prepare the output for Arnav</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C1</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19</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Prepare relevant output for later AI Visibility/Authority use</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C2</w:t>
            </w:r>
          </w:p>
        </w:tc>
      </w:tr>
      <w:tr>
        <w:trPr>
          <w:tblHeader w:val="false"/>
        </w:trPr>
        <w:tc>
          <w:tcPr>
            <w:tcW w:type="dxa" w:w="1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w:t>
            </w:r>
          </w:p>
        </w:tc>
        <w:tc>
          <w:tcPr>
            <w:tcW w:type="dxa" w:w="56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Upload the final document to GitHub</w:t>
            </w:r>
          </w:p>
        </w:tc>
        <w:tc>
          <w:tcPr>
            <w:tcW w:type="dxa" w:w="81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C3</w:t>
            </w:r>
          </w:p>
        </w:tc>
      </w:tr>
    </w:tbl>
    <w:p>
      <w:pPr>
        <w:spacing w:after="60"/>
      </w:pPr>
    </w:p>
    <w:p>
      <w:pPr>
        <w:pStyle w:val="Heading1"/>
      </w:pPr>
      <w:r>
        <w:rPr>
          <w:rFonts w:ascii="Calibri" w:cs="Calibri" w:eastAsia="Calibri" w:hAnsi="Calibri"/>
        </w:rPr>
        <w:t xml:space="preserve">Evidence rules and source key</w:t>
      </w:r>
    </w:p>
    <w:p>
      <w:pPr>
        <w:spacing w:after="120"/>
      </w:pPr>
      <w:r>
        <w:rPr>
          <w:rFonts w:ascii="Calibri" w:cs="Calibri" w:eastAsia="Calibri" w:hAnsi="Calibri"/>
        </w:rPr>
        <w:t xml:space="preserve">Every claim carries one of these tags:</w:t>
      </w:r>
    </w:p>
    <w:p>
      <w:pPr>
        <w:pStyle w:val="ListParagraph"/>
        <w:numPr>
          <w:ilvl w:val="0"/>
          <w:numId w:val="2"/>
        </w:numPr>
        <w:spacing w:after="60"/>
      </w:pPr>
      <w:r>
        <w:rPr>
          <w:rFonts w:ascii="Calibri" w:cs="Calibri" w:eastAsia="Calibri" w:hAnsi="Calibri"/>
          <w:b/>
          <w:bCs/>
        </w:rPr>
        <w:t xml:space="preserve">[Evidence: …]</w:t>
      </w:r>
      <w:r>
        <w:rPr>
          <w:rFonts w:ascii="Calibri" w:cs="Calibri" w:eastAsia="Calibri" w:hAnsi="Calibri"/>
        </w:rPr>
        <w:t xml:space="preserve"> comes from internal project material.</w:t>
      </w:r>
    </w:p>
    <w:p>
      <w:pPr>
        <w:pStyle w:val="ListParagraph"/>
        <w:numPr>
          <w:ilvl w:val="0"/>
          <w:numId w:val="2"/>
        </w:numPr>
        <w:spacing w:after="60"/>
      </w:pPr>
      <w:r>
        <w:rPr>
          <w:rFonts w:ascii="Calibri" w:cs="Calibri" w:eastAsia="Calibri" w:hAnsi="Calibri"/>
          <w:b/>
          <w:bCs/>
        </w:rPr>
        <w:t xml:space="preserve">[External: Wx]</w:t>
      </w:r>
      <w:r>
        <w:rPr>
          <w:rFonts w:ascii="Calibri" w:cs="Calibri" w:eastAsia="Calibri" w:hAnsi="Calibri"/>
        </w:rPr>
        <w:t xml:space="preserve"> comes from a public web source, read 15 Oct 2026 unless stated.</w:t>
      </w:r>
    </w:p>
    <w:p>
      <w:pPr>
        <w:pStyle w:val="ListParagraph"/>
        <w:numPr>
          <w:ilvl w:val="0"/>
          <w:numId w:val="2"/>
        </w:numPr>
        <w:spacing w:after="60"/>
      </w:pPr>
      <w:r>
        <w:rPr>
          <w:rFonts w:ascii="Calibri" w:cs="Calibri" w:eastAsia="Calibri" w:hAnsi="Calibri"/>
          <w:b/>
          <w:bCs/>
        </w:rPr>
        <w:t xml:space="preserve">[Assumption]</w:t>
      </w:r>
      <w:r>
        <w:rPr>
          <w:rFonts w:ascii="Calibri" w:cs="Calibri" w:eastAsia="Calibri" w:hAnsi="Calibri"/>
        </w:rPr>
        <w:t xml:space="preserve"> is analyst judgement, not verified.</w:t>
      </w:r>
    </w:p>
    <w:p>
      <w:pPr>
        <w:pStyle w:val="ListParagraph"/>
        <w:numPr>
          <w:ilvl w:val="0"/>
          <w:numId w:val="2"/>
        </w:numPr>
        <w:spacing w:after="60"/>
      </w:pPr>
      <w:r>
        <w:rPr>
          <w:rFonts w:ascii="Calibri" w:cs="Calibri" w:eastAsia="Calibri" w:hAnsi="Calibri"/>
          <w:b/>
          <w:bCs/>
        </w:rPr>
        <w:t xml:space="preserve">[Recommendation]</w:t>
      </w:r>
      <w:r>
        <w:rPr>
          <w:rFonts w:ascii="Calibri" w:cs="Calibri" w:eastAsia="Calibri" w:hAnsi="Calibri"/>
        </w:rPr>
        <w:t xml:space="preserve"> is a proposal for the manager.</w:t>
      </w:r>
    </w:p>
    <w:p>
      <w:pPr>
        <w:pStyle w:val="ListParagraph"/>
        <w:numPr>
          <w:ilvl w:val="0"/>
          <w:numId w:val="2"/>
        </w:numPr>
        <w:spacing w:after="60"/>
      </w:pPr>
      <w:r>
        <w:rPr>
          <w:rFonts w:ascii="Calibri" w:cs="Calibri" w:eastAsia="Calibri" w:hAnsi="Calibri"/>
          <w:b/>
          <w:bCs/>
        </w:rPr>
        <w:t xml:space="preserve">[Unresolved]</w:t>
      </w:r>
      <w:r>
        <w:rPr>
          <w:rFonts w:ascii="Calibri" w:cs="Calibri" w:eastAsia="Calibri" w:hAnsi="Calibri"/>
        </w:rPr>
        <w:t xml:space="preserve"> needs a human answer.</w:t>
      </w:r>
    </w:p>
    <w:p>
      <w:pPr>
        <w:pStyle w:val="ListParagraph"/>
        <w:numPr>
          <w:ilvl w:val="0"/>
          <w:numId w:val="2"/>
        </w:numPr>
        <w:spacing w:after="60"/>
      </w:pPr>
      <w:r>
        <w:rPr>
          <w:rFonts w:ascii="Calibri" w:cs="Calibri" w:eastAsia="Calibri" w:hAnsi="Calibri"/>
          <w:b/>
          <w:bCs/>
        </w:rPr>
        <w:t xml:space="preserve">[CONFIRM: …]</w:t>
      </w:r>
      <w:r>
        <w:rPr>
          <w:rFonts w:ascii="Calibri" w:cs="Calibri" w:eastAsia="Calibri" w:hAnsi="Calibri"/>
        </w:rPr>
        <w:t xml:space="preserve"> marks a placeholder the client must fill before publishing.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99"/>
        <w:gridCol w:w="13439"/>
      </w:tblGrid>
      <w:tr>
        <w:trPr>
          <w:tblHeader/>
        </w:trPr>
        <w:tc>
          <w:tcPr>
            <w:tcW w:type="dxa" w:w="139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343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SPEC</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AI Search Manager S1W1 specification (Sept 2026): role, 3 skills, 3 workflows, KPIs. It is treated as the v1 agent instructions, because the exact text configured in the ChatGPT agent wasn't available [Assumption]</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OUT1</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AI Search output: "HP-001 Answer-First &amp; AEO Requirements — Research Findings" (Sept 2026), 8 sections</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Viri_VR_House_Party_Content_Authority_Architecture_v1.xlsm</w:t>
            </w:r>
            <w:r>
              <w:rPr>
                <w:rFonts w:ascii="Calibri" w:cs="Calibri" w:eastAsia="Calibri" w:hAnsi="Calibri"/>
                <w:b w:val="false"/>
                <w:bCs w:val="false"/>
                <w:sz w:val="17"/>
                <w:szCs w:val="17"/>
              </w:rPr>
              <w:t xml:space="preserve">, cited through P2 and PACK</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Market Research Pack v1.0, 4 Oct 2026</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PACK</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and HP-003 Market Research Pack v1.2, 10 Oct 2026</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Digital Marketing Centre of Excellence Graduate Handbook: AI Search Manager charter p. 27; AI Visibility Specialist p. 53; Knowledge Graph Architect p. 54; Entity Optimiser p. 55</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Tagvenue listing for Viri VR (venue: Flinders Lane, CBD)</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W2</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Time Out Melbourne: Viri</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W3</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Playgrounds: Viri Virtual Reality Experience (Central Melbourne)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W4</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Weddings: Viri VR hens party</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W5</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ClassBento: Virtual Reality Experience, 90 minutes</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W6</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City of Melbourne What's On: Viri VR</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W7</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 search snapshots, 15 Oct 2026, for "Viri VR house party at home Melbourne" and "VR house party Melbourne". These are not location-controlled AI-answer tests</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W8</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virivr.com.au: homepage, FAQ, and VR for venues page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W9</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Competitor pages (Kapture VR, Beyond Horizon VR, Extreme VR, Video Game Parties), as cited in PACK</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W10</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Search Central, Search updates: FAQ rich results deprecated 7 May 2026</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W11</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Beyond Horizon VR, birthday parties page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GPT</w:t>
            </w:r>
          </w:p>
        </w:tc>
        <w:tc>
          <w:tcPr>
            <w:tcW w:type="dxa" w:w="134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ChatGPT run: Viri_VR_AI_Search_Agent_Evaluation_HP-002_Research_v1.0.docx (15 Oct 2026)</w:t>
            </w:r>
          </w:p>
        </w:tc>
      </w:tr>
    </w:tbl>
    <w:p>
      <w:pPr>
        <w:spacing w:after="60"/>
      </w:pPr>
    </w:p>
    <w:p>
      <w:r>
        <w:br w:type="page"/>
      </w:r>
    </w:p>
    <w:p>
      <w:pPr>
        <w:pStyle w:val="Heading1"/>
      </w:pPr>
      <w:r>
        <w:rPr>
          <w:rFonts w:ascii="Calibri" w:cs="Calibri" w:eastAsia="Calibri" w:hAnsi="Calibri"/>
        </w:rPr>
        <w:t xml:space="preserve">Part A: AI Search Agent review</w:t>
      </w:r>
    </w:p>
    <w:p>
      <w:pPr>
        <w:pStyle w:val="Heading2"/>
      </w:pPr>
      <w:r>
        <w:rPr>
          <w:rFonts w:ascii="Calibri" w:cs="Calibri" w:eastAsia="Calibri" w:hAnsi="Calibri"/>
        </w:rPr>
        <w:t xml:space="preserve">A1 The agent used for HP-001</w:t>
      </w:r>
    </w:p>
    <w:p>
      <w:pPr>
        <w:spacing w:after="120"/>
      </w:pPr>
      <w:r>
        <w:rPr>
          <w:rFonts w:ascii="Calibri" w:cs="Calibri" w:eastAsia="Calibri" w:hAnsi="Calibri"/>
          <w:b/>
          <w:bCs/>
        </w:rPr>
        <w:t xml:space="preserve">What it is.</w:t>
      </w:r>
      <w:r>
        <w:rPr>
          <w:rFonts w:ascii="Calibri" w:cs="Calibri" w:eastAsia="Calibri" w:hAnsi="Calibri"/>
        </w:rPr>
        <w:t xml:space="preserve"> The HP-001 output was produced against the AI Search Manager specification [Evidence: SPEC]. That spec defines:</w:t>
      </w:r>
    </w:p>
    <w:p>
      <w:pPr>
        <w:pStyle w:val="ListParagraph"/>
        <w:numPr>
          <w:ilvl w:val="0"/>
          <w:numId w:val="2"/>
        </w:numPr>
        <w:spacing w:after="60"/>
      </w:pPr>
      <w:r>
        <w:rPr>
          <w:rFonts w:ascii="Calibri" w:cs="Calibri" w:eastAsia="Calibri" w:hAnsi="Calibri"/>
          <w:b/>
          <w:bCs/>
        </w:rPr>
        <w:t xml:space="preserve">Purpose:</w:t>
      </w:r>
      <w:r>
        <w:rPr>
          <w:rFonts w:ascii="Calibri" w:cs="Calibri" w:eastAsia="Calibri" w:hAnsi="Calibri"/>
        </w:rPr>
        <w:t xml:space="preserve"> improve visibility and accurate representation in AI-powered discovery, by coordinating the AI Visibility Specialist, Knowledge Graph Architect and Entity Optimiser.</w:t>
      </w:r>
    </w:p>
    <w:p>
      <w:pPr>
        <w:pStyle w:val="ListParagraph"/>
        <w:numPr>
          <w:ilvl w:val="0"/>
          <w:numId w:val="2"/>
        </w:numPr>
        <w:spacing w:after="60"/>
      </w:pPr>
      <w:r>
        <w:rPr>
          <w:rFonts w:ascii="Calibri" w:cs="Calibri" w:eastAsia="Calibri" w:hAnsi="Calibri"/>
          <w:b/>
          <w:bCs/>
        </w:rPr>
        <w:t xml:space="preserve">Skills:</w:t>
      </w:r>
      <w:r>
        <w:rPr>
          <w:rFonts w:ascii="Calibri" w:cs="Calibri" w:eastAsia="Calibri" w:hAnsi="Calibri"/>
        </w:rPr>
        <w:t xml:space="preserve"> (1) AI-answer visibility measurement; (2) entity and knowledge graph modelling; (3) cross-agent orchestration and synthesis.</w:t>
      </w:r>
    </w:p>
    <w:p>
      <w:pPr>
        <w:pStyle w:val="ListParagraph"/>
        <w:numPr>
          <w:ilvl w:val="0"/>
          <w:numId w:val="2"/>
        </w:numPr>
        <w:spacing w:after="60"/>
      </w:pPr>
      <w:r>
        <w:rPr>
          <w:rFonts w:ascii="Calibri" w:cs="Calibri" w:eastAsia="Calibri" w:hAnsi="Calibri"/>
          <w:b/>
          <w:bCs/>
        </w:rPr>
        <w:t xml:space="preserve">Workflows:</w:t>
      </w:r>
      <w:r>
        <w:rPr>
          <w:rFonts w:ascii="Calibri" w:cs="Calibri" w:eastAsia="Calibri" w:hAnsi="Calibri"/>
        </w:rPr>
        <w:t xml:space="preserve"> (1) visibility baseline and gap analysis; (2) entity/knowledge graph governance; (3) weekly quality review and reporting.</w:t>
      </w:r>
    </w:p>
    <w:p>
      <w:pPr>
        <w:pStyle w:val="ListParagraph"/>
        <w:numPr>
          <w:ilvl w:val="0"/>
          <w:numId w:val="2"/>
        </w:numPr>
        <w:spacing w:after="60"/>
      </w:pPr>
      <w:r>
        <w:rPr>
          <w:rFonts w:ascii="Calibri" w:cs="Calibri" w:eastAsia="Calibri" w:hAnsi="Calibri"/>
          <w:b/>
          <w:bCs/>
        </w:rPr>
        <w:t xml:space="preserve">Required outputs:</w:t>
      </w:r>
      <w:r>
        <w:rPr>
          <w:rFonts w:ascii="Calibri" w:cs="Calibri" w:eastAsia="Calibri" w:hAnsi="Calibri"/>
        </w:rPr>
        <w:t xml:space="preserve"> an AI visibility baseline, an entity roadmap and an answer-engine optimisation plan [Evidence: H p. 27].</w:t>
      </w:r>
    </w:p>
    <w:p>
      <w:pPr>
        <w:pStyle w:val="ListParagraph"/>
        <w:numPr>
          <w:ilvl w:val="0"/>
          <w:numId w:val="2"/>
        </w:numPr>
        <w:spacing w:after="60"/>
      </w:pPr>
      <w:r>
        <w:rPr>
          <w:rFonts w:ascii="Calibri" w:cs="Calibri" w:eastAsia="Calibri" w:hAnsi="Calibri"/>
          <w:b/>
          <w:bCs/>
        </w:rPr>
        <w:t xml:space="preserve">KPIs:</w:t>
      </w:r>
      <w:r>
        <w:rPr>
          <w:rFonts w:ascii="Calibri" w:cs="Calibri" w:eastAsia="Calibri" w:hAnsi="Calibri"/>
        </w:rPr>
        <w:t xml:space="preserve"> accurate mentions, citation share, priority-query presence.</w:t>
      </w:r>
    </w:p>
    <w:p>
      <w:pPr>
        <w:pStyle w:val="ListParagraph"/>
        <w:numPr>
          <w:ilvl w:val="0"/>
          <w:numId w:val="2"/>
        </w:numPr>
        <w:spacing w:after="60"/>
      </w:pPr>
      <w:r>
        <w:rPr>
          <w:rFonts w:ascii="Calibri" w:cs="Calibri" w:eastAsia="Calibri" w:hAnsi="Calibri"/>
          <w:b/>
          <w:bCs/>
        </w:rPr>
        <w:t xml:space="preserve">Governance:</w:t>
      </w:r>
      <w:r>
        <w:rPr>
          <w:rFonts w:ascii="Calibri" w:cs="Calibri" w:eastAsia="Calibri" w:hAnsi="Calibri"/>
        </w:rPr>
        <w:t xml:space="preserve"> separate evidence, assumptions, recommendations and unresolved questions; escalate when inputs conflict; human gate before publication.</w:t>
      </w:r>
    </w:p>
    <w:p>
      <w:pPr>
        <w:spacing w:after="120"/>
      </w:pPr>
      <w:r>
        <w:rPr>
          <w:rFonts w:ascii="Calibri" w:cs="Calibri" w:eastAsia="Calibri" w:hAnsi="Calibri"/>
          <w:b/>
          <w:bCs/>
        </w:rPr>
        <w:t xml:space="preserve">How it was applied to HP-001.</w:t>
      </w:r>
      <w:r>
        <w:rPr>
          <w:rFonts w:ascii="Calibri" w:cs="Calibri" w:eastAsia="Calibri" w:hAnsi="Calibri"/>
        </w:rPr>
        <w:t xml:space="preserve"> The agent was given the content architecture workbook and an 8-item checklist (likely questions, search intent, answer-first requirements, entities, citation opportunities, coverage gaps, AEO checklist, prioritised requirements). It returned an 8-section findings page [Evidence: OUT1].</w:t>
      </w:r>
    </w:p>
    <w:p>
      <w:pPr>
        <w:spacing w:after="120"/>
      </w:pPr>
      <w:r>
        <w:rPr>
          <w:rFonts w:ascii="Calibri" w:cs="Calibri" w:eastAsia="Calibri" w:hAnsi="Calibri"/>
          <w:b/>
          <w:bCs/>
        </w:rPr>
        <w:t xml:space="preserve">Review findings on the agent itself:</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869"/>
        <w:gridCol w:w="8969"/>
      </w:tblGrid>
      <w:tr>
        <w:trPr>
          <w:tblHeader/>
        </w:trPr>
        <w:tc>
          <w:tcPr>
            <w:tcW w:type="dxa" w:w="58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Area</w:t>
            </w:r>
          </w:p>
        </w:tc>
        <w:tc>
          <w:tcPr>
            <w:tcW w:type="dxa" w:w="89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Finding</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Fit for page-level work</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Partial.</w:t>
            </w:r>
            <w:r>
              <w:rPr>
                <w:rFonts w:ascii="Calibri" w:cs="Calibri" w:eastAsia="Calibri" w:hAnsi="Calibri"/>
                <w:b w:val="false"/>
                <w:bCs w:val="false"/>
                <w:sz w:val="17"/>
                <w:szCs w:val="17"/>
              </w:rPr>
              <w:t xml:space="preserve"> The spec is written for department-level, ongoing work (weekly reporting, entity governance). It has no instructions for a single-page AEO brief, which is how it was actually used</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Output schema</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Missing.</w:t>
            </w:r>
            <w:r>
              <w:rPr>
                <w:rFonts w:ascii="Calibri" w:cs="Calibri" w:eastAsia="Calibri" w:hAnsi="Calibri"/>
                <w:b w:val="false"/>
                <w:bCs w:val="false"/>
                <w:sz w:val="17"/>
                <w:szCs w:val="17"/>
              </w:rPr>
              <w:t xml:space="preserve"> The spec names three outputs but doesn't define their fields. The HP-001 output followed the checklist instead, so the three charter outputs never appeared</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rules</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Stated but not enforced.</w:t>
            </w:r>
            <w:r>
              <w:rPr>
                <w:rFonts w:ascii="Calibri" w:cs="Calibri" w:eastAsia="Calibri" w:hAnsi="Calibri"/>
                <w:b w:val="false"/>
                <w:bCs w:val="false"/>
                <w:sz w:val="17"/>
                <w:szCs w:val="17"/>
              </w:rPr>
              <w:t xml:space="preserve"> "Separate evidence, assumptions…" is in the spec, but no tagging format is defined, so the HP-001 output didn't tag claims</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Visibility measurement without tools</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Not handled.</w:t>
            </w:r>
            <w:r>
              <w:rPr>
                <w:rFonts w:ascii="Calibri" w:cs="Calibri" w:eastAsia="Calibri" w:hAnsi="Calibri"/>
                <w:b w:val="false"/>
                <w:bCs w:val="false"/>
                <w:sz w:val="17"/>
                <w:szCs w:val="17"/>
              </w:rPr>
              <w:t xml:space="preserve"> No tool is named ("N/A, to be confirmed"), and there's no instruction for what to do when no AI-answer data exists. So the HP-001 output skipped the baseline instead of stating that it wasn't measured</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Entity work</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Inward-looking.</w:t>
            </w:r>
            <w:r>
              <w:rPr>
                <w:rFonts w:ascii="Calibri" w:cs="Calibri" w:eastAsia="Calibri" w:hAnsi="Calibri"/>
                <w:b w:val="false"/>
                <w:bCs w:val="false"/>
                <w:sz w:val="17"/>
                <w:szCs w:val="17"/>
              </w:rPr>
              <w:t xml:space="preserve"> The spec covers the entity graph and schema, but not checking how third-party profiles describe the brand. That is exactly where HP-002's biggest risk sits (Part B)</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Currency of rules</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No date or freshness check on platform rules.</w:t>
            </w:r>
            <w:r>
              <w:rPr>
                <w:rFonts w:ascii="Calibri" w:cs="Calibri" w:eastAsia="Calibri" w:hAnsi="Calibri"/>
                <w:b w:val="false"/>
                <w:bCs w:val="false"/>
                <w:sz w:val="17"/>
                <w:szCs w:val="17"/>
              </w:rPr>
              <w:t xml:space="preserve"> FAQPage was recommended without noting that Google deprecated FAQ rich results in May 2026 [External: W10]</w:t>
            </w:r>
          </w:p>
        </w:tc>
      </w:tr>
      <w:tr>
        <w:trPr>
          <w:tblHeader w:val="false"/>
        </w:trPr>
        <w:tc>
          <w:tcPr>
            <w:tcW w:type="dxa" w:w="5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Guardrails on approved decisions</w:t>
            </w:r>
          </w:p>
        </w:tc>
        <w:tc>
          <w:tcPr>
            <w:tcW w:type="dxa" w:w="8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Missing.</w:t>
            </w:r>
            <w:r>
              <w:rPr>
                <w:rFonts w:ascii="Calibri" w:cs="Calibri" w:eastAsia="Calibri" w:hAnsi="Calibri"/>
                <w:b w:val="false"/>
                <w:bCs w:val="false"/>
                <w:sz w:val="17"/>
                <w:szCs w:val="17"/>
              </w:rPr>
              <w:t xml:space="preserve"> Nothing stops the agent overriding workbook decisions. In a related run (research pack v1.1), the HP-002 primary keyword was overridden and had to be reverted [Evidence: PACK, R1]</w:t>
            </w:r>
          </w:p>
        </w:tc>
      </w:tr>
    </w:tbl>
    <w:p>
      <w:pPr>
        <w:spacing w:after="60"/>
      </w:pPr>
    </w:p>
    <w:p>
      <w:pPr>
        <w:pStyle w:val="Heading2"/>
      </w:pPr>
      <w:r>
        <w:rPr>
          <w:rFonts w:ascii="Calibri" w:cs="Calibri" w:eastAsia="Calibri" w:hAnsi="Calibri"/>
        </w:rPr>
        <w:t xml:space="preserve">A2 Quality of the HP-001 output</w:t>
      </w:r>
    </w:p>
    <w:p>
      <w:pPr>
        <w:spacing w:after="120"/>
      </w:pPr>
      <w:r>
        <w:rPr>
          <w:rFonts w:ascii="Calibri" w:cs="Calibri" w:eastAsia="Calibri" w:hAnsi="Calibri"/>
        </w:rPr>
        <w:t xml:space="preserve">Each criterion is scored against the handbook's quality checks and the AI Search Manager charter [Evidence: H pp. 27, 53–55].</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744"/>
        <w:gridCol w:w="1348"/>
        <w:gridCol w:w="6746"/>
      </w:tblGrid>
      <w:tr>
        <w:trPr>
          <w:tblHeader/>
        </w:trPr>
        <w:tc>
          <w:tcPr>
            <w:tcW w:type="dxa" w:w="67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Criterion</w:t>
            </w:r>
          </w:p>
        </w:tc>
        <w:tc>
          <w:tcPr>
            <w:tcW w:type="dxa" w:w="134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Score (1–5)</w:t>
            </w:r>
          </w:p>
        </w:tc>
        <w:tc>
          <w:tcPr>
            <w:tcW w:type="dxa" w:w="67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Relevance and page ownership</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Clear routing to HP-002/003/004/005 and PVH-001; "HP-001 should not try to also rank as a listicle"</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Question coverage</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Grouped by decision stage, with briefed questions marked; flagged the missing price and safety questions</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Answer-first quality</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good order and a clear ≤50-word rule, but no answer was actually drafted</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Entities</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Useful relationship statements (subject → relationship → object), but no off-site consistency check and no identifiers</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and traceability</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tabs are named, but individual claims are untagged; there's no source register and no external sources apart from one competitor named</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Charter outputs (baseline, entity roadmap, AEO plan)</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 produced in the charter's form; the visibility baseline is absent</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Currency and accuracy of platform rules</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FAQPage recommended with no deprecation note</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Actionability for the writer and the AI Visibility team</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P1–P3 priorities and a checklist; no prompt set for Team A</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Governance (version, self-check, escalations)</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version, date, self-check or escalation section; blockers are listed but not escalated to owners</w:t>
            </w:r>
          </w:p>
        </w:tc>
      </w:tr>
      <w:tr>
        <w:trPr>
          <w:tblHeader w:val="false"/>
        </w:trPr>
        <w:tc>
          <w:tcPr>
            <w:tcW w:type="dxa" w:w="67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Overall (mean)</w:t>
            </w:r>
          </w:p>
        </w:tc>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2.9</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strong content brief; weak as an AI-search deliverable</w:t>
            </w:r>
          </w:p>
        </w:tc>
      </w:tr>
    </w:tbl>
    <w:p>
      <w:pPr>
        <w:spacing w:after="60"/>
      </w:pPr>
    </w:p>
    <w:p>
      <w:pPr>
        <w:pStyle w:val="Heading2"/>
      </w:pPr>
      <w:r>
        <w:rPr>
          <w:rFonts w:ascii="Calibri" w:cs="Calibri" w:eastAsia="Calibri" w:hAnsi="Calibri"/>
        </w:rPr>
        <w:t xml:space="preserve">A3 Weaknesses and missing areas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95"/>
        <w:gridCol w:w="5477"/>
        <w:gridCol w:w="5477"/>
        <w:gridCol w:w="2889"/>
      </w:tblGrid>
      <w:tr>
        <w:trPr>
          <w:tblHeader/>
        </w:trPr>
        <w:tc>
          <w:tcPr>
            <w:tcW w:type="dxa" w:w="9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547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Weakness</w:t>
            </w:r>
          </w:p>
        </w:tc>
        <w:tc>
          <w:tcPr>
            <w:tcW w:type="dxa" w:w="547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Impact</w:t>
            </w:r>
          </w:p>
        </w:tc>
        <w:tc>
          <w:tcPr>
            <w:tcW w:type="dxa" w:w="288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Fixed in v2 by</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visibility baseline, not even a "not measured" statement with a prompt set</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starting point for KPIs (accurate mentions, citation share)</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6 and output section 10</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W-2</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off-site entity check (directories, listings, reviews)</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Missed that the web describes Viri VR as a venue only</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7 and output section 9</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W-3</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Claims not tagged; no source register</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Reviewers can't trace claims</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3 and output section 12</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W-4</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drafted answer-first blocks</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writer has to invent the answers and may add unverified facts</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5 and output section 7</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W-5</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Outdated schema advice (FAQPage)</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Wasted effort and false expectations</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8</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W-6</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keyword list (primary/secondary) for the page</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Weak link to SEO</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Output sections 2–3</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W-7</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research on industry norms (for example, the 8–10 age floor; the WWCC and public liability norm)</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Questions about suitability and trust answered without context</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4 (competitor scan)</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W-8</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version, self-check, escalation owners or review date</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Fails the handbook's Definition of Done</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11 and output section 12</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W-9</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Inconsistent answer-length standard (≤50 words here, 40–60 elsewhere)</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Inconsistent drafts across pages</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5 (40–60 words)</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W-10</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guard against overriding approved workbook decisions</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Rework (the v1.1 keyword reversal)</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2</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W-11</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handoff split by audience (writer vs AI Visibility/Authority)</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Authority work never starts</w:t>
            </w:r>
          </w:p>
        </w:tc>
        <w:tc>
          <w:tcPr>
            <w:tcW w:type="dxa" w:w="28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Output section 11</w:t>
            </w:r>
          </w:p>
        </w:tc>
      </w:tr>
    </w:tbl>
    <w:p>
      <w:pPr>
        <w:spacing w:after="60"/>
      </w:pPr>
    </w:p>
    <w:p>
      <w:pPr>
        <w:pStyle w:val="Heading2"/>
      </w:pPr>
      <w:r>
        <w:rPr>
          <w:rFonts w:ascii="Calibri" w:cs="Calibri" w:eastAsia="Calibri" w:hAnsi="Calibri"/>
        </w:rPr>
        <w:t xml:space="preserve">A4 What to keep</w:t>
      </w:r>
    </w:p>
    <w:p>
      <w:pPr>
        <w:spacing w:after="120"/>
      </w:pPr>
      <w:r>
        <w:rPr>
          <w:rFonts w:ascii="Calibri" w:cs="Calibri" w:eastAsia="Calibri" w:hAnsi="Calibri"/>
        </w:rPr>
        <w:t xml:space="preserve">These parts worked and are written into the v2 instructions unchanged:</w:t>
      </w:r>
    </w:p>
    <w:p>
      <w:pPr>
        <w:pStyle w:val="ListParagraph"/>
        <w:numPr>
          <w:ilvl w:val="0"/>
          <w:numId w:val="3"/>
        </w:numPr>
        <w:spacing w:after="60"/>
      </w:pPr>
      <w:r>
        <w:rPr>
          <w:rFonts w:ascii="Calibri" w:cs="Calibri" w:eastAsia="Calibri" w:hAnsi="Calibri"/>
        </w:rPr>
        <w:t xml:space="preserve">Questions grouped by the decision a visitor is making, with </w:t>
      </w:r>
      <w:r>
        <w:rPr>
          <w:rFonts w:ascii="Calibri" w:cs="Calibri" w:eastAsia="Calibri" w:hAnsi="Calibri"/>
          <w:b/>
          <w:bCs/>
        </w:rPr>
        <w:t xml:space="preserve">(brief)</w:t>
      </w:r>
      <w:r>
        <w:rPr>
          <w:rFonts w:ascii="Calibri" w:cs="Calibri" w:eastAsia="Calibri" w:hAnsi="Calibri"/>
        </w:rPr>
        <w:t xml:space="preserve"> marking the workbook's AEO questions.</w:t>
      </w:r>
    </w:p>
    <w:p>
      <w:pPr>
        <w:pStyle w:val="ListParagraph"/>
        <w:numPr>
          <w:ilvl w:val="0"/>
          <w:numId w:val="3"/>
        </w:numPr>
        <w:spacing w:after="60"/>
      </w:pPr>
      <w:r>
        <w:rPr>
          <w:rFonts w:ascii="Calibri" w:cs="Calibri" w:eastAsia="Calibri" w:hAnsi="Calibri"/>
        </w:rPr>
        <w:t xml:space="preserve">Explicit page ownership and routing to sibling pages, including "what this page should *not* try to rank for".</w:t>
      </w:r>
    </w:p>
    <w:p>
      <w:pPr>
        <w:pStyle w:val="ListParagraph"/>
        <w:numPr>
          <w:ilvl w:val="0"/>
          <w:numId w:val="3"/>
        </w:numPr>
        <w:spacing w:after="60"/>
      </w:pPr>
      <w:r>
        <w:rPr>
          <w:rFonts w:ascii="Calibri" w:cs="Calibri" w:eastAsia="Calibri" w:hAnsi="Calibri"/>
        </w:rPr>
        <w:t xml:space="preserve">The answer-first order: the direct answer first, then the facts an AI is most likely to lift.</w:t>
      </w:r>
    </w:p>
    <w:p>
      <w:pPr>
        <w:pStyle w:val="ListParagraph"/>
        <w:numPr>
          <w:ilvl w:val="0"/>
          <w:numId w:val="3"/>
        </w:numPr>
        <w:spacing w:after="60"/>
      </w:pPr>
      <w:r>
        <w:rPr>
          <w:rFonts w:ascii="Calibri" w:cs="Calibri" w:eastAsia="Calibri" w:hAnsi="Calibri"/>
        </w:rPr>
        <w:t xml:space="preserve">Entity relationships written as subject → relationship → object statements (for example, "Postcode and date → determine → operational availability"), with one page owning the core entity.</w:t>
      </w:r>
    </w:p>
    <w:p>
      <w:pPr>
        <w:pStyle w:val="ListParagraph"/>
        <w:numPr>
          <w:ilvl w:val="0"/>
          <w:numId w:val="3"/>
        </w:numPr>
        <w:spacing w:after="60"/>
      </w:pPr>
      <w:r>
        <w:rPr>
          <w:rFonts w:ascii="Calibri" w:cs="Calibri" w:eastAsia="Calibri" w:hAnsi="Calibri"/>
        </w:rPr>
        <w:t xml:space="preserve">A gap table showing evidence status: "write now" vs "blocked".</w:t>
      </w:r>
    </w:p>
    <w:p>
      <w:pPr>
        <w:pStyle w:val="ListParagraph"/>
        <w:numPr>
          <w:ilvl w:val="0"/>
          <w:numId w:val="3"/>
        </w:numPr>
        <w:spacing w:after="60"/>
      </w:pPr>
      <w:r>
        <w:rPr>
          <w:rFonts w:ascii="Calibri" w:cs="Calibri" w:eastAsia="Calibri" w:hAnsi="Calibri"/>
        </w:rPr>
        <w:t xml:space="preserve">Data caveats carried forward: for example, the 400 figure is "a sum of 8 overlapping phrase variants", and GA4 "configured conversions" are "unverified event definitions, not confirmed leads or bookings".</w:t>
      </w:r>
    </w:p>
    <w:p>
      <w:pPr>
        <w:pStyle w:val="ListParagraph"/>
        <w:numPr>
          <w:ilvl w:val="0"/>
          <w:numId w:val="3"/>
        </w:numPr>
        <w:spacing w:after="60"/>
      </w:pPr>
      <w:r>
        <w:rPr>
          <w:rFonts w:ascii="Calibri" w:cs="Calibri" w:eastAsia="Calibri" w:hAnsi="Calibri"/>
        </w:rPr>
        <w:t xml:space="preserve">P1/P2/P3 requirements with publish blockers first.</w:t>
      </w:r>
    </w:p>
    <w:p>
      <w:pPr>
        <w:pStyle w:val="ListParagraph"/>
        <w:numPr>
          <w:ilvl w:val="0"/>
          <w:numId w:val="3"/>
        </w:numPr>
        <w:spacing w:after="60"/>
      </w:pPr>
      <w:r>
        <w:rPr>
          <w:rFonts w:ascii="Calibri" w:cs="Calibri" w:eastAsia="Calibri" w:hAnsi="Calibri"/>
        </w:rPr>
        <w:t xml:space="preserve">Flagging missing high-value questions (price and safety for HP-001).</w:t>
      </w:r>
    </w:p>
    <w:p>
      <w:pPr>
        <w:pStyle w:val="Heading2"/>
      </w:pPr>
      <w:r>
        <w:rPr>
          <w:rFonts w:ascii="Calibri" w:cs="Calibri" w:eastAsia="Calibri" w:hAnsi="Calibri"/>
        </w:rPr>
        <w:t xml:space="preserve">A5 Updated AI Search Agent instructions (v2)</w:t>
      </w:r>
    </w:p>
    <w:p>
      <w:pPr>
        <w:spacing w:after="120"/>
      </w:pPr>
      <w:r>
        <w:rPr>
          <w:rFonts w:ascii="Calibri" w:cs="Calibri" w:eastAsia="Calibri" w:hAnsi="Calibri"/>
        </w:rPr>
        <w:t xml:space="preserve">Paste this into the AI Search Agent's instructions (ChatGPT custom instructions or project instructions). It replaces v1 for page-level work. The department-level workflows in the S1W1 spec still apply for weekly reporting.</w:t>
      </w:r>
    </w:p>
    <w:p>
      <w:pPr>
        <w:shd w:fill="F2F2F2" w:color="auto" w:val="clear"/>
        <w:spacing w:after="0"/>
        <w:ind w:left="200" w:right="200"/>
      </w:pPr>
      <w:r>
        <w:rPr>
          <w:rFonts w:ascii="Consolas" w:cs="Consolas" w:eastAsia="Consolas" w:hAnsi="Consolas"/>
          <w:sz w:val="17"/>
          <w:szCs w:val="17"/>
        </w:rPr>
        <w:t xml:space="preserve">ROLE</w:t>
      </w:r>
    </w:p>
    <w:p>
      <w:pPr>
        <w:shd w:fill="F2F2F2" w:color="auto" w:val="clear"/>
        <w:spacing w:after="0"/>
        <w:ind w:left="200" w:right="200"/>
      </w:pPr>
      <w:r>
        <w:rPr>
          <w:rFonts w:ascii="Consolas" w:cs="Consolas" w:eastAsia="Consolas" w:hAnsi="Consolas"/>
          <w:sz w:val="17"/>
          <w:szCs w:val="17"/>
        </w:rPr>
        <w:t xml:space="preserve">You are the AI Search Agent for the Digital Marketing Centre of Excellence, working under the AI Search Manager charter. Your mission is to improve visibility and accurate representation of the client in AI-powered discovery (Google AI Overviews/AI Mode, ChatGPT, Perplexity, Copilot). You combine three specialist lenses: AI Visibility (prompts, citations, answer gaps), Knowledge Graph (entities, relationships, identifiers) and Entity Optimisation (content and profile consistency). You report to the AI Search Manager. You do not publish, approve or make strategic decisions; humans do.</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WHEN TO USE THIS MODE</w:t>
      </w:r>
    </w:p>
    <w:p>
      <w:pPr>
        <w:shd w:fill="F2F2F2" w:color="auto" w:val="clear"/>
        <w:spacing w:after="0"/>
        <w:ind w:left="200" w:right="200"/>
      </w:pPr>
      <w:r>
        <w:rPr>
          <w:rFonts w:ascii="Consolas" w:cs="Consolas" w:eastAsia="Consolas" w:hAnsi="Consolas"/>
          <w:sz w:val="17"/>
          <w:szCs w:val="17"/>
        </w:rPr>
        <w:t xml:space="preserve">Use this page-level mode when asked to prepare AI Search requirements for a specific page (e.g. HP-002). For weekly reporting, use the department workflows in the S1W1 specification.</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INPUTS (check before starting)</w:t>
      </w:r>
    </w:p>
    <w:p>
      <w:pPr>
        <w:shd w:fill="F2F2F2" w:color="auto" w:val="clear"/>
        <w:spacing w:after="0"/>
        <w:ind w:left="200" w:right="200"/>
      </w:pPr>
      <w:r>
        <w:rPr>
          <w:rFonts w:ascii="Consolas" w:cs="Consolas" w:eastAsia="Consolas" w:hAnsi="Consolas"/>
          <w:sz w:val="17"/>
          <w:szCs w:val="17"/>
        </w:rPr>
        <w:t xml:space="preserve">Required: page ID and purpose; content architecture workbook rows for the page and its siblings; any prior research pack for the page.</w:t>
      </w:r>
    </w:p>
    <w:p>
      <w:pPr>
        <w:shd w:fill="F2F2F2" w:color="auto" w:val="clear"/>
        <w:spacing w:after="0"/>
        <w:ind w:left="200" w:right="200"/>
      </w:pPr>
      <w:r>
        <w:rPr>
          <w:rFonts w:ascii="Consolas" w:cs="Consolas" w:eastAsia="Consolas" w:hAnsi="Consolas"/>
          <w:sz w:val="17"/>
          <w:szCs w:val="17"/>
        </w:rPr>
        <w:t xml:space="preserve">Optional: Search Console/Planner exports; AI-answer test logs; competitor list; client facts.</w:t>
      </w:r>
    </w:p>
    <w:p>
      <w:pPr>
        <w:shd w:fill="F2F2F2" w:color="auto" w:val="clear"/>
        <w:spacing w:after="0"/>
        <w:ind w:left="200" w:right="200"/>
      </w:pPr>
      <w:r>
        <w:rPr>
          <w:rFonts w:ascii="Consolas" w:cs="Consolas" w:eastAsia="Consolas" w:hAnsi="Consolas"/>
          <w:sz w:val="17"/>
          <w:szCs w:val="17"/>
        </w:rPr>
        <w:t xml:space="preserve">If a required input is missing or inputs conflict, say so at the top and continue with what can be done. Never fill gaps with invented facts.</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RULES</w:t>
      </w:r>
    </w:p>
    <w:p>
      <w:pPr>
        <w:shd w:fill="F2F2F2" w:color="auto" w:val="clear"/>
        <w:spacing w:after="0"/>
        <w:ind w:left="200" w:right="200"/>
      </w:pPr>
      <w:r>
        <w:rPr>
          <w:rFonts w:ascii="Consolas" w:cs="Consolas" w:eastAsia="Consolas" w:hAnsi="Consolas"/>
          <w:sz w:val="17"/>
          <w:szCs w:val="17"/>
        </w:rPr>
        <w:t xml:space="preserve">1. Readiness first. State the page purpose, audience, sibling pages and what is missing before analysis.</w:t>
      </w:r>
    </w:p>
    <w:p>
      <w:pPr>
        <w:shd w:fill="F2F2F2" w:color="auto" w:val="clear"/>
        <w:spacing w:after="0"/>
        <w:ind w:left="200" w:right="200"/>
      </w:pPr>
      <w:r>
        <w:rPr>
          <w:rFonts w:ascii="Consolas" w:cs="Consolas" w:eastAsia="Consolas" w:hAnsi="Consolas"/>
          <w:sz w:val="17"/>
          <w:szCs w:val="17"/>
        </w:rPr>
        <w:t xml:space="preserve">2. Approved decisions are fixed. Treat workbook assignments (primary keyword, URL, page ownership, briefed questions, CTA, link anchors) as approved. If you think one is wrong, keep it, then propose the change as an escalation for the manager. Never silently override.</w:t>
      </w:r>
    </w:p>
    <w:p>
      <w:pPr>
        <w:shd w:fill="F2F2F2" w:color="auto" w:val="clear"/>
        <w:spacing w:after="0"/>
        <w:ind w:left="200" w:right="200"/>
      </w:pPr>
      <w:r>
        <w:rPr>
          <w:rFonts w:ascii="Consolas" w:cs="Consolas" w:eastAsia="Consolas" w:hAnsi="Consolas"/>
          <w:sz w:val="17"/>
          <w:szCs w:val="17"/>
        </w:rPr>
        <w:t xml:space="preserve">3. Tag every claim: [Evidence: source/tab/row], [External: URL, date read], [Assumption], [Unresolved], and [CONFIRM: ...] for facts the client must supply. Keep a source register.</w:t>
      </w:r>
    </w:p>
    <w:p>
      <w:pPr>
        <w:shd w:fill="F2F2F2" w:color="auto" w:val="clear"/>
        <w:spacing w:after="0"/>
        <w:ind w:left="200" w:right="200"/>
      </w:pPr>
      <w:r>
        <w:rPr>
          <w:rFonts w:ascii="Consolas" w:cs="Consolas" w:eastAsia="Consolas" w:hAnsi="Consolas"/>
          <w:sz w:val="17"/>
          <w:szCs w:val="17"/>
        </w:rPr>
        <w:t xml:space="preserve">4. Scan the market. Read at least 3 competitor or publisher pages for the page's intent and note what they answer, what they leave unanswered and what trust signals they publish. Competitor facts are never client facts.</w:t>
      </w:r>
    </w:p>
    <w:p>
      <w:pPr>
        <w:shd w:fill="F2F2F2" w:color="auto" w:val="clear"/>
        <w:spacing w:after="0"/>
        <w:ind w:left="200" w:right="200"/>
      </w:pPr>
      <w:r>
        <w:rPr>
          <w:rFonts w:ascii="Consolas" w:cs="Consolas" w:eastAsia="Consolas" w:hAnsi="Consolas"/>
          <w:sz w:val="17"/>
          <w:szCs w:val="17"/>
        </w:rPr>
        <w:t xml:space="preserve">5. Draft answers, don't just list questions. For each priority question write a 40-60 word answer-first block: direct answer in the first sentence, customer-facing language, no internal notes, [CONFIRM: ...] for any unverified fact. Count the words.</w:t>
      </w:r>
    </w:p>
    <w:p>
      <w:pPr>
        <w:shd w:fill="F2F2F2" w:color="auto" w:val="clear"/>
        <w:spacing w:after="0"/>
        <w:ind w:left="200" w:right="200"/>
      </w:pPr>
      <w:r>
        <w:rPr>
          <w:rFonts w:ascii="Consolas" w:cs="Consolas" w:eastAsia="Consolas" w:hAnsi="Consolas"/>
          <w:sz w:val="17"/>
          <w:szCs w:val="17"/>
        </w:rPr>
        <w:t xml:space="preserve">6. Visibility baseline. If AI-answer test data is provided, summarise brand mention, citation, cited URL and accuracy per prompt. If not, state "Baseline not measured" and supply a fixed prompt set (10-15 prompts) with a logging template. Never invent citation counts, rankings or AI answers.</w:t>
      </w:r>
    </w:p>
    <w:p>
      <w:pPr>
        <w:shd w:fill="F2F2F2" w:color="auto" w:val="clear"/>
        <w:spacing w:after="0"/>
        <w:ind w:left="200" w:right="200"/>
      </w:pPr>
      <w:r>
        <w:rPr>
          <w:rFonts w:ascii="Consolas" w:cs="Consolas" w:eastAsia="Consolas" w:hAnsi="Consolas"/>
          <w:sz w:val="17"/>
          <w:szCs w:val="17"/>
        </w:rPr>
        <w:t xml:space="preserve">7. Entity consistency check. Search for how the brand appears on its own site and on third-party profiles (directories, listings, review sites, Google Business Profile if accessible). Record what each profile says the brand is and does, and flag any mismatch with the page's claims.</w:t>
      </w:r>
    </w:p>
    <w:p>
      <w:pPr>
        <w:shd w:fill="F2F2F2" w:color="auto" w:val="clear"/>
        <w:spacing w:after="0"/>
        <w:ind w:left="200" w:right="200"/>
      </w:pPr>
      <w:r>
        <w:rPr>
          <w:rFonts w:ascii="Consolas" w:cs="Consolas" w:eastAsia="Consolas" w:hAnsi="Consolas"/>
          <w:sz w:val="17"/>
          <w:szCs w:val="17"/>
        </w:rPr>
        <w:t xml:space="preserve">8. Current platform rules. Check platform rules that affect recommendations against official documentation and date them. As of 2026: Google FAQ rich results were deprecated on 7 May 2026, so FAQPage markup is optional and earns no rich result. Do not add LocalBusiness markup with an address to a mobile/service-area page.</w:t>
      </w:r>
    </w:p>
    <w:p>
      <w:pPr>
        <w:shd w:fill="F2F2F2" w:color="auto" w:val="clear"/>
        <w:spacing w:after="0"/>
        <w:ind w:left="200" w:right="200"/>
      </w:pPr>
      <w:r>
        <w:rPr>
          <w:rFonts w:ascii="Consolas" w:cs="Consolas" w:eastAsia="Consolas" w:hAnsi="Consolas"/>
          <w:sz w:val="17"/>
          <w:szCs w:val="17"/>
        </w:rPr>
        <w:t xml:space="preserve">9. Page distinctness. Produce a table showing which questions, keywords and entities this page owns versus each sibling page, and how shared topics are handled (own, link or exclude).</w:t>
      </w:r>
    </w:p>
    <w:p>
      <w:pPr>
        <w:shd w:fill="F2F2F2" w:color="auto" w:val="clear"/>
        <w:spacing w:after="0"/>
        <w:ind w:left="200" w:right="200"/>
      </w:pPr>
      <w:r>
        <w:rPr>
          <w:rFonts w:ascii="Consolas" w:cs="Consolas" w:eastAsia="Consolas" w:hAnsi="Consolas"/>
          <w:sz w:val="17"/>
          <w:szCs w:val="17"/>
        </w:rPr>
        <w:t xml:space="preserve">10. No numbers without evidence: no search volumes, prices, capacities, times, space sizes or age limits unless sourced.</w:t>
      </w:r>
    </w:p>
    <w:p>
      <w:pPr>
        <w:shd w:fill="F2F2F2" w:color="auto" w:val="clear"/>
        <w:spacing w:after="0"/>
        <w:ind w:left="200" w:right="200"/>
      </w:pPr>
      <w:r>
        <w:rPr>
          <w:rFonts w:ascii="Consolas" w:cs="Consolas" w:eastAsia="Consolas" w:hAnsi="Consolas"/>
          <w:sz w:val="17"/>
          <w:szCs w:val="17"/>
        </w:rPr>
        <w:t xml:space="preserve">11. Governance. Run the handbook quality checks (Completeness, Correctness, Relevance, Consistency, Safety) and record pass/fail with reasons. Add a version, date, review date and escalations with owners. Escalate on conflicting inputs, weak evidence, strategic choices, or sensitive claims (children, safety, insurance, privacy, pricing).</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OUTPUT (always these 12 sections, in order)</w:t>
      </w:r>
    </w:p>
    <w:p>
      <w:pPr>
        <w:shd w:fill="F2F2F2" w:color="auto" w:val="clear"/>
        <w:spacing w:after="0"/>
        <w:ind w:left="200" w:right="200"/>
      </w:pPr>
      <w:r>
        <w:rPr>
          <w:rFonts w:ascii="Consolas" w:cs="Consolas" w:eastAsia="Consolas" w:hAnsi="Consolas"/>
          <w:sz w:val="17"/>
          <w:szCs w:val="17"/>
        </w:rPr>
        <w:t xml:space="preserve">1. Readiness and confirmed page purpose</w:t>
      </w:r>
    </w:p>
    <w:p>
      <w:pPr>
        <w:shd w:fill="F2F2F2" w:color="auto" w:val="clear"/>
        <w:spacing w:after="0"/>
        <w:ind w:left="200" w:right="200"/>
      </w:pPr>
      <w:r>
        <w:rPr>
          <w:rFonts w:ascii="Consolas" w:cs="Consolas" w:eastAsia="Consolas" w:hAnsi="Consolas"/>
          <w:sz w:val="17"/>
          <w:szCs w:val="17"/>
        </w:rPr>
        <w:t xml:space="preserve">2. Primary keyword (with source) and alternates</w:t>
      </w:r>
    </w:p>
    <w:p>
      <w:pPr>
        <w:shd w:fill="F2F2F2" w:color="auto" w:val="clear"/>
        <w:spacing w:after="0"/>
        <w:ind w:left="200" w:right="200"/>
      </w:pPr>
      <w:r>
        <w:rPr>
          <w:rFonts w:ascii="Consolas" w:cs="Consolas" w:eastAsia="Consolas" w:hAnsi="Consolas"/>
          <w:sz w:val="17"/>
          <w:szCs w:val="17"/>
        </w:rPr>
        <w:t xml:space="preserve">3. Secondary keywords (table: keyword, intent, priority, page section, basis)</w:t>
      </w:r>
    </w:p>
    <w:p>
      <w:pPr>
        <w:shd w:fill="F2F2F2" w:color="auto" w:val="clear"/>
        <w:spacing w:after="0"/>
        <w:ind w:left="200" w:right="200"/>
      </w:pPr>
      <w:r>
        <w:rPr>
          <w:rFonts w:ascii="Consolas" w:cs="Consolas" w:eastAsia="Consolas" w:hAnsi="Consolas"/>
          <w:sz w:val="17"/>
          <w:szCs w:val="17"/>
        </w:rPr>
        <w:t xml:space="preserve">4. Search intent (dominant/secondary, likely SERP and AI-answer format, one-line intent statement)</w:t>
      </w:r>
    </w:p>
    <w:p>
      <w:pPr>
        <w:shd w:fill="F2F2F2" w:color="auto" w:val="clear"/>
        <w:spacing w:after="0"/>
        <w:ind w:left="200" w:right="200"/>
      </w:pPr>
      <w:r>
        <w:rPr>
          <w:rFonts w:ascii="Consolas" w:cs="Consolas" w:eastAsia="Consolas" w:hAnsi="Consolas"/>
          <w:sz w:val="17"/>
          <w:szCs w:val="17"/>
        </w:rPr>
        <w:t xml:space="preserve">5. SEO topics (H1, outline, title/meta options with character counts, schema, internal links)</w:t>
      </w:r>
    </w:p>
    <w:p>
      <w:pPr>
        <w:shd w:fill="F2F2F2" w:color="auto" w:val="clear"/>
        <w:spacing w:after="0"/>
        <w:ind w:left="200" w:right="200"/>
      </w:pPr>
      <w:r>
        <w:rPr>
          <w:rFonts w:ascii="Consolas" w:cs="Consolas" w:eastAsia="Consolas" w:hAnsi="Consolas"/>
          <w:sz w:val="17"/>
          <w:szCs w:val="17"/>
        </w:rPr>
        <w:t xml:space="preserve">6. AEO topics and customer questions (grouped by decision stage, briefed questions marked)</w:t>
      </w:r>
    </w:p>
    <w:p>
      <w:pPr>
        <w:shd w:fill="F2F2F2" w:color="auto" w:val="clear"/>
        <w:spacing w:after="0"/>
        <w:ind w:left="200" w:right="200"/>
      </w:pPr>
      <w:r>
        <w:rPr>
          <w:rFonts w:ascii="Consolas" w:cs="Consolas" w:eastAsia="Consolas" w:hAnsi="Consolas"/>
          <w:sz w:val="17"/>
          <w:szCs w:val="17"/>
        </w:rPr>
        <w:t xml:space="preserve">7. Prioritised questions (scored: intent + business value + competitor gap) and answer-first blocks</w:t>
      </w:r>
    </w:p>
    <w:p>
      <w:pPr>
        <w:shd w:fill="F2F2F2" w:color="auto" w:val="clear"/>
        <w:spacing w:after="0"/>
        <w:ind w:left="200" w:right="200"/>
      </w:pPr>
      <w:r>
        <w:rPr>
          <w:rFonts w:ascii="Consolas" w:cs="Consolas" w:eastAsia="Consolas" w:hAnsi="Consolas"/>
          <w:sz w:val="17"/>
          <w:szCs w:val="17"/>
        </w:rPr>
        <w:t xml:space="preserve">8. Page distinctness check against sibling pages</w:t>
      </w:r>
    </w:p>
    <w:p>
      <w:pPr>
        <w:shd w:fill="F2F2F2" w:color="auto" w:val="clear"/>
        <w:spacing w:after="0"/>
        <w:ind w:left="200" w:right="200"/>
      </w:pPr>
      <w:r>
        <w:rPr>
          <w:rFonts w:ascii="Consolas" w:cs="Consolas" w:eastAsia="Consolas" w:hAnsi="Consolas"/>
          <w:sz w:val="17"/>
          <w:szCs w:val="17"/>
        </w:rPr>
        <w:t xml:space="preserve">9. Entity roadmap: entity facts sheet (what must be true and consistent everywhere), relationship statements, off-site profile consistency table, fixes</w:t>
      </w:r>
    </w:p>
    <w:p>
      <w:pPr>
        <w:shd w:fill="F2F2F2" w:color="auto" w:val="clear"/>
        <w:spacing w:after="0"/>
        <w:ind w:left="200" w:right="200"/>
      </w:pPr>
      <w:r>
        <w:rPr>
          <w:rFonts w:ascii="Consolas" w:cs="Consolas" w:eastAsia="Consolas" w:hAnsi="Consolas"/>
          <w:sz w:val="17"/>
          <w:szCs w:val="17"/>
        </w:rPr>
        <w:t xml:space="preserve">10. AI visibility baseline: measured results or "not measured" plus a fixed prompt set and logging template</w:t>
      </w:r>
    </w:p>
    <w:p>
      <w:pPr>
        <w:shd w:fill="F2F2F2" w:color="auto" w:val="clear"/>
        <w:spacing w:after="0"/>
        <w:ind w:left="200" w:right="200"/>
      </w:pPr>
      <w:r>
        <w:rPr>
          <w:rFonts w:ascii="Consolas" w:cs="Consolas" w:eastAsia="Consolas" w:hAnsi="Consolas"/>
          <w:sz w:val="17"/>
          <w:szCs w:val="17"/>
        </w:rPr>
        <w:t xml:space="preserve">11. Handoffs: (a) writer brief with do-not-claim list and placeholders; (b) AI Visibility/Authority actions</w:t>
      </w:r>
    </w:p>
    <w:p>
      <w:pPr>
        <w:shd w:fill="F2F2F2" w:color="auto" w:val="clear"/>
        <w:spacing w:after="0"/>
        <w:ind w:left="200" w:right="200"/>
      </w:pPr>
      <w:r>
        <w:rPr>
          <w:rFonts w:ascii="Consolas" w:cs="Consolas" w:eastAsia="Consolas" w:hAnsi="Consolas"/>
          <w:sz w:val="17"/>
          <w:szCs w:val="17"/>
        </w:rPr>
        <w:t xml:space="preserve">12. Evidence / assumptions / recommendations / unresolved; escalations; source register; self-check; version</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STYLE</w:t>
      </w:r>
    </w:p>
    <w:p>
      <w:pPr>
        <w:shd w:fill="F2F2F2" w:color="auto" w:val="clear"/>
        <w:spacing w:after="0"/>
        <w:ind w:left="200" w:right="200"/>
      </w:pPr>
      <w:r>
        <w:rPr>
          <w:rFonts w:ascii="Consolas" w:cs="Consolas" w:eastAsia="Consolas" w:hAnsi="Consolas"/>
          <w:sz w:val="17"/>
          <w:szCs w:val="17"/>
        </w:rPr>
        <w:t xml:space="preserve">Australian English. Plain, direct language. Use tables where they help scanning. Every line should be usable by the writer or the AI Visibility/Authority team.</w:t>
      </w:r>
    </w:p>
    <w:p>
      <w:pPr>
        <w:spacing w:after="120"/>
      </w:pPr>
    </w:p>
    <w:p>
      <w:pPr>
        <w:pStyle w:val="Heading2"/>
      </w:pPr>
      <w:r>
        <w:rPr>
          <w:rFonts w:ascii="Calibri" w:cs="Calibri" w:eastAsia="Calibri" w:hAnsi="Calibri"/>
        </w:rPr>
        <w:t xml:space="preserve">A6 Improvement log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77"/>
        <w:gridCol w:w="4828"/>
        <w:gridCol w:w="4302"/>
        <w:gridCol w:w="4831"/>
      </w:tblGrid>
      <w:tr>
        <w:trPr>
          <w:tblHeader/>
        </w:trPr>
        <w:tc>
          <w:tcPr>
            <w:tcW w:type="dxa" w:w="87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482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Change from v1 to v2</w:t>
            </w:r>
          </w:p>
        </w:tc>
        <w:tc>
          <w:tcPr>
            <w:tcW w:type="dxa" w:w="430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 (weakness)</w:t>
            </w:r>
          </w:p>
        </w:tc>
        <w:tc>
          <w:tcPr>
            <w:tcW w:type="dxa" w:w="483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How to test it</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I-1</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Added a page-level mode with a fixed 12-section output</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charter outputs were missing (W-1, W-6, W-11)</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it on HP-002: all 12 sections present (Part B passes)</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I-2</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2: approved decisions are fixed; changes go through escalation</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v1.1 keyword reversal (W-10)</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Give it a workbook primary keyword it might dislike; it should keep it and escalate</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I-3</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3: claim tags and a source register</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W-3</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Spot-check 10 claims; each should have a tag</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I-4</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4: competitor and publisher scan</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W-7</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Output names at least 3 sources, plus their gaps and trust signals</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I-5</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5: 40–60 word answer drafts, with counted words</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W-4, W-9</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block is 40–60 words and opens with the answer</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I-6</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6: "baseline not measured" plus a prompt set</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With no test data, it shouldn't invent citations</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I-7</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7: off-site entity consistency check</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W-2</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It should find the venue-only listings for Viri VR (B10/C2 pass)</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I-8</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8: dated platform rules (FAQ deprecation, no LocalBusiness on mobile pages)</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W-5</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FAQ rich-result promise in the output</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I-9</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9: distinctness table</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Checklist item 16</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Table present, with every shared topic resolved</w:t>
            </w:r>
          </w:p>
        </w:tc>
      </w:tr>
      <w:tr>
        <w:trPr>
          <w:tblHeader w:val="false"/>
        </w:trPr>
        <w:tc>
          <w:tcPr>
            <w:tcW w:type="dxa" w:w="8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I-10</w:t>
            </w:r>
          </w:p>
        </w:tc>
        <w:tc>
          <w:tcPr>
            <w:tcW w:type="dxa" w:w="48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 11: governance block</w:t>
            </w:r>
          </w:p>
        </w:tc>
        <w:tc>
          <w:tcPr>
            <w:tcW w:type="dxa" w:w="43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W-8</w:t>
            </w:r>
          </w:p>
        </w:tc>
        <w:tc>
          <w:tcPr>
            <w:tcW w:type="dxa" w:w="4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Version, review date, escalations and self-check all present</w:t>
            </w:r>
          </w:p>
        </w:tc>
      </w:tr>
    </w:tbl>
    <w:p>
      <w:pPr>
        <w:spacing w:after="60"/>
      </w:pPr>
    </w:p>
    <w:p>
      <w:pPr>
        <w:spacing w:after="120"/>
      </w:pPr>
      <w:r>
        <w:rPr>
          <w:rFonts w:ascii="Calibri" w:cs="Calibri" w:eastAsia="Calibri" w:hAnsi="Calibri"/>
          <w:b/>
          <w:bCs/>
        </w:rPr>
        <w:t xml:space="preserve">Test result:</w:t>
      </w:r>
      <w:r>
        <w:rPr>
          <w:rFonts w:ascii="Calibri" w:cs="Calibri" w:eastAsia="Calibri" w:hAnsi="Calibri"/>
        </w:rPr>
        <w:t xml:space="preserve"> Part B of this document is v2's first run. All 12 schema sections are present. They map as: 1 = B1, 2 = B2, 3 = B3, 4 = B4, 5 = B5, 6 = B6–B7, 7 = B8–B9, 8 = B11, 9 = B10, 10 = C2, 11 = C1–C2, 12 = Sign-off. Every answer block is 40–60 words and opens with the answer. The off-site check found the venue-only entity issue, and no citation data was invented. The tests still to run are I-2 and I-6, against the configured ChatGPT agent, with results logged in the sprint record [Unresolved].</w:t>
      </w:r>
    </w:p>
    <w:p>
      <w:r>
        <w:br w:type="page"/>
      </w:r>
    </w:p>
    <w:p>
      <w:pPr>
        <w:pStyle w:val="Heading1"/>
      </w:pPr>
      <w:r>
        <w:rPr>
          <w:rFonts w:ascii="Calibri" w:cs="Calibri" w:eastAsia="Calibri" w:hAnsi="Calibri"/>
        </w:rPr>
        <w:t xml:space="preserve">Part B: HP-002 AI Search output (Agent v2 run)</w:t>
      </w:r>
    </w:p>
    <w:p>
      <w:pPr>
        <w:pStyle w:val="Heading2"/>
      </w:pPr>
      <w:r>
        <w:rPr>
          <w:rFonts w:ascii="Calibri" w:cs="Calibri" w:eastAsia="Calibri" w:hAnsi="Calibri"/>
        </w:rPr>
        <w:t xml:space="preserve">B1 Confirmed HP-002 purpose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709"/>
        <w:gridCol w:w="7096"/>
        <w:gridCol w:w="5033"/>
      </w:tblGrid>
      <w:tr>
        <w:trPr>
          <w:tblHeader/>
        </w:trPr>
        <w:tc>
          <w:tcPr>
            <w:tcW w:type="dxa" w:w="270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Field</w:t>
            </w:r>
          </w:p>
        </w:tc>
        <w:tc>
          <w:tcPr>
            <w:tcW w:type="dxa" w:w="70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Confirmed value</w:t>
            </w:r>
          </w:p>
        </w:tc>
        <w:tc>
          <w:tcPr>
            <w:tcW w:type="dxa" w:w="50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Page</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Melbourne local service page, P1</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URL</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/house-party/melbourne/</w:t>
            </w:r>
            <w:r>
              <w:rPr>
                <w:rFonts w:ascii="Calibri" w:cs="Calibri" w:eastAsia="Calibri" w:hAnsi="Calibri"/>
                <w:b w:val="false"/>
                <w:bCs w:val="false"/>
                <w:sz w:val="17"/>
                <w:szCs w:val="17"/>
              </w:rPr>
              <w:t xml:space="preserve"> (parent HP-001)</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Purpose</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Help a Melbourne organiser check whether Viri VR can run a hosted VR house party at their address and date, what travel costs, what to prepare, and how to request a quote</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 P2 §1]</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Primary CTA</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 Melbourne availability (postcode/date enquiry)</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Briefed AEO questions</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run a party at my Melbourne home? Which Melbourne suburbs can Viri VR travel to? What should I prepare before the VR team arrives?</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Audience</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Parents hosting at home; adults hosting at home; hosts with a self-booked venue; outer-suburb enquirers</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(PACK segments A–E)</w:t>
            </w:r>
          </w:p>
        </w:tc>
      </w:tr>
      <w:tr>
        <w:trPr>
          <w:tblHeader w:val="false"/>
        </w:trPr>
        <w:tc>
          <w:tcPr>
            <w:tcW w:type="dxa" w:w="27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Readiness</w:t>
            </w:r>
          </w:p>
        </w:tc>
        <w:tc>
          <w:tcPr>
            <w:tcW w:type="dxa" w:w="7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with conditions. All operating facts are unconfirmed, and the client site has no house-party page; it offers mobile VR only "to your venue or event"</w:t>
            </w:r>
          </w:p>
        </w:tc>
        <w:tc>
          <w:tcPr>
            <w:tcW w:type="dxa" w:w="5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PACK E1], [External: W8]</w:t>
            </w:r>
          </w:p>
        </w:tc>
      </w:tr>
    </w:tbl>
    <w:p>
      <w:pPr>
        <w:spacing w:after="60"/>
      </w:pPr>
    </w:p>
    <w:p>
      <w:pPr>
        <w:spacing w:after="120"/>
      </w:pPr>
      <w:r>
        <w:rPr>
          <w:rFonts w:ascii="Calibri" w:cs="Calibri" w:eastAsia="Calibri" w:hAnsi="Calibri"/>
          <w:b/>
          <w:bCs/>
        </w:rPr>
        <w:t xml:space="preserve">Note:</w:t>
      </w:r>
      <w:r>
        <w:rPr>
          <w:rFonts w:ascii="Calibri" w:cs="Calibri" w:eastAsia="Calibri" w:hAnsi="Calibri"/>
        </w:rPr>
        <w:t xml:space="preserve"> The Viri VR homepage has "Venue Agnostic" and "Mobile VR Experiences" sections that bring VR "directly to your venue or event", but they never mention homes. The "VR for venues" page is for venue operators (installed systems). The enquiry forms list "Mobile VR (We bring it to you!)" and an unexplained "Viri Party Flex (Stations Hire)" [External: W8]. This may be the product HP-002 describes, so its name and scope need confirming [CONFIRM: mobile product name].</w:t>
      </w:r>
    </w:p>
    <w:p>
      <w:pPr>
        <w:pStyle w:val="Heading2"/>
      </w:pPr>
      <w:r>
        <w:rPr>
          <w:rFonts w:ascii="Calibri" w:cs="Calibri" w:eastAsia="Calibri" w:hAnsi="Calibri"/>
        </w:rPr>
        <w:t xml:space="preserve">B2 Primary keyword opportunities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785"/>
        <w:gridCol w:w="2042"/>
        <w:gridCol w:w="1931"/>
        <w:gridCol w:w="2971"/>
        <w:gridCol w:w="5109"/>
      </w:tblGrid>
      <w:tr>
        <w:trPr>
          <w:tblHeader/>
        </w:trPr>
        <w:tc>
          <w:tcPr>
            <w:tcW w:type="dxa" w:w="27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204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Role</w:t>
            </w:r>
          </w:p>
        </w:tc>
        <w:tc>
          <w:tcPr>
            <w:tcW w:type="dxa" w:w="193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29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c>
          <w:tcPr>
            <w:tcW w:type="dxa" w:w="510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w:t>
            </w:r>
          </w:p>
        </w:tc>
      </w:tr>
      <w:tr>
        <w:trPr>
          <w:tblHeader w:val="false"/>
        </w:trPr>
        <w:tc>
          <w:tcPr>
            <w:tcW w:type="dxa" w:w="27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Primary (approved)</w:t>
            </w:r>
          </w:p>
        </w:tc>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c>
          <w:tcPr>
            <w:tcW w:type="dxa" w:w="51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Planner volume in the workbook; Viri VR only appears for it through third-party venue listings (e.g. Tagvenue, ClassBento) [External: W7]</w:t>
            </w:r>
          </w:p>
        </w:tc>
      </w:tr>
      <w:tr>
        <w:trPr>
          <w:tblHeader w:val="false"/>
        </w:trPr>
        <w:tc>
          <w:tcPr>
            <w:tcW w:type="dxa" w:w="27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home Melbourne</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w:t>
            </w:r>
          </w:p>
        </w:tc>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c>
          <w:tcPr>
            <w:tcW w:type="dxa" w:w="51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Melbourne version only; "VR party at home" belongs to HP-001</w:t>
            </w:r>
          </w:p>
        </w:tc>
      </w:tr>
      <w:tr>
        <w:trPr>
          <w:tblHeader w:val="false"/>
        </w:trPr>
        <w:tc>
          <w:tcPr>
            <w:tcW w:type="dxa" w:w="27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mobile VR party hire Melbourne</w:t>
            </w:r>
          </w:p>
        </w:tc>
        <w:tc>
          <w:tcPr>
            <w:tcW w:type="dxa" w:w="2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w:t>
            </w:r>
          </w:p>
        </w:tc>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29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c>
          <w:tcPr>
            <w:tcW w:type="dxa" w:w="51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Matches competitor language [External: W9]</w:t>
            </w:r>
          </w:p>
        </w:tc>
      </w:tr>
    </w:tbl>
    <w:p>
      <w:pPr>
        <w:spacing w:after="60"/>
      </w:pPr>
    </w:p>
    <w:p>
      <w:pPr>
        <w:spacing w:after="120"/>
      </w:pPr>
      <w:r>
        <w:rPr>
          <w:rFonts w:ascii="Calibri" w:cs="Calibri" w:eastAsia="Calibri" w:hAnsi="Calibri"/>
          <w:b/>
          <w:bCs/>
        </w:rPr>
        <w:t xml:space="preserve">Opportunity:</w:t>
      </w:r>
      <w:r>
        <w:rPr>
          <w:rFonts w:ascii="Calibri" w:cs="Calibri" w:eastAsia="Calibri" w:hAnsi="Calibri"/>
        </w:rPr>
        <w:t xml:space="preserve"> the current results for "VR house party Melbourne" are venues and listings [External: W7]. A page that plainly answers "can you come to my home in Melbourne?" fits the query better than any venue page [Assumption]. Demand is unmeasured, so the Keyword Intelligence Specialist needs to pull a Melbourne Planner/Search Console export (PACK §17).</w:t>
      </w:r>
    </w:p>
    <w:p>
      <w:pPr>
        <w:pStyle w:val="Heading2"/>
      </w:pPr>
      <w:r>
        <w:rPr>
          <w:rFonts w:ascii="Calibri" w:cs="Calibri" w:eastAsia="Calibri" w:hAnsi="Calibri"/>
        </w:rPr>
        <w:t xml:space="preserve">B3 Secondary keyword opportunities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313"/>
        <w:gridCol w:w="2009"/>
        <w:gridCol w:w="1236"/>
        <w:gridCol w:w="3187"/>
        <w:gridCol w:w="3093"/>
      </w:tblGrid>
      <w:tr>
        <w:trPr>
          <w:tblHeader/>
        </w:trPr>
        <w:tc>
          <w:tcPr>
            <w:tcW w:type="dxa" w:w="531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200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2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31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 section</w:t>
            </w:r>
          </w:p>
        </w:tc>
        <w:tc>
          <w:tcPr>
            <w:tcW w:type="dxa" w:w="309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entertainment Melbourne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birthday party at home Melbourne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 links to HP-004 and BDY-001</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party Melbourne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near me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Suburbs</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Needs the map</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[region] Melbourne (east, south-east, north, west, Bayside, inner)</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Suburbs</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Coverage [CONFIRM]</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Mornington Peninsula / Geelong</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Outer areas</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travel fee Melbourne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Travel fee</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apartment Melbourne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school holidays Melbourne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seasonal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5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hire Melbourne price</w:t>
            </w:r>
          </w:p>
        </w:tc>
        <w:tc>
          <w:tcPr>
            <w:tcW w:type="dxa" w:w="20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2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Quote</w:t>
            </w:r>
          </w:p>
        </w:tc>
        <w:tc>
          <w:tcPr>
            <w:tcW w:type="dxa" w:w="3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Blocked on pricing</w:t>
            </w:r>
          </w:p>
        </w:tc>
      </w:tr>
    </w:tbl>
    <w:p>
      <w:pPr>
        <w:spacing w:after="60"/>
      </w:pPr>
    </w:p>
    <w:p>
      <w:pPr>
        <w:pStyle w:val="Heading2"/>
      </w:pPr>
      <w:r>
        <w:rPr>
          <w:rFonts w:ascii="Calibri" w:cs="Calibri" w:eastAsia="Calibri" w:hAnsi="Calibri"/>
        </w:rPr>
        <w:t xml:space="preserve">B4 Search intent</w:t>
      </w:r>
    </w:p>
    <w:p>
      <w:pPr>
        <w:pStyle w:val="ListParagraph"/>
        <w:numPr>
          <w:ilvl w:val="0"/>
          <w:numId w:val="2"/>
        </w:numPr>
        <w:spacing w:after="60"/>
      </w:pPr>
      <w:r>
        <w:rPr>
          <w:rFonts w:ascii="Calibri" w:cs="Calibri" w:eastAsia="Calibri" w:hAnsi="Calibri"/>
          <w:b/>
          <w:bCs/>
        </w:rPr>
        <w:t xml:space="preserve">Dominant intent:</w:t>
      </w:r>
      <w:r>
        <w:rPr>
          <w:rFonts w:ascii="Calibri" w:cs="Calibri" w:eastAsia="Calibri" w:hAnsi="Calibri"/>
        </w:rPr>
        <w:t xml:space="preserve"> local transactional ("can you come to me, on my date, and what will it cost").</w:t>
      </w:r>
    </w:p>
    <w:p>
      <w:pPr>
        <w:pStyle w:val="ListParagraph"/>
        <w:numPr>
          <w:ilvl w:val="0"/>
          <w:numId w:val="2"/>
        </w:numPr>
        <w:spacing w:after="60"/>
      </w:pPr>
      <w:r>
        <w:rPr>
          <w:rFonts w:ascii="Calibri" w:cs="Calibri" w:eastAsia="Calibri" w:hAnsi="Calibri"/>
          <w:b/>
          <w:bCs/>
        </w:rPr>
        <w:t xml:space="preserve">Secondary intent:</w:t>
      </w:r>
      <w:r>
        <w:rPr>
          <w:rFonts w:ascii="Calibri" w:cs="Calibri" w:eastAsia="Calibri" w:hAnsi="Calibri"/>
        </w:rPr>
        <w:t xml:space="preserve"> preparation and access; delivery location (home, own venue or partner venue).</w:t>
      </w:r>
    </w:p>
    <w:p>
      <w:pPr>
        <w:pStyle w:val="ListParagraph"/>
        <w:numPr>
          <w:ilvl w:val="0"/>
          <w:numId w:val="2"/>
        </w:numPr>
        <w:spacing w:after="60"/>
      </w:pPr>
      <w:r>
        <w:rPr>
          <w:rFonts w:ascii="Calibri" w:cs="Calibri" w:eastAsia="Calibri" w:hAnsi="Calibri"/>
          <w:b/>
          <w:bCs/>
        </w:rPr>
        <w:t xml:space="preserve">Likely results:</w:t>
      </w:r>
      <w:r>
        <w:rPr>
          <w:rFonts w:ascii="Calibri" w:cs="Calibri" w:eastAsia="Calibri" w:hAnsi="Calibri"/>
        </w:rPr>
        <w:t xml:space="preserve"> venue listings for broad terms; provider service pages for the "home" and "mobile" variants [External: W7, W9].</w:t>
      </w:r>
    </w:p>
    <w:p>
      <w:pPr>
        <w:pStyle w:val="ListParagraph"/>
        <w:numPr>
          <w:ilvl w:val="0"/>
          <w:numId w:val="2"/>
        </w:numPr>
        <w:spacing w:after="60"/>
      </w:pPr>
      <w:r>
        <w:rPr>
          <w:rFonts w:ascii="Calibri" w:cs="Calibri" w:eastAsia="Calibri" w:hAnsi="Calibri"/>
          <w:b/>
          <w:bCs/>
        </w:rPr>
        <w:t xml:space="preserve">Likely AI-answer format:</w:t>
      </w:r>
      <w:r>
        <w:rPr>
          <w:rFonts w:ascii="Calibri" w:cs="Calibri" w:eastAsia="Calibri" w:hAnsi="Calibri"/>
        </w:rPr>
        <w:t xml:space="preserve"> a short yes/no with conditions, a list of areas, and a "how to book" sequence. AI tools tend to lift direct, self-contained statements of coverage and process [Assumption].</w:t>
      </w:r>
    </w:p>
    <w:p>
      <w:pPr>
        <w:pStyle w:val="ListParagraph"/>
        <w:numPr>
          <w:ilvl w:val="0"/>
          <w:numId w:val="2"/>
        </w:numPr>
        <w:spacing w:after="60"/>
      </w:pPr>
      <w:r>
        <w:rPr>
          <w:rFonts w:ascii="Calibri" w:cs="Calibri" w:eastAsia="Calibri" w:hAnsi="Calibri"/>
          <w:b/>
          <w:bCs/>
        </w:rPr>
        <w:t xml:space="preserve">Intent statement for the writer:</w:t>
      </w:r>
      <w:r>
        <w:rPr>
          <w:rFonts w:ascii="Calibri" w:cs="Calibri" w:eastAsia="Calibri" w:hAnsi="Calibri"/>
        </w:rPr>
        <w:t xml:space="preserve"> *"Tell a Melbourne host quickly whether Viri VR can come to their address and date, what travel costs, what to prepare and how to book."*</w:t>
      </w:r>
    </w:p>
    <w:p>
      <w:pPr>
        <w:spacing w:after="120"/>
      </w:pPr>
      <w:r>
        <w:rPr>
          <w:rFonts w:ascii="Calibri" w:cs="Calibri" w:eastAsia="Calibri" w:hAnsi="Calibri"/>
          <w:b/>
          <w:bCs/>
        </w:rPr>
        <w:t xml:space="preserve">Competitor benchmark</w:t>
      </w:r>
      <w:r>
        <w:rPr>
          <w:rFonts w:ascii="Calibri" w:cs="Calibri" w:eastAsia="Calibri" w:hAnsi="Calibri"/>
        </w:rPr>
        <w:t xml:space="preserve"> [External: W9, W11]:</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57"/>
        <w:gridCol w:w="4060"/>
        <w:gridCol w:w="4060"/>
        <w:gridCol w:w="4061"/>
      </w:tblGrid>
      <w:tr>
        <w:trPr>
          <w:tblHeader/>
        </w:trPr>
        <w:tc>
          <w:tcPr>
            <w:tcW w:type="dxa" w:w="26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Competitor</w:t>
            </w:r>
          </w:p>
        </w:tc>
        <w:tc>
          <w:tcPr>
            <w:tcW w:type="dxa" w:w="406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Publishes</w:t>
            </w:r>
          </w:p>
        </w:tc>
        <w:tc>
          <w:tcPr>
            <w:tcW w:type="dxa" w:w="406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Leaves unanswered</w:t>
            </w:r>
          </w:p>
        </w:tc>
        <w:tc>
          <w:tcPr>
            <w:tcW w:type="dxa" w:w="406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Trust signals</w:t>
            </w:r>
          </w:p>
        </w:tc>
      </w:tr>
      <w:tr>
        <w:trPr>
          <w:tblHeader w:val="false"/>
        </w:trPr>
        <w:tc>
          <w:tcPr>
            <w:tcW w:type="dxa" w:w="26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Kapture VR</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8+, small-area setup, power point/no internet, rotations, "travel may apply"</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Suburb list, fee rule; its "how far in advance" FAQ is left unanswered</w:t>
            </w:r>
          </w:p>
        </w:tc>
        <w:tc>
          <w:tcPr>
            <w:tcW w:type="dxa" w:w="4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Clean equipment, safety briefing, staff assistance</w:t>
            </w:r>
          </w:p>
        </w:tc>
      </w:tr>
      <w:tr>
        <w:trPr>
          <w:tblHeader w:val="false"/>
        </w:trPr>
        <w:tc>
          <w:tcPr>
            <w:tcW w:type="dxa" w:w="26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Beyond Horizon VR (events, birthday)</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Packages $350–$1,450 with travel included; play areas 3.5 m × 3.5 m to 6 m × 9 m; Melbourne and Adelaide</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Suburb list</w:t>
            </w:r>
          </w:p>
        </w:tc>
        <w:tc>
          <w:tcPr>
            <w:tcW w:type="dxa" w:w="4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WWCC, police checks, public liability insurance; "weekends book out first"</w:t>
            </w:r>
          </w:p>
        </w:tc>
      </w:tr>
      <w:tr>
        <w:trPr>
          <w:tblHeader w:val="false"/>
        </w:trPr>
        <w:tc>
          <w:tcPr>
            <w:tcW w:type="dxa" w:w="26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Extreme VR</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From $385 + GST; space and power per headset; 9+ with supervision</w:t>
            </w:r>
          </w:p>
        </w:tc>
        <w:tc>
          <w:tcPr>
            <w:tcW w:type="dxa" w:w="4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Melbourne-specific detail</w:t>
            </w:r>
          </w:p>
        </w:tc>
        <w:tc>
          <w:tcPr>
            <w:tcW w:type="dxa" w:w="40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Optional staff</w:t>
            </w:r>
          </w:p>
        </w:tc>
      </w:tr>
    </w:tbl>
    <w:p>
      <w:pPr>
        <w:spacing w:after="60"/>
      </w:pPr>
    </w:p>
    <w:p>
      <w:pPr>
        <w:spacing w:after="120"/>
      </w:pPr>
      <w:r>
        <w:rPr>
          <w:rFonts w:ascii="Calibri" w:cs="Calibri" w:eastAsia="Calibri" w:hAnsi="Calibri"/>
        </w:rPr>
        <w:t xml:space="preserve">Competitor facts are never Viri VR facts. Use them to decide which questions HP-002 must answer, not what the answers are.</w:t>
      </w:r>
    </w:p>
    <w:p>
      <w:pPr>
        <w:pStyle w:val="Heading2"/>
      </w:pPr>
      <w:r>
        <w:rPr>
          <w:rFonts w:ascii="Calibri" w:cs="Calibri" w:eastAsia="Calibri" w:hAnsi="Calibri"/>
        </w:rPr>
        <w:t xml:space="preserve">B5 SEO topics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99"/>
        <w:gridCol w:w="7698"/>
        <w:gridCol w:w="5741"/>
      </w:tblGrid>
      <w:tr>
        <w:trPr>
          <w:tblHeader/>
        </w:trPr>
        <w:tc>
          <w:tcPr>
            <w:tcW w:type="dxa" w:w="139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769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Outline</w:t>
            </w:r>
          </w:p>
        </w:tc>
        <w:tc>
          <w:tcPr>
            <w:tcW w:type="dxa" w:w="574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Gate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H1</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Parties in Melbourne</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Intro</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Answer-first coverage statement plus a postcode/date enquiry</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Map, form, privacy</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Melbourne suburbs can Viri VR travel to? (with H3s for regions, outer areas and the travel fee)</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Map and fee rule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prepare before the VR team arrives? (with an H3 on apartments, stairs, lifts and parking)</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Access policy</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the visit runs: arrival, setup and pack-down</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sheet; link to HP-001 for rotations</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 and lead times (weekends and school holidays)</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Lead-time rule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package and quote</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package</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Home, your own venue or a partner venue?</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Delivery-location policy; link to PVH-001</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Real Melbourne house-party example</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Permissioned proof</w:t>
            </w:r>
          </w:p>
        </w:tc>
      </w:tr>
      <w:tr>
        <w:trPr>
          <w:tblHeader w:val="false"/>
        </w:trPr>
        <w:tc>
          <w:tcPr>
            <w:tcW w:type="dxa" w:w="13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6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house-party FAQs</w:t>
            </w:r>
          </w:p>
        </w:tc>
        <w:tc>
          <w:tcPr>
            <w:tcW w:type="dxa" w:w="57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Visible answers</w:t>
            </w:r>
          </w:p>
        </w:tc>
      </w:tr>
    </w:tbl>
    <w:p>
      <w:pPr>
        <w:spacing w:after="60"/>
      </w:pPr>
    </w:p>
    <w:p>
      <w:pPr>
        <w:spacing w:after="120"/>
      </w:pPr>
      <w:r>
        <w:rPr>
          <w:rFonts w:ascii="Calibri" w:cs="Calibri" w:eastAsia="Calibri" w:hAnsi="Calibri"/>
          <w:b/>
          <w:bCs/>
        </w:rPr>
        <w:t xml:space="preserve">Title tag options:</w:t>
      </w:r>
    </w:p>
    <w:p>
      <w:pPr>
        <w:pStyle w:val="ListParagraph"/>
        <w:numPr>
          <w:ilvl w:val="0"/>
          <w:numId w:val="2"/>
        </w:numPr>
        <w:spacing w:after="60"/>
      </w:pPr>
      <w:r>
        <w:rPr>
          <w:rFonts w:ascii="Calibri" w:cs="Calibri" w:eastAsia="Calibri" w:hAnsi="Calibri"/>
        </w:rPr>
        <w:t xml:space="preserve">VR House Party Melbourne | Viri VR (34 characters)</w:t>
      </w:r>
    </w:p>
    <w:p>
      <w:pPr>
        <w:pStyle w:val="ListParagraph"/>
        <w:numPr>
          <w:ilvl w:val="0"/>
          <w:numId w:val="2"/>
        </w:numPr>
        <w:spacing w:after="60"/>
      </w:pPr>
      <w:r>
        <w:rPr>
          <w:rFonts w:ascii="Calibri" w:cs="Calibri" w:eastAsia="Calibri" w:hAnsi="Calibri"/>
        </w:rPr>
        <w:t xml:space="preserve">VR House Parties in Melbourne | Viri VR (39 characters)</w:t>
      </w:r>
    </w:p>
    <w:p>
      <w:pPr>
        <w:pStyle w:val="ListParagraph"/>
        <w:numPr>
          <w:ilvl w:val="0"/>
          <w:numId w:val="2"/>
        </w:numPr>
        <w:spacing w:after="60"/>
      </w:pPr>
      <w:r>
        <w:rPr>
          <w:rFonts w:ascii="Calibri" w:cs="Calibri" w:eastAsia="Calibri" w:hAnsi="Calibri"/>
        </w:rPr>
        <w:t xml:space="preserve">VR House Party Melbourne | Check Your Suburb | Viri VR (54 characters)</w:t>
      </w:r>
    </w:p>
    <w:p>
      <w:pPr>
        <w:spacing w:after="120"/>
      </w:pPr>
      <w:r>
        <w:rPr>
          <w:rFonts w:ascii="Calibri" w:cs="Calibri" w:eastAsia="Calibri" w:hAnsi="Calibri"/>
          <w:b/>
          <w:bCs/>
        </w:rPr>
        <w:t xml:space="preserve">Meta description:</w:t>
      </w:r>
      <w:r>
        <w:rPr>
          <w:rFonts w:ascii="Calibri" w:cs="Calibri" w:eastAsia="Calibri" w:hAnsi="Calibri"/>
        </w:rPr>
        <w:t xml:space="preserve"> Hosted VR house parties in Melbourne. Check whether Viri VR can come to your suburb and date, what to prepare, and how to request a quote. (138 characters)</w:t>
      </w:r>
    </w:p>
    <w:p>
      <w:pPr>
        <w:spacing w:after="120"/>
      </w:pPr>
      <w:r>
        <w:rPr>
          <w:rFonts w:ascii="Calibri" w:cs="Calibri" w:eastAsia="Calibri" w:hAnsi="Calibri"/>
          <w:b/>
          <w:bCs/>
        </w:rPr>
        <w:t xml:space="preserve">Schema:</w:t>
      </w:r>
    </w:p>
    <w:p>
      <w:pPr>
        <w:pStyle w:val="ListParagraph"/>
        <w:numPr>
          <w:ilvl w:val="0"/>
          <w:numId w:val="2"/>
        </w:numPr>
        <w:spacing w:after="60"/>
      </w:pPr>
      <w:r>
        <w:rPr>
          <w:rFonts w:ascii="Calibri" w:cs="Calibri" w:eastAsia="Calibri" w:hAnsi="Calibri"/>
        </w:rPr>
        <w:t xml:space="preserve">Service: </w:t>
      </w:r>
      <w:r>
        <w:rPr>
          <w:rFonts w:ascii="Consolas" w:cs="Consolas" w:eastAsia="Consolas" w:hAnsi="Consolas"/>
        </w:rPr>
        <w:t xml:space="preserve">areaServed</w:t>
      </w:r>
      <w:r>
        <w:rPr>
          <w:rFonts w:ascii="Calibri" w:cs="Calibri" w:eastAsia="Calibri" w:hAnsi="Calibri"/>
        </w:rPr>
        <w:t xml:space="preserve"> for confirmed regions only; </w:t>
      </w:r>
      <w:r>
        <w:rPr>
          <w:rFonts w:ascii="Consolas" w:cs="Consolas" w:eastAsia="Consolas" w:hAnsi="Consolas"/>
        </w:rPr>
        <w:t xml:space="preserve">provider</w:t>
      </w:r>
      <w:r>
        <w:rPr>
          <w:rFonts w:ascii="Calibri" w:cs="Calibri" w:eastAsia="Calibri" w:hAnsi="Calibri"/>
        </w:rPr>
        <w:t xml:space="preserve"> set to Viri VR.</w:t>
      </w:r>
    </w:p>
    <w:p>
      <w:pPr>
        <w:pStyle w:val="ListParagraph"/>
        <w:numPr>
          <w:ilvl w:val="0"/>
          <w:numId w:val="2"/>
        </w:numPr>
        <w:spacing w:after="60"/>
      </w:pPr>
      <w:r>
        <w:rPr>
          <w:rFonts w:ascii="Calibri" w:cs="Calibri" w:eastAsia="Calibri" w:hAnsi="Calibri"/>
        </w:rPr>
        <w:t xml:space="preserve">BreadcrumbList.</w:t>
      </w:r>
    </w:p>
    <w:p>
      <w:pPr>
        <w:pStyle w:val="ListParagraph"/>
        <w:numPr>
          <w:ilvl w:val="0"/>
          <w:numId w:val="2"/>
        </w:numPr>
        <w:spacing w:after="60"/>
      </w:pPr>
      <w:r>
        <w:rPr>
          <w:rFonts w:ascii="Calibri" w:cs="Calibri" w:eastAsia="Calibri" w:hAnsi="Calibri"/>
        </w:rPr>
        <w:t xml:space="preserve">FAQPage is optional and earns no rich result [External: W10].</w:t>
      </w:r>
    </w:p>
    <w:p>
      <w:pPr>
        <w:pStyle w:val="ListParagraph"/>
        <w:numPr>
          <w:ilvl w:val="0"/>
          <w:numId w:val="2"/>
        </w:numPr>
        <w:spacing w:after="60"/>
      </w:pPr>
      <w:r>
        <w:rPr>
          <w:rFonts w:ascii="Calibri" w:cs="Calibri" w:eastAsia="Calibri" w:hAnsi="Calibri"/>
        </w:rPr>
        <w:t xml:space="preserve">No LocalBusiness on this page.</w:t>
      </w:r>
    </w:p>
    <w:p>
      <w:pPr>
        <w:spacing w:after="120"/>
      </w:pPr>
      <w:r>
        <w:rPr>
          <w:rFonts w:ascii="Calibri" w:cs="Calibri" w:eastAsia="Calibri" w:hAnsi="Calibri"/>
          <w:b/>
          <w:bCs/>
        </w:rPr>
        <w:t xml:space="preserve">Internal links:</w:t>
      </w:r>
      <w:r>
        <w:rPr>
          <w:rFonts w:ascii="Calibri" w:cs="Calibri" w:eastAsia="Calibri" w:hAnsi="Calibri"/>
        </w:rPr>
        <w:t xml:space="preserve"> HP-002 → HP-001, anchor "how the hosted house-party service works". HP-001 → HP-002, anchor "VR house parties in Melbourne" [Evidence: A/Internal Links rows 4–5]. Further links to HP-004, HP-005, BDY-001 and PVH-001 are pending approval (PACK E10).</w:t>
      </w:r>
    </w:p>
    <w:p>
      <w:pPr>
        <w:pStyle w:val="Heading2"/>
      </w:pPr>
      <w:r>
        <w:rPr>
          <w:rFonts w:ascii="Calibri" w:cs="Calibri" w:eastAsia="Calibri" w:hAnsi="Calibri"/>
        </w:rPr>
        <w:t xml:space="preserve">B6 AEO topics</w:t>
      </w:r>
    </w:p>
    <w:p>
      <w:pPr>
        <w:spacing w:after="120"/>
      </w:pPr>
      <w:r>
        <w:rPr>
          <w:rFonts w:ascii="Calibri" w:cs="Calibri" w:eastAsia="Calibri" w:hAnsi="Calibri"/>
        </w:rPr>
        <w:t xml:space="preserve">These are the topics HP-002 should be the clearest, most citable answer for [Assumption]:</w:t>
      </w:r>
    </w:p>
    <w:p>
      <w:pPr>
        <w:pStyle w:val="ListParagraph"/>
        <w:numPr>
          <w:ilvl w:val="0"/>
          <w:numId w:val="4"/>
        </w:numPr>
        <w:spacing w:after="60"/>
      </w:pPr>
      <w:r>
        <w:rPr>
          <w:rFonts w:ascii="Calibri" w:cs="Calibri" w:eastAsia="Calibri" w:hAnsi="Calibri"/>
          <w:b/>
          <w:bCs/>
        </w:rPr>
        <w:t xml:space="preserve">Coverage:</w:t>
      </w:r>
      <w:r>
        <w:rPr>
          <w:rFonts w:ascii="Calibri" w:cs="Calibri" w:eastAsia="Calibri" w:hAnsi="Calibri"/>
        </w:rPr>
        <w:t xml:space="preserve"> whether Viri VR comes to homes in Melbourne, and which areas.</w:t>
      </w:r>
    </w:p>
    <w:p>
      <w:pPr>
        <w:pStyle w:val="ListParagraph"/>
        <w:numPr>
          <w:ilvl w:val="0"/>
          <w:numId w:val="4"/>
        </w:numPr>
        <w:spacing w:after="60"/>
      </w:pPr>
      <w:r>
        <w:rPr>
          <w:rFonts w:ascii="Calibri" w:cs="Calibri" w:eastAsia="Calibri" w:hAnsi="Calibri"/>
          <w:b/>
          <w:bCs/>
        </w:rPr>
        <w:t xml:space="preserve">Travel fee rule:</w:t>
      </w:r>
      <w:r>
        <w:rPr>
          <w:rFonts w:ascii="Calibri" w:cs="Calibri" w:eastAsia="Calibri" w:hAnsi="Calibri"/>
        </w:rPr>
        <w:t xml:space="preserve"> how it's worked out and when it applies.</w:t>
      </w:r>
    </w:p>
    <w:p>
      <w:pPr>
        <w:pStyle w:val="ListParagraph"/>
        <w:numPr>
          <w:ilvl w:val="0"/>
          <w:numId w:val="4"/>
        </w:numPr>
        <w:spacing w:after="60"/>
      </w:pPr>
      <w:r>
        <w:rPr>
          <w:rFonts w:ascii="Calibri" w:cs="Calibri" w:eastAsia="Calibri" w:hAnsi="Calibri"/>
          <w:b/>
          <w:bCs/>
        </w:rPr>
        <w:t xml:space="preserve">Lead time:</w:t>
      </w:r>
      <w:r>
        <w:rPr>
          <w:rFonts w:ascii="Calibri" w:cs="Calibri" w:eastAsia="Calibri" w:hAnsi="Calibri"/>
        </w:rPr>
        <w:t xml:space="preserve"> including weekends and school holidays. Competitors raise this but don't answer it [External: W9].</w:t>
      </w:r>
    </w:p>
    <w:p>
      <w:pPr>
        <w:pStyle w:val="ListParagraph"/>
        <w:numPr>
          <w:ilvl w:val="0"/>
          <w:numId w:val="4"/>
        </w:numPr>
        <w:spacing w:after="60"/>
      </w:pPr>
      <w:r>
        <w:rPr>
          <w:rFonts w:ascii="Calibri" w:cs="Calibri" w:eastAsia="Calibri" w:hAnsi="Calibri"/>
          <w:b/>
          <w:bCs/>
        </w:rPr>
        <w:t xml:space="preserve">How to book:</w:t>
      </w:r>
      <w:r>
        <w:rPr>
          <w:rFonts w:ascii="Calibri" w:cs="Calibri" w:eastAsia="Calibri" w:hAnsi="Calibri"/>
        </w:rPr>
        <w:t xml:space="preserve"> the steps, and when a date is confirmed.</w:t>
      </w:r>
    </w:p>
    <w:p>
      <w:pPr>
        <w:pStyle w:val="ListParagraph"/>
        <w:numPr>
          <w:ilvl w:val="0"/>
          <w:numId w:val="4"/>
        </w:numPr>
        <w:spacing w:after="60"/>
      </w:pPr>
      <w:r>
        <w:rPr>
          <w:rFonts w:ascii="Calibri" w:cs="Calibri" w:eastAsia="Calibri" w:hAnsi="Calibri"/>
          <w:b/>
          <w:bCs/>
        </w:rPr>
        <w:t xml:space="preserve">Local preparation:</w:t>
      </w:r>
      <w:r>
        <w:rPr>
          <w:rFonts w:ascii="Calibri" w:cs="Calibri" w:eastAsia="Calibri" w:hAnsi="Calibri"/>
        </w:rPr>
        <w:t xml:space="preserve"> space, access, parking, apartments.</w:t>
      </w:r>
    </w:p>
    <w:p>
      <w:pPr>
        <w:pStyle w:val="ListParagraph"/>
        <w:numPr>
          <w:ilvl w:val="0"/>
          <w:numId w:val="4"/>
        </w:numPr>
        <w:spacing w:after="60"/>
      </w:pPr>
      <w:r>
        <w:rPr>
          <w:rFonts w:ascii="Calibri" w:cs="Calibri" w:eastAsia="Calibri" w:hAnsi="Calibri"/>
          <w:b/>
          <w:bCs/>
        </w:rPr>
        <w:t xml:space="preserve">Delivery options:</w:t>
      </w:r>
      <w:r>
        <w:rPr>
          <w:rFonts w:ascii="Calibri" w:cs="Calibri" w:eastAsia="Calibri" w:hAnsi="Calibri"/>
        </w:rPr>
        <w:t xml:space="preserve"> home, own venue, partner venue, or the CBD venue as a fallback.</w:t>
      </w:r>
    </w:p>
    <w:p>
      <w:pPr>
        <w:pStyle w:val="ListParagraph"/>
        <w:numPr>
          <w:ilvl w:val="0"/>
          <w:numId w:val="4"/>
        </w:numPr>
        <w:spacing w:after="60"/>
      </w:pPr>
      <w:r>
        <w:rPr>
          <w:rFonts w:ascii="Calibri" w:cs="Calibri" w:eastAsia="Calibri" w:hAnsi="Calibri"/>
          <w:b/>
          <w:bCs/>
        </w:rPr>
        <w:t xml:space="preserve">Trust signals for home visits:</w:t>
      </w:r>
      <w:r>
        <w:rPr>
          <w:rFonts w:ascii="Calibri" w:cs="Calibri" w:eastAsia="Calibri" w:hAnsi="Calibri"/>
        </w:rPr>
        <w:t xml:space="preserve"> staff checks and insurance, which competitors publish [External: W9].</w:t>
      </w:r>
    </w:p>
    <w:p>
      <w:pPr>
        <w:pStyle w:val="ListParagraph"/>
        <w:numPr>
          <w:ilvl w:val="0"/>
          <w:numId w:val="4"/>
        </w:numPr>
        <w:spacing w:after="60"/>
      </w:pPr>
      <w:r>
        <w:rPr>
          <w:rFonts w:ascii="Calibri" w:cs="Calibri" w:eastAsia="Calibri" w:hAnsi="Calibri"/>
          <w:b/>
          <w:bCs/>
        </w:rPr>
        <w:t xml:space="preserve">Entity clarity:</w:t>
      </w:r>
      <w:r>
        <w:rPr>
          <w:rFonts w:ascii="Calibri" w:cs="Calibri" w:eastAsia="Calibri" w:hAnsi="Calibri"/>
        </w:rPr>
        <w:t xml:space="preserve"> that Viri VR offers both a CBD venue and an at-home service. This is the fact the web currently lacks [External: W1–W7].</w:t>
      </w:r>
    </w:p>
    <w:p>
      <w:pPr>
        <w:pStyle w:val="Heading2"/>
      </w:pPr>
      <w:r>
        <w:rPr>
          <w:rFonts w:ascii="Calibri" w:cs="Calibri" w:eastAsia="Calibri" w:hAnsi="Calibri"/>
        </w:rPr>
        <w:t xml:space="preserve">B7 Customer search questions</w:t>
      </w:r>
    </w:p>
    <w:p>
      <w:pPr>
        <w:spacing w:after="120"/>
      </w:pPr>
      <w:r>
        <w:rPr>
          <w:rFonts w:ascii="Calibri" w:cs="Calibri" w:eastAsia="Calibri" w:hAnsi="Calibri"/>
        </w:rPr>
        <w:t xml:space="preserve">These are grouped by decision stage. Brief questions are marked </w:t>
      </w:r>
      <w:r>
        <w:rPr>
          <w:rFonts w:ascii="Calibri" w:cs="Calibri" w:eastAsia="Calibri" w:hAnsi="Calibri"/>
          <w:b/>
          <w:bCs/>
        </w:rPr>
        <w:t xml:space="preserve">(brief)</w:t>
      </w:r>
      <w:r>
        <w:rPr>
          <w:rFonts w:ascii="Calibri" w:cs="Calibri" w:eastAsia="Calibri" w:hAnsi="Calibri"/>
        </w:rPr>
        <w:t xml:space="preserve">. The full inventory of 28 questions is in PACK §6.</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597"/>
        <w:gridCol w:w="11241"/>
      </w:tblGrid>
      <w:tr>
        <w:trPr>
          <w:tblHeader/>
        </w:trPr>
        <w:tc>
          <w:tcPr>
            <w:tcW w:type="dxa" w:w="359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Stage</w:t>
            </w:r>
          </w:p>
        </w:tc>
        <w:tc>
          <w:tcPr>
            <w:tcW w:type="dxa" w:w="1124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Questions</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Eligibility</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run a party at my Melbourne home? </w:t>
            </w:r>
            <w:r>
              <w:rPr>
                <w:rFonts w:ascii="Calibri" w:cs="Calibri" w:eastAsia="Calibri" w:hAnsi="Calibri"/>
                <w:b/>
                <w:bCs/>
                <w:sz w:val="17"/>
                <w:szCs w:val="17"/>
              </w:rPr>
              <w:t xml:space="preserve">(brief)</w:t>
            </w:r>
            <w:r>
              <w:rPr>
                <w:rFonts w:ascii="Calibri" w:cs="Calibri" w:eastAsia="Calibri" w:hAnsi="Calibri"/>
                <w:b w:val="false"/>
                <w:bCs w:val="false"/>
                <w:sz w:val="17"/>
                <w:szCs w:val="17"/>
              </w:rPr>
              <w:t xml:space="preserve"> · Which Melbourne suburbs can Viri VR travel to? </w:t>
            </w:r>
            <w:r>
              <w:rPr>
                <w:rFonts w:ascii="Calibri" w:cs="Calibri" w:eastAsia="Calibri" w:hAnsi="Calibri"/>
                <w:b/>
                <w:bCs/>
                <w:sz w:val="17"/>
                <w:szCs w:val="17"/>
              </w:rPr>
              <w:t xml:space="preserve">(brief)</w:t>
            </w:r>
            <w:r>
              <w:rPr>
                <w:rFonts w:ascii="Calibri" w:cs="Calibri" w:eastAsia="Calibri" w:hAnsi="Calibri"/>
                <w:b w:val="false"/>
                <w:bCs w:val="false"/>
                <w:sz w:val="17"/>
                <w:szCs w:val="17"/>
              </w:rPr>
              <w:t xml:space="preserve"> · Is my postcode available on my date? · Do you come to the Mornington Peninsula, Geelong or regional Victoria? · What if my suburb isn't covered?</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Cost</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there a travel fee? · How is it worked out? · What does a Melbourne VR house party cost, and what's included?</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far ahead should I book? · How is my date confirmed? · How do I book a VR house party in Melbourne? · Is a deposit needed? · What's the cancellation policy for home bookings? · Are weekends and school holidays harder to book?</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prepare before the VR team arrives? </w:t>
            </w:r>
            <w:r>
              <w:rPr>
                <w:rFonts w:ascii="Calibri" w:cs="Calibri" w:eastAsia="Calibri" w:hAnsi="Calibri"/>
                <w:b/>
                <w:bCs/>
                <w:sz w:val="17"/>
                <w:szCs w:val="17"/>
              </w:rPr>
              <w:t xml:space="preserve">(brief)</w:t>
            </w:r>
            <w:r>
              <w:rPr>
                <w:rFonts w:ascii="Calibri" w:cs="Calibri" w:eastAsia="Calibri" w:hAnsi="Calibri"/>
                <w:b w:val="false"/>
                <w:bCs w:val="false"/>
                <w:sz w:val="17"/>
                <w:szCs w:val="17"/>
              </w:rPr>
              <w:t xml:space="preserve"> · Can I have a VR party in an apartment or townhouse? · What if there are stairs and no lift? · Where will the team park?</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Visit</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Who brings and sets up the equipment? · When does the team arrive, set up and pack down? · What happens if it rains or the space turns out to be unsuitable?</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Location</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Viri VR a venue, or does it come to you? · Can Viri VR come to a hall or venue I've booked? · Can we use a partner venue? · Can I book your Melbourne venue instead? · Can the booking location change?</w:t>
            </w:r>
          </w:p>
        </w:tc>
      </w:tr>
      <w:tr>
        <w:trPr>
          <w:tblHeader w:val="false"/>
        </w:trPr>
        <w:tc>
          <w:tcPr>
            <w:tcW w:type="dxa" w:w="3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Trust and privacy</w:t>
            </w:r>
          </w:p>
        </w:tc>
        <w:tc>
          <w:tcPr>
            <w:tcW w:type="dxa" w:w="11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 Viri VR hosts Working with Children checked? · Do you have public liability insurance for home events? · Can I see a real Melbourne example? · What happens to my address and the photos I send?</w:t>
            </w:r>
          </w:p>
        </w:tc>
      </w:tr>
    </w:tbl>
    <w:p>
      <w:pPr>
        <w:spacing w:after="60"/>
      </w:pPr>
    </w:p>
    <w:p>
      <w:pPr>
        <w:spacing w:after="120"/>
      </w:pPr>
      <w:r>
        <w:rPr>
          <w:rFonts w:ascii="Calibri" w:cs="Calibri" w:eastAsia="Calibri" w:hAnsi="Calibri"/>
        </w:rPr>
        <w:t xml:space="preserve">Sources: the briefed questions come from [Evidence: A/Content Briefs row 3]. Competitor-raised questions come from [External: W9]. The rest are [Assumption].</w:t>
      </w:r>
    </w:p>
    <w:p>
      <w:pPr>
        <w:pStyle w:val="Heading2"/>
      </w:pPr>
      <w:r>
        <w:rPr>
          <w:rFonts w:ascii="Calibri" w:cs="Calibri" w:eastAsia="Calibri" w:hAnsi="Calibri"/>
        </w:rPr>
        <w:t xml:space="preserve">B8 Prioritised questions</w:t>
      </w:r>
    </w:p>
    <w:p>
      <w:pPr>
        <w:spacing w:after="120"/>
      </w:pPr>
      <w:r>
        <w:rPr>
          <w:rFonts w:ascii="Calibri" w:cs="Calibri" w:eastAsia="Calibri" w:hAnsi="Calibri"/>
          <w:b/>
          <w:bCs/>
        </w:rPr>
        <w:t xml:space="preserve">Scoring:</w:t>
      </w:r>
      <w:r>
        <w:rPr>
          <w:rFonts w:ascii="Calibri" w:cs="Calibri" w:eastAsia="Calibri" w:hAnsi="Calibri"/>
        </w:rPr>
        <w:t xml:space="preserve"> Intent (1–5) + Business value (1–5) + Competitor gap (0/1) [Assumption].</w:t>
      </w:r>
    </w:p>
    <w:p>
      <w:pPr>
        <w:pStyle w:val="ListParagraph"/>
        <w:numPr>
          <w:ilvl w:val="0"/>
          <w:numId w:val="2"/>
        </w:numPr>
        <w:spacing w:after="60"/>
      </w:pPr>
      <w:r>
        <w:rPr>
          <w:rFonts w:ascii="Calibri" w:cs="Calibri" w:eastAsia="Calibri" w:hAnsi="Calibri"/>
          <w:b/>
          <w:bCs/>
        </w:rPr>
        <w:t xml:space="preserve">P1:</w:t>
      </w:r>
      <w:r>
        <w:rPr>
          <w:rFonts w:ascii="Calibri" w:cs="Calibri" w:eastAsia="Calibri" w:hAnsi="Calibri"/>
        </w:rPr>
        <w:t xml:space="preserve"> 9 or more</w:t>
      </w:r>
    </w:p>
    <w:p>
      <w:pPr>
        <w:pStyle w:val="ListParagraph"/>
        <w:numPr>
          <w:ilvl w:val="0"/>
          <w:numId w:val="2"/>
        </w:numPr>
        <w:spacing w:after="60"/>
      </w:pPr>
      <w:r>
        <w:rPr>
          <w:rFonts w:ascii="Calibri" w:cs="Calibri" w:eastAsia="Calibri" w:hAnsi="Calibri"/>
          <w:b/>
          <w:bCs/>
        </w:rPr>
        <w:t xml:space="preserve">P2:</w:t>
      </w:r>
      <w:r>
        <w:rPr>
          <w:rFonts w:ascii="Calibri" w:cs="Calibri" w:eastAsia="Calibri" w:hAnsi="Calibri"/>
        </w:rPr>
        <w:t xml:space="preserve"> 7–8</w:t>
      </w:r>
    </w:p>
    <w:p>
      <w:pPr>
        <w:pStyle w:val="ListParagraph"/>
        <w:numPr>
          <w:ilvl w:val="0"/>
          <w:numId w:val="2"/>
        </w:numPr>
        <w:spacing w:after="60"/>
      </w:pPr>
      <w:r>
        <w:rPr>
          <w:rFonts w:ascii="Calibri" w:cs="Calibri" w:eastAsia="Calibri" w:hAnsi="Calibri"/>
          <w:b/>
          <w:bCs/>
        </w:rPr>
        <w:t xml:space="preserve">P3:</w:t>
      </w:r>
      <w:r>
        <w:rPr>
          <w:rFonts w:ascii="Calibri" w:cs="Calibri" w:eastAsia="Calibri" w:hAnsi="Calibri"/>
        </w:rPr>
        <w:t xml:space="preserve"> 6 or less</w:t>
      </w:r>
    </w:p>
    <w:p>
      <w:pPr>
        <w:spacing w:after="120"/>
      </w:pPr>
      <w:r>
        <w:rPr>
          <w:rFonts w:ascii="Calibri" w:cs="Calibri" w:eastAsia="Calibri" w:hAnsi="Calibri"/>
        </w:rPr>
        <w:t xml:space="preserve">Briefed questions always come first. Within each score, ties are broken by readiness ("partly ready" before "blocked"), then by competitor gap. Questions still tied keep the order they had in research pack v1.2.</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10"/>
        <w:gridCol w:w="5559"/>
        <w:gridCol w:w="1819"/>
        <w:gridCol w:w="1293"/>
        <w:gridCol w:w="5157"/>
      </w:tblGrid>
      <w:tr>
        <w:trPr>
          <w:tblHeader/>
        </w:trPr>
        <w:tc>
          <w:tcPr>
            <w:tcW w:type="dxa" w:w="101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Rank</w:t>
            </w:r>
          </w:p>
        </w:tc>
        <w:tc>
          <w:tcPr>
            <w:tcW w:type="dxa" w:w="555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18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Score</w:t>
            </w:r>
          </w:p>
        </w:tc>
        <w:tc>
          <w:tcPr>
            <w:tcW w:type="dxa" w:w="129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51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Readiness</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Melbourne suburbs can Viri VR travel to? (brief)</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map</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run a party at my Melbourne home? (brief)</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service confirmation</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prepare before the VR team arrives? (brief)</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book a VR house party in Melbourne?</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far ahead should I book?</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lead time</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there a travel fee?</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fee rule</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Viri VR a venue, or does it come to you?</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 (4 + 5 + gap 1)</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service confirmation (E1) and address (X9)</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if my suburb isn't covered?</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 venue fallback</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 Viri VR hosts Working with Children checked?</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staff checks</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have a VR party in an apartment or townhouse?</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space rule</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my postcode available on my date?</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checker</w:t>
            </w:r>
          </w:p>
        </w:tc>
      </w:tr>
      <w:tr>
        <w:trPr>
          <w:tblHeader w:val="false"/>
        </w:trPr>
        <w:tc>
          <w:tcPr>
            <w:tcW w:type="dxa" w:w="10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55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does it cost, and what's included?</w:t>
            </w:r>
          </w:p>
        </w:tc>
        <w:tc>
          <w:tcPr>
            <w:tcW w:type="dxa" w:w="1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2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5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pricing</w:t>
            </w:r>
          </w:p>
        </w:tc>
      </w:tr>
    </w:tbl>
    <w:p>
      <w:pPr>
        <w:spacing w:after="60"/>
      </w:pPr>
    </w:p>
    <w:p>
      <w:pPr>
        <w:spacing w:after="120"/>
      </w:pPr>
      <w:r>
        <w:rPr>
          <w:rFonts w:ascii="Calibri" w:cs="Calibri" w:eastAsia="Calibri" w:hAnsi="Calibri"/>
        </w:rPr>
        <w:t xml:space="preserve">Next in line: "Can Viri VR come to a hall or venue I've booked?" (8, P2). It already has a block in B9, because it is a workbook delivery option.</w:t>
      </w:r>
    </w:p>
    <w:p>
      <w:pPr>
        <w:pStyle w:val="Heading2"/>
      </w:pPr>
      <w:r>
        <w:rPr>
          <w:rFonts w:ascii="Calibri" w:cs="Calibri" w:eastAsia="Calibri" w:hAnsi="Calibri"/>
        </w:rPr>
        <w:t xml:space="preserve">B9 Priority answer opportunities</w:t>
      </w:r>
    </w:p>
    <w:p>
      <w:pPr>
        <w:spacing w:after="120"/>
      </w:pPr>
      <w:r>
        <w:rPr>
          <w:rFonts w:ascii="Calibri" w:cs="Calibri" w:eastAsia="Calibri" w:hAnsi="Calibri"/>
        </w:rPr>
        <w:t xml:space="preserve">These answer-first drafts are written for the page and for AI tools to lift. Each runs 40–60 words and was counted by script. Placeholders must be filled before publishing. The at-home service is still "planned" until the client confirms it, so all of these blocks stay blocked until then (PACK E1).</w:t>
      </w:r>
    </w:p>
    <w:p>
      <w:pPr>
        <w:spacing w:after="120"/>
      </w:pPr>
      <w:r>
        <w:rPr>
          <w:rFonts w:ascii="Calibri" w:cs="Calibri" w:eastAsia="Calibri" w:hAnsi="Calibri"/>
          <w:b/>
          <w:bCs/>
        </w:rPr>
        <w:t xml:space="preserve">Can Viri VR run a party at my Melbourne home?</w:t>
      </w:r>
      <w:r>
        <w:br/>
      </w:r>
      <w:r>
        <w:rPr>
          <w:rFonts w:ascii="Calibri" w:cs="Calibri" w:eastAsia="Calibri" w:hAnsi="Calibri"/>
        </w:rPr>
        <w:t xml:space="preserve">Yes, in [CONFIRM: service area]. Viri VR brings hosted VR to private homes: a host arrives with the headsets, sets up, runs the games and packs down. Send your address, date and guest numbers through [CONFIRM: enquiry form], and the team will confirm your address, space and date [CONFIRM: confirmation process] before anything is booked.</w:t>
      </w:r>
    </w:p>
    <w:p>
      <w:pPr>
        <w:spacing w:after="120"/>
      </w:pPr>
      <w:r>
        <w:rPr>
          <w:rFonts w:ascii="Calibri" w:cs="Calibri" w:eastAsia="Calibri" w:hAnsi="Calibri"/>
          <w:b/>
          <w:bCs/>
        </w:rPr>
        <w:t xml:space="preserve">Which Melbourne suburbs can Viri VR travel to?</w:t>
      </w:r>
      <w:r>
        <w:br/>
      </w:r>
      <w:r>
        <w:rPr>
          <w:rFonts w:ascii="Calibri" w:cs="Calibri" w:eastAsia="Calibri" w:hAnsi="Calibri"/>
        </w:rPr>
        <w:t xml:space="preserve">Viri VR covers [CONFIRM: regions or postcode range] with no travel fee. Homes in [CONFIRM: outer-metro areas such as the Mornington Peninsula] can still book, with a travel fee of [CONFIRM: amount or rule]. Enter your postcode when you enquire, and the team will confirm coverage before you pay anything [CONFIRM: payment timing].</w:t>
      </w:r>
    </w:p>
    <w:p>
      <w:pPr>
        <w:spacing w:after="120"/>
      </w:pPr>
      <w:r>
        <w:rPr>
          <w:rFonts w:ascii="Calibri" w:cs="Calibri" w:eastAsia="Calibri" w:hAnsi="Calibri"/>
          <w:b/>
          <w:bCs/>
        </w:rPr>
        <w:t xml:space="preserve">What should I prepare before the VR team arrives?</w:t>
      </w:r>
      <w:r>
        <w:br/>
      </w:r>
      <w:r>
        <w:rPr>
          <w:rFonts w:ascii="Calibri" w:cs="Calibri" w:eastAsia="Calibri" w:hAnsi="Calibri"/>
        </w:rPr>
        <w:t xml:space="preserve">Clear an indoor area of at least [CONFIRM: minimum space] and check [CONFIRM: power and Wi-Fi needs]. When you enquire, mention parking, stairs or lifts so the team can plan the setup. On the day, keep the area clear of furniture and pets, and have an adult ready to meet the host [CONFIRM: arrival time].</w:t>
      </w:r>
    </w:p>
    <w:p>
      <w:pPr>
        <w:spacing w:after="120"/>
      </w:pPr>
      <w:r>
        <w:rPr>
          <w:rFonts w:ascii="Calibri" w:cs="Calibri" w:eastAsia="Calibri" w:hAnsi="Calibri"/>
          <w:b/>
          <w:bCs/>
        </w:rPr>
        <w:t xml:space="preserve">How far ahead should I book?</w:t>
      </w:r>
      <w:r>
        <w:br/>
      </w:r>
      <w:r>
        <w:rPr>
          <w:rFonts w:ascii="Calibri" w:cs="Calibri" w:eastAsia="Calibri" w:hAnsi="Calibri"/>
        </w:rPr>
        <w:t xml:space="preserve">Book at least [CONFIRM: minimum lead time] before your party. Saturdays and Victorian school holidays are usually the busiest dates [CONFIRM], so allow [CONFIRM: peak lead time] for those. If your party is sooner, still send an enquiry, and the team will tell you whether a host is free [CONFIRM: response time].</w:t>
      </w:r>
    </w:p>
    <w:p>
      <w:pPr>
        <w:spacing w:after="120"/>
      </w:pPr>
      <w:r>
        <w:rPr>
          <w:rFonts w:ascii="Calibri" w:cs="Calibri" w:eastAsia="Calibri" w:hAnsi="Calibri"/>
          <w:b/>
          <w:bCs/>
        </w:rPr>
        <w:t xml:space="preserve">Is there a travel fee?</w:t>
      </w:r>
      <w:r>
        <w:br/>
      </w:r>
      <w:r>
        <w:rPr>
          <w:rFonts w:ascii="Calibri" w:cs="Calibri" w:eastAsia="Calibri" w:hAnsi="Calibri"/>
        </w:rPr>
        <w:t xml:space="preserve">[CONFIRM: travel fee rule, e.g. "Parties within (core zone) have no travel fee. Further out, (amount or per-kilometre rule) is added."] Any travel fee is shown in your quote [CONFIRM: as a separate line], so you know the full cost before you lock in your date. Enter your postcode when you enquire to get the exact amount.</w:t>
      </w:r>
    </w:p>
    <w:p>
      <w:pPr>
        <w:spacing w:after="120"/>
      </w:pPr>
      <w:r>
        <w:rPr>
          <w:rFonts w:ascii="Calibri" w:cs="Calibri" w:eastAsia="Calibri" w:hAnsi="Calibri"/>
          <w:b/>
          <w:bCs/>
        </w:rPr>
        <w:t xml:space="preserve">Are Viri VR hosts Working with Children checked?</w:t>
      </w:r>
      <w:r>
        <w:br/>
      </w:r>
      <w:r>
        <w:rPr>
          <w:rFonts w:ascii="Calibri" w:cs="Calibri" w:eastAsia="Calibri" w:hAnsi="Calibri"/>
        </w:rPr>
        <w:t xml:space="preserve">[CONFIRM: Yes.] Every Viri VR host who runs a home party holds a current Working with Children Check [CONFIRM: and police check], and home events are covered by [CONFIRM: public liability insurance details]. Ask the team for copies [CONFIRM: available on request] when you book if your school, club or building needs them for your records.</w:t>
      </w:r>
    </w:p>
    <w:p>
      <w:pPr>
        <w:spacing w:after="120"/>
      </w:pPr>
      <w:r>
        <w:rPr>
          <w:rFonts w:ascii="Calibri" w:cs="Calibri" w:eastAsia="Calibri" w:hAnsi="Calibri"/>
          <w:b/>
          <w:bCs/>
        </w:rPr>
        <w:t xml:space="preserve">How do I book a VR house party in Melbourne?</w:t>
      </w:r>
      <w:r>
        <w:br/>
      </w:r>
      <w:r>
        <w:rPr>
          <w:rFonts w:ascii="Calibri" w:cs="Calibri" w:eastAsia="Calibri" w:hAnsi="Calibri"/>
        </w:rPr>
        <w:t xml:space="preserve">Send an enquiry with your suburb or postcode, date, start time, guest numbers and the occasion. Viri VR replies [CONFIRM: reply process] to confirm coverage, availability and your quote, including any travel fee. Your date is secured once you accept the quote and pay [CONFIRM: deposit or full payment]. Setup details follow before the day [CONFIRM].</w:t>
      </w:r>
    </w:p>
    <w:p>
      <w:pPr>
        <w:spacing w:after="120"/>
      </w:pPr>
      <w:r>
        <w:rPr>
          <w:rFonts w:ascii="Calibri" w:cs="Calibri" w:eastAsia="Calibri" w:hAnsi="Calibri"/>
          <w:b/>
          <w:bCs/>
        </w:rPr>
        <w:t xml:space="preserve">Can I have a VR party in an apartment or townhouse?</w:t>
      </w:r>
      <w:r>
        <w:br/>
      </w:r>
      <w:r>
        <w:rPr>
          <w:rFonts w:ascii="Calibri" w:cs="Calibri" w:eastAsia="Calibri" w:hAnsi="Calibri"/>
        </w:rPr>
        <w:t xml:space="preserve">[CONFIRM: Usually, yes,] if you have a clear indoor area of at least [CONFIRM: minimum space] and the host can bring equipment in by lift or stairs. Mention your building type, parking and access when you enquire. Also check whether your building or owners corporation has rules about guests and noise.</w:t>
      </w:r>
    </w:p>
    <w:p>
      <w:pPr>
        <w:spacing w:after="120"/>
      </w:pPr>
      <w:r>
        <w:rPr>
          <w:rFonts w:ascii="Calibri" w:cs="Calibri" w:eastAsia="Calibri" w:hAnsi="Calibri"/>
          <w:b/>
          <w:bCs/>
        </w:rPr>
        <w:t xml:space="preserve">What if my suburb isn't covered?</w:t>
      </w:r>
      <w:r>
        <w:br/>
      </w:r>
      <w:r>
        <w:rPr>
          <w:rFonts w:ascii="Calibri" w:cs="Calibri" w:eastAsia="Calibri" w:hAnsi="Calibri"/>
        </w:rPr>
        <w:t xml:space="preserve">You can still have a Viri VR party at the Melbourne CBD venue on [CONFIRM: current venue address], which hosts private groups with their own VR stations. See private venue hire for group options. You can also ask the team whether a travel quote is possible for your address before you choose.</w:t>
      </w:r>
    </w:p>
    <w:p>
      <w:pPr>
        <w:spacing w:after="120"/>
      </w:pPr>
      <w:r>
        <w:rPr>
          <w:rFonts w:ascii="Calibri" w:cs="Calibri" w:eastAsia="Calibri" w:hAnsi="Calibri"/>
          <w:b/>
          <w:bCs/>
        </w:rPr>
        <w:t xml:space="preserve">Can Viri VR come to a hall or venue I've booked?</w:t>
      </w:r>
      <w:r>
        <w:br/>
      </w:r>
      <w:r>
        <w:rPr>
          <w:rFonts w:ascii="Calibri" w:cs="Calibri" w:eastAsia="Calibri" w:hAnsi="Calibri"/>
        </w:rPr>
        <w:t xml:space="preserve">[CONFIRM: Yes.] As well as homes, Viri VR can run a hosted VR party at a hall or function room you've booked, or at [CONFIRM: partner venues], if the space allows the setup. Send the venue address, room size and access details with your enquiry. To book a dedicated space instead, see private venue hire.</w:t>
      </w:r>
    </w:p>
    <w:p>
      <w:pPr>
        <w:spacing w:after="120"/>
      </w:pPr>
      <w:r>
        <w:rPr>
          <w:rFonts w:ascii="Calibri" w:cs="Calibri" w:eastAsia="Calibri" w:hAnsi="Calibri"/>
          <w:b/>
          <w:bCs/>
        </w:rPr>
        <w:t xml:space="preserve">Is Viri VR a venue, or does it come to you?</w:t>
      </w:r>
      <w:r>
        <w:br/>
      </w:r>
      <w:r>
        <w:rPr>
          <w:rFonts w:ascii="Calibri" w:cs="Calibri" w:eastAsia="Calibri" w:hAnsi="Calibri"/>
        </w:rPr>
        <w:t xml:space="preserve">Both. Viri VR runs a VR venue in Melbourne's CBD [CONFIRM: address wording], and its hosted VR house party service brings headsets and a host to homes in [CONFIRM: service area]. Choose the venue to play at Viri VR, or book a house party to play at your place.</w:t>
      </w:r>
    </w:p>
    <w:p>
      <w:pPr>
        <w:spacing w:after="120"/>
      </w:pPr>
      <w:r>
        <w:rPr>
          <w:rFonts w:ascii="Calibri" w:cs="Calibri" w:eastAsia="Calibri" w:hAnsi="Calibri"/>
        </w:rPr>
        <w:t xml:space="preserve">The booking, apartment and outside-area blocks are restored from PACK §10, with untagged promises now marked [CONFIRM]. The last two blocks aren't in PACK §10. Both come from the ChatGPT run, rewritten answer-first. The own-venue answer reflects the workbook's delivery options [Evidence: A/Architecture row 3]. The venue-or-home block is the entity-clarity answer that the off-site check found missing (B10). Put it in the FAQ on HP-002 and HP-001, and on the venue FAQ page. Ranks 11 (postcode checker) and 12 (pricing) aren't drafted until the checker and pricing are approved.</w:t>
      </w:r>
    </w:p>
    <w:p>
      <w:pPr>
        <w:pStyle w:val="Heading2"/>
      </w:pPr>
      <w:r>
        <w:rPr>
          <w:rFonts w:ascii="Calibri" w:cs="Calibri" w:eastAsia="Calibri" w:hAnsi="Calibri"/>
        </w:rPr>
        <w:t xml:space="preserve">B10 Entities and terminology</w:t>
      </w:r>
    </w:p>
    <w:p>
      <w:pPr>
        <w:spacing w:after="120"/>
      </w:pPr>
      <w:r>
        <w:rPr>
          <w:rFonts w:ascii="Calibri" w:cs="Calibri" w:eastAsia="Calibri" w:hAnsi="Calibri"/>
          <w:b/>
          <w:bCs/>
        </w:rPr>
        <w:t xml:space="preserve">Entity facts sheet.</w:t>
      </w:r>
      <w:r>
        <w:rPr>
          <w:rFonts w:ascii="Calibri" w:cs="Calibri" w:eastAsia="Calibri" w:hAnsi="Calibri"/>
        </w:rPr>
        <w:t xml:space="preserve"> These facts must be true and consistent on the site, in schema and on every profile: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69"/>
        <w:gridCol w:w="6916"/>
        <w:gridCol w:w="4653"/>
      </w:tblGrid>
      <w:tr>
        <w:trPr>
          <w:tblHeader/>
        </w:trPr>
        <w:tc>
          <w:tcPr>
            <w:tcW w:type="dxa" w:w="32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Entity / fact</w:t>
            </w:r>
          </w:p>
        </w:tc>
        <w:tc>
          <w:tcPr>
            <w:tcW w:type="dxa" w:w="69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Value</w:t>
            </w:r>
          </w:p>
        </w:tc>
        <w:tc>
          <w:tcPr>
            <w:tcW w:type="dxa" w:w="465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Brand name</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Variants found: "ViriVR" (W5), "VIRI VR" and "VIRIVR" (W4), "VIRI" (W2). Confirm the canonical form</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(CKO)</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CBD VR venue. [CONFIRM: current address]. Listings conflict: 555 Flinders Lane (W1–W4) vs 10 Queen Street (W5, W6); the site FAQ says "multiple venues in Melbourne" (W8)</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[Unresolved] (CKO / Entity Optimiser)</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At-home service name</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house party" ([CONFIRM] whether this is the "Viri Party Flex" product)</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Service area</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regions or postcodes]</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[Unresolved]</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Minimum age (home)</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The venue FAQ says 10+</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W8]</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Staff checks and insurance</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[Unresolved]</w:t>
            </w:r>
          </w:p>
        </w:tc>
      </w:tr>
      <w:tr>
        <w:trPr>
          <w:tblHeader w:val="false"/>
        </w:trPr>
        <w:tc>
          <w:tcPr>
            <w:tcW w:type="dxa" w:w="32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 channel</w:t>
            </w:r>
          </w:p>
        </w:tc>
        <w:tc>
          <w:tcPr>
            <w:tcW w:type="dxa" w:w="69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form URL, phone]</w:t>
            </w:r>
          </w:p>
        </w:tc>
        <w:tc>
          <w:tcPr>
            <w:tcW w:type="dxa" w:w="4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[Unresolved]</w:t>
            </w:r>
          </w:p>
        </w:tc>
      </w:tr>
    </w:tbl>
    <w:p>
      <w:pPr>
        <w:spacing w:after="60"/>
      </w:pPr>
    </w:p>
    <w:p>
      <w:pPr>
        <w:spacing w:after="120"/>
      </w:pPr>
      <w:r>
        <w:rPr>
          <w:rFonts w:ascii="Calibri" w:cs="Calibri" w:eastAsia="Calibri" w:hAnsi="Calibri"/>
          <w:b/>
          <w:bCs/>
        </w:rPr>
        <w:t xml:space="preserve">Relationship statements</w:t>
      </w:r>
      <w:r>
        <w:rPr>
          <w:rFonts w:ascii="Calibri" w:cs="Calibri" w:eastAsia="Calibri" w:hAnsi="Calibri"/>
        </w:rPr>
        <w:t xml:space="preserve"> (kept from the HP-001 format, extended for HP-002):</w:t>
      </w:r>
    </w:p>
    <w:p>
      <w:pPr>
        <w:pStyle w:val="ListParagraph"/>
        <w:numPr>
          <w:ilvl w:val="0"/>
          <w:numId w:val="2"/>
        </w:numPr>
        <w:spacing w:after="60"/>
      </w:pPr>
      <w:r>
        <w:rPr>
          <w:rFonts w:ascii="Calibri" w:cs="Calibri" w:eastAsia="Calibri" w:hAnsi="Calibri"/>
        </w:rPr>
        <w:t xml:space="preserve">Viri VR → offers → hosted VR house party → delivered to → private homes in [service area]</w:t>
      </w:r>
    </w:p>
    <w:p>
      <w:pPr>
        <w:pStyle w:val="ListParagraph"/>
        <w:numPr>
          <w:ilvl w:val="0"/>
          <w:numId w:val="2"/>
        </w:numPr>
        <w:spacing w:after="60"/>
      </w:pPr>
      <w:r>
        <w:rPr>
          <w:rFonts w:ascii="Calibri" w:cs="Calibri" w:eastAsia="Calibri" w:hAnsi="Calibri"/>
        </w:rPr>
        <w:t xml:space="preserve">Viri VR → operates → Melbourne CBD VR venue</w:t>
      </w:r>
    </w:p>
    <w:p>
      <w:pPr>
        <w:pStyle w:val="ListParagraph"/>
        <w:numPr>
          <w:ilvl w:val="0"/>
          <w:numId w:val="2"/>
        </w:numPr>
        <w:spacing w:after="60"/>
      </w:pPr>
      <w:r>
        <w:rPr>
          <w:rFonts w:ascii="Calibri" w:cs="Calibri" w:eastAsia="Calibri" w:hAnsi="Calibri"/>
        </w:rPr>
        <w:t xml:space="preserve">Postcode + date → determine → eligibility and travel fee</w:t>
      </w:r>
    </w:p>
    <w:p>
      <w:pPr>
        <w:pStyle w:val="ListParagraph"/>
        <w:numPr>
          <w:ilvl w:val="0"/>
          <w:numId w:val="2"/>
        </w:numPr>
        <w:spacing w:after="60"/>
      </w:pPr>
      <w:r>
        <w:rPr>
          <w:rFonts w:ascii="Calibri" w:cs="Calibri" w:eastAsia="Calibri" w:hAnsi="Calibri"/>
        </w:rPr>
        <w:t xml:space="preserve">Home access (stairs, lift, parking) → affects → setup plan</w:t>
      </w:r>
    </w:p>
    <w:p>
      <w:pPr>
        <w:pStyle w:val="ListParagraph"/>
        <w:numPr>
          <w:ilvl w:val="0"/>
          <w:numId w:val="2"/>
        </w:numPr>
        <w:spacing w:after="60"/>
      </w:pPr>
      <w:r>
        <w:rPr>
          <w:rFonts w:ascii="Calibri" w:cs="Calibri" w:eastAsia="Calibri" w:hAnsi="Calibri"/>
        </w:rPr>
        <w:t xml:space="preserve">Hosted VR house party → alternative → private venue hire (PVH-001)</w:t>
      </w:r>
    </w:p>
    <w:p>
      <w:pPr>
        <w:spacing w:after="120"/>
      </w:pPr>
      <w:r>
        <w:rPr>
          <w:rFonts w:ascii="Calibri" w:cs="Calibri" w:eastAsia="Calibri" w:hAnsi="Calibri"/>
          <w:b/>
          <w:bCs/>
        </w:rPr>
        <w:t xml:space="preserve">Off-site profile consistency check: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938"/>
        <w:gridCol w:w="3330"/>
        <w:gridCol w:w="2907"/>
        <w:gridCol w:w="3330"/>
        <w:gridCol w:w="3333"/>
      </w:tblGrid>
      <w:tr>
        <w:trPr>
          <w:tblHeader/>
        </w:trPr>
        <w:tc>
          <w:tcPr>
            <w:tcW w:type="dxa" w:w="193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Profile</w:t>
            </w:r>
          </w:p>
        </w:tc>
        <w:tc>
          <w:tcPr>
            <w:tcW w:type="dxa" w:w="333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What it says Viri VR is</w:t>
            </w:r>
          </w:p>
        </w:tc>
        <w:tc>
          <w:tcPr>
            <w:tcW w:type="dxa" w:w="290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Address shown</w:t>
            </w:r>
          </w:p>
        </w:tc>
        <w:tc>
          <w:tcPr>
            <w:tcW w:type="dxa" w:w="333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At-home service mentioned?</w:t>
            </w:r>
          </w:p>
        </w:tc>
        <w:tc>
          <w:tcPr>
            <w:tcW w:type="dxa" w:w="33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Fix</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virivr.com.au [W8]</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CBD venue. The homepage sections "Venue Agnostic" and "Mobile VR Experiences" offer VR "directly to your venue or event". The enquiry forms list "Mobile VR (We bring it to you!)" and "Viri Party Flex (Stations Hire)". The FAQ says there are "multiple venues in Melbourne"</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verified (Location &amp; Hours page not checked)</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Venue/event only; homes never mentioned; no dedicated page</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 HP-001 and HP-002; add the FAQ "Is Viri VR a venue, or does it come to you?"</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Tagvenue [W1]</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up to 35 guests</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555 Flinders Lane</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 the address if needed; mention the mobile service if allowed</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Time Out [W2]</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("VIRI.", editorial dated 9 March 2018)</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555 Flinders Lane</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Editorial; pitch an update only once the service is live</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Playgrounds [W3]</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experience</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555 Flinders Lane</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 the address if needed; request a listing for the mobile service</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Weddings [W4]</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Hens venue ("VIRI VR")</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555 Flinders Lane</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 the address if needed; optionally add a mobile hens option</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ClassBento [W5]</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90-minute venue experience ("ViriVR")</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 Queen Street</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which address is current; correct it if needed</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City of Melbourne What's On [W6]</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 Queen Street</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which address is current; correct it if needed</w:t>
            </w:r>
          </w:p>
        </w:tc>
      </w:tr>
      <w:tr>
        <w:trPr>
          <w:tblHeader w:val="false"/>
        </w:trPr>
        <w:tc>
          <w:tcPr>
            <w:tcW w:type="dxa" w:w="1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Business Profile</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checked (no access)</w:t>
            </w:r>
          </w:p>
        </w:tc>
        <w:tc>
          <w:tcPr>
            <w:tcW w:type="dxa" w:w="29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Unknown</w:t>
            </w:r>
          </w:p>
        </w:tc>
        <w:tc>
          <w:tcPr>
            <w:tcW w:type="dxa" w:w="33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Unknown</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[Unresolved]: check the address, service-area settings and service list</w:t>
            </w:r>
          </w:p>
        </w:tc>
      </w:tr>
    </w:tbl>
    <w:p>
      <w:pPr>
        <w:spacing w:after="60"/>
      </w:pPr>
    </w:p>
    <w:p>
      <w:pPr>
        <w:spacing w:after="120"/>
      </w:pPr>
      <w:r>
        <w:rPr>
          <w:rFonts w:ascii="Calibri" w:cs="Calibri" w:eastAsia="Calibri" w:hAnsi="Calibri"/>
          <w:b/>
          <w:bCs/>
        </w:rPr>
        <w:t xml:space="preserve">Address conflict:</w:t>
      </w:r>
      <w:r>
        <w:rPr>
          <w:rFonts w:ascii="Calibri" w:cs="Calibri" w:eastAsia="Calibri" w:hAnsi="Calibri"/>
        </w:rPr>
        <w:t xml:space="preserve"> four listings give 555 Flinders Lane and two give 10 Queen Street, while the site FAQ refers to "multiple venues in Melbourne". AI tools may repeat whichever address they find first. Confirm the current venue address(es) before any profile is updated (X9, following PACK E4).</w:t>
      </w:r>
    </w:p>
    <w:p>
      <w:pPr>
        <w:spacing w:after="120"/>
      </w:pPr>
      <w:r>
        <w:rPr>
          <w:rFonts w:ascii="Calibri" w:cs="Calibri" w:eastAsia="Calibri" w:hAnsi="Calibri"/>
          <w:b/>
          <w:bCs/>
        </w:rPr>
        <w:t xml:space="preserve">Terminology:</w:t>
      </w:r>
    </w:p>
    <w:p>
      <w:pPr>
        <w:pStyle w:val="ListParagraph"/>
        <w:numPr>
          <w:ilvl w:val="0"/>
          <w:numId w:val="2"/>
        </w:numPr>
        <w:spacing w:after="60"/>
      </w:pPr>
      <w:r>
        <w:rPr>
          <w:rFonts w:ascii="Calibri" w:cs="Calibri" w:eastAsia="Calibri" w:hAnsi="Calibri"/>
          <w:b/>
          <w:bCs/>
        </w:rPr>
        <w:t xml:space="preserve">Use:</w:t>
      </w:r>
      <w:r>
        <w:rPr>
          <w:rFonts w:ascii="Calibri" w:cs="Calibri" w:eastAsia="Calibri" w:hAnsi="Calibri"/>
        </w:rPr>
        <w:t xml:space="preserve"> VR house party Melbourne; hosted VR house party; address and date check; travel fee; lead time; service area; customer-selected venue; partner venue; owners corporation; Working with Children Check; school holidays.</w:t>
      </w:r>
    </w:p>
    <w:p>
      <w:pPr>
        <w:pStyle w:val="ListParagraph"/>
        <w:numPr>
          <w:ilvl w:val="0"/>
          <w:numId w:val="2"/>
        </w:numPr>
        <w:spacing w:after="60"/>
      </w:pPr>
      <w:r>
        <w:rPr>
          <w:rFonts w:ascii="Calibri" w:cs="Calibri" w:eastAsia="Calibri" w:hAnsi="Calibri"/>
          <w:b/>
          <w:bCs/>
        </w:rPr>
        <w:t xml:space="preserve">Avoid unless proven:</w:t>
      </w:r>
      <w:r>
        <w:rPr>
          <w:rFonts w:ascii="Calibri" w:cs="Calibri" w:eastAsia="Calibri" w:hAnsi="Calibri"/>
        </w:rPr>
        <w:t xml:space="preserve"> Melbourne-wide; every suburb; guaranteed; fully insured; safe for all ages; free travel; best.</w:t>
      </w:r>
    </w:p>
    <w:p>
      <w:pPr>
        <w:pStyle w:val="Heading2"/>
      </w:pPr>
      <w:r>
        <w:rPr>
          <w:rFonts w:ascii="Calibri" w:cs="Calibri" w:eastAsia="Calibri" w:hAnsi="Calibri"/>
        </w:rPr>
        <w:t xml:space="preserve">B11 Check HP-002 stays distinct from HP-001</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459"/>
        <w:gridCol w:w="1945"/>
        <w:gridCol w:w="3973"/>
        <w:gridCol w:w="4461"/>
      </w:tblGrid>
      <w:tr>
        <w:trPr>
          <w:tblHeader/>
        </w:trPr>
        <w:tc>
          <w:tcPr>
            <w:tcW w:type="dxa" w:w="445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Topic</w:t>
            </w:r>
          </w:p>
        </w:tc>
        <w:tc>
          <w:tcPr>
            <w:tcW w:type="dxa" w:w="194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HP-001</w:t>
            </w:r>
          </w:p>
        </w:tc>
        <w:tc>
          <w:tcPr>
            <w:tcW w:type="dxa" w:w="397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HP-002</w:t>
            </w:r>
          </w:p>
        </w:tc>
        <w:tc>
          <w:tcPr>
            <w:tcW w:type="dxa" w:w="446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Handling</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 hosted VR house party is and how rotations work</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sentence, then a link</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age, group size and safety policy</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Mentions only local differences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space, power and Wi-Fi requirements</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 checklist references them in one line</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Price and inclusions</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 (with BDY-001)</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quote and travel fee only</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Split</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Suburbs, postcodes, travel fee</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 time and how to book</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preparation, access, parking, arrival and pack-down</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Home vs own venue vs partner venue (local delivery)</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VRP-001 owns the general venue vs home choice</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Keyword "VR party at home"</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Uses the Melbourne version only</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Split</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Keyword "VR house party Melbourne"</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Entity definition of the service</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Owns (canonical wording)</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Reuses the exact wording</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Copy, don't redefine</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House-party ideas</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Contextual link only</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owns</w:t>
            </w:r>
          </w:p>
        </w:tc>
      </w:tr>
      <w:tr>
        <w:trPr>
          <w:tblHeader w:val="false"/>
        </w:trPr>
        <w:tc>
          <w:tcPr>
            <w:tcW w:type="dxa" w:w="44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Viri VR a venue or does it come to you?"</w:t>
            </w:r>
          </w:p>
        </w:tc>
        <w:tc>
          <w:tcPr>
            <w:tcW w:type="dxa" w:w="19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Shares</w:t>
            </w:r>
          </w:p>
        </w:tc>
        <w:tc>
          <w:tcPr>
            <w:tcW w:type="dxa" w:w="3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Shares</w:t>
            </w:r>
          </w:p>
        </w:tc>
        <w:tc>
          <w:tcPr>
            <w:tcW w:type="dxa" w:w="44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same answer on both pages; owner HP-001 [Assumption]</w:t>
            </w:r>
          </w:p>
        </w:tc>
      </w:tr>
    </w:tbl>
    <w:p>
      <w:pPr>
        <w:spacing w:after="60"/>
      </w:pPr>
    </w:p>
    <w:p>
      <w:pPr>
        <w:spacing w:after="120"/>
      </w:pPr>
      <w:r>
        <w:rPr>
          <w:rFonts w:ascii="Calibri" w:cs="Calibri" w:eastAsia="Calibri" w:hAnsi="Calibri"/>
          <w:b/>
          <w:bCs/>
        </w:rPr>
        <w:t xml:space="preserve">Result: Pass.</w:t>
      </w:r>
      <w:r>
        <w:rPr>
          <w:rFonts w:ascii="Calibri" w:cs="Calibri" w:eastAsia="Calibri" w:hAnsi="Calibri"/>
        </w:rPr>
        <w:t xml:space="preserve"> Every shared topic has one owner and a handling rule. The one deliberate overlap is the entity-clarity answer, which is meant to appear on both pages with identical wording.</w:t>
      </w:r>
    </w:p>
    <w:p>
      <w:r>
        <w:br w:type="page"/>
      </w:r>
    </w:p>
    <w:p>
      <w:pPr>
        <w:pStyle w:val="Heading1"/>
      </w:pPr>
      <w:r>
        <w:rPr>
          <w:rFonts w:ascii="Calibri" w:cs="Calibri" w:eastAsia="Calibri" w:hAnsi="Calibri"/>
        </w:rPr>
        <w:t xml:space="preserve">Part C: Handoffs</w:t>
      </w:r>
    </w:p>
    <w:p>
      <w:pPr>
        <w:pStyle w:val="Heading2"/>
      </w:pPr>
      <w:r>
        <w:rPr>
          <w:rFonts w:ascii="Calibri" w:cs="Calibri" w:eastAsia="Calibri" w:hAnsi="Calibri"/>
        </w:rPr>
        <w:t xml:space="preserve">C1 Output for Arnav</w:t>
      </w:r>
    </w:p>
    <w:p>
      <w:pPr>
        <w:pStyle w:val="ListParagraph"/>
        <w:numPr>
          <w:ilvl w:val="0"/>
          <w:numId w:val="5"/>
        </w:numPr>
        <w:spacing w:after="60"/>
      </w:pPr>
      <w:r>
        <w:rPr>
          <w:rFonts w:ascii="Calibri" w:cs="Calibri" w:eastAsia="Calibri" w:hAnsi="Calibri"/>
          <w:b/>
          <w:bCs/>
        </w:rPr>
        <w:t xml:space="preserve">Page:</w:t>
      </w:r>
      <w:r>
        <w:rPr>
          <w:rFonts w:ascii="Calibri" w:cs="Calibri" w:eastAsia="Calibri" w:hAnsi="Calibri"/>
        </w:rPr>
        <w:t xml:space="preserve"> HP-002, </w:t>
      </w:r>
      <w:r>
        <w:rPr>
          <w:rFonts w:ascii="Consolas" w:cs="Consolas" w:eastAsia="Consolas" w:hAnsi="Consolas"/>
        </w:rPr>
        <w:t xml:space="preserve">/house-party/melbourne/</w:t>
      </w:r>
      <w:r>
        <w:rPr>
          <w:rFonts w:ascii="Calibri" w:cs="Calibri" w:eastAsia="Calibri" w:hAnsi="Calibri"/>
        </w:rPr>
        <w:t xml:space="preserve">, H1 "VR House Parties in Melbourne". Primary keyword: VR house party Melbourne. CTA: </w:t>
      </w:r>
      <w:r>
        <w:rPr>
          <w:rFonts w:ascii="Calibri" w:cs="Calibri" w:eastAsia="Calibri" w:hAnsi="Calibri"/>
          <w:b/>
          <w:bCs/>
        </w:rPr>
        <w:t xml:space="preserve">Check Melbourne availability</w:t>
      </w:r>
      <w:r>
        <w:rPr>
          <w:rFonts w:ascii="Calibri" w:cs="Calibri" w:eastAsia="Calibri" w:hAnsi="Calibri"/>
        </w:rPr>
        <w:t xml:space="preserve">; use it only once the postcode/date flow works (PACK §4).</w:t>
      </w:r>
    </w:p>
    <w:p>
      <w:pPr>
        <w:pStyle w:val="ListParagraph"/>
        <w:numPr>
          <w:ilvl w:val="0"/>
          <w:numId w:val="5"/>
        </w:numPr>
        <w:spacing w:after="60"/>
      </w:pPr>
      <w:r>
        <w:rPr>
          <w:rFonts w:ascii="Calibri" w:cs="Calibri" w:eastAsia="Calibri" w:hAnsi="Calibri"/>
          <w:b/>
          <w:bCs/>
        </w:rPr>
        <w:t xml:space="preserve">Intent line to pin above the draft:</w:t>
      </w:r>
      <w:r>
        <w:rPr>
          <w:rFonts w:ascii="Calibri" w:cs="Calibri" w:eastAsia="Calibri" w:hAnsi="Calibri"/>
        </w:rPr>
        <w:t xml:space="preserve"> "Tell a Melbourne host quickly whether Viri VR can come to their address and date, what travel costs, what to prepare and how to book."</w:t>
      </w:r>
    </w:p>
    <w:p>
      <w:pPr>
        <w:pStyle w:val="ListParagraph"/>
        <w:numPr>
          <w:ilvl w:val="0"/>
          <w:numId w:val="5"/>
        </w:numPr>
        <w:spacing w:after="60"/>
      </w:pPr>
      <w:r>
        <w:rPr>
          <w:rFonts w:ascii="Calibri" w:cs="Calibri" w:eastAsia="Calibri" w:hAnsi="Calibri"/>
          <w:b/>
          <w:bCs/>
        </w:rPr>
        <w:t xml:space="preserve">Structure:</w:t>
      </w:r>
      <w:r>
        <w:rPr>
          <w:rFonts w:ascii="Calibri" w:cs="Calibri" w:eastAsia="Calibri" w:hAnsi="Calibri"/>
        </w:rPr>
        <w:t xml:space="preserve"> B5.</w:t>
      </w:r>
    </w:p>
    <w:p>
      <w:pPr>
        <w:pStyle w:val="ListParagraph"/>
        <w:numPr>
          <w:ilvl w:val="0"/>
          <w:numId w:val="5"/>
        </w:numPr>
        <w:spacing w:after="60"/>
      </w:pPr>
      <w:r>
        <w:rPr>
          <w:rFonts w:ascii="Calibri" w:cs="Calibri" w:eastAsia="Calibri" w:hAnsi="Calibri"/>
          <w:b/>
          <w:bCs/>
        </w:rPr>
        <w:t xml:space="preserve">Answer blocks:</w:t>
      </w:r>
      <w:r>
        <w:rPr>
          <w:rFonts w:ascii="Calibri" w:cs="Calibri" w:eastAsia="Calibri" w:hAnsi="Calibri"/>
        </w:rPr>
        <w:t xml:space="preserve"> B9. There are eleven; use them as written and don't fill placeholders yourself.</w:t>
      </w:r>
    </w:p>
    <w:p>
      <w:pPr>
        <w:pStyle w:val="ListParagraph"/>
        <w:numPr>
          <w:ilvl w:val="0"/>
          <w:numId w:val="5"/>
        </w:numPr>
        <w:spacing w:after="60"/>
      </w:pPr>
      <w:r>
        <w:rPr>
          <w:rFonts w:ascii="Calibri" w:cs="Calibri" w:eastAsia="Calibri" w:hAnsi="Calibri"/>
          <w:b/>
          <w:bCs/>
        </w:rPr>
        <w:t xml:space="preserve">Must answer first:</w:t>
      </w:r>
      <w:r>
        <w:rPr>
          <w:rFonts w:ascii="Calibri" w:cs="Calibri" w:eastAsia="Calibri" w:hAnsi="Calibri"/>
        </w:rPr>
        <w:t xml:space="preserve"> the three briefed questions (B8 ranks 1–3).</w:t>
      </w:r>
    </w:p>
    <w:p>
      <w:pPr>
        <w:pStyle w:val="ListParagraph"/>
        <w:numPr>
          <w:ilvl w:val="0"/>
          <w:numId w:val="5"/>
        </w:numPr>
        <w:spacing w:after="60"/>
      </w:pPr>
      <w:r>
        <w:rPr>
          <w:rFonts w:ascii="Calibri" w:cs="Calibri" w:eastAsia="Calibri" w:hAnsi="Calibri"/>
          <w:b/>
          <w:bCs/>
        </w:rPr>
        <w:t xml:space="preserve">Reuse HP-001's exact service wording.</w:t>
      </w:r>
      <w:r>
        <w:rPr>
          <w:rFonts w:ascii="Calibri" w:cs="Calibri" w:eastAsia="Calibri" w:hAnsi="Calibri"/>
        </w:rPr>
        <w:t xml:space="preserve"> Link to HP-001 for how it works, age, group size, price and safety (B11).</w:t>
      </w:r>
    </w:p>
    <w:p>
      <w:pPr>
        <w:pStyle w:val="ListParagraph"/>
        <w:numPr>
          <w:ilvl w:val="0"/>
          <w:numId w:val="5"/>
        </w:numPr>
        <w:spacing w:after="60"/>
      </w:pPr>
      <w:r>
        <w:rPr>
          <w:rFonts w:ascii="Calibri" w:cs="Calibri" w:eastAsia="Calibri" w:hAnsi="Calibri"/>
          <w:b/>
          <w:bCs/>
        </w:rPr>
        <w:t xml:space="preserve">Add the "Is Viri VR a venue, or does it come to you?" FAQ</w:t>
      </w:r>
      <w:r>
        <w:rPr>
          <w:rFonts w:ascii="Calibri" w:cs="Calibri" w:eastAsia="Calibri" w:hAnsi="Calibri"/>
        </w:rPr>
        <w:t xml:space="preserve"> with the B9 wording.</w:t>
      </w:r>
    </w:p>
    <w:p>
      <w:pPr>
        <w:pStyle w:val="ListParagraph"/>
        <w:numPr>
          <w:ilvl w:val="0"/>
          <w:numId w:val="5"/>
        </w:numPr>
        <w:spacing w:after="60"/>
      </w:pPr>
      <w:r>
        <w:rPr>
          <w:rFonts w:ascii="Calibri" w:cs="Calibri" w:eastAsia="Calibri" w:hAnsi="Calibri"/>
          <w:b/>
          <w:bCs/>
        </w:rPr>
        <w:t xml:space="preserve">Do not claim:</w:t>
      </w:r>
    </w:p>
    <w:p>
      <w:pPr>
        <w:pStyle w:val="ListParagraph"/>
        <w:numPr>
          <w:ilvl w:val="1"/>
          <w:numId w:val="2"/>
        </w:numPr>
        <w:spacing w:after="60"/>
      </w:pPr>
      <w:r>
        <w:rPr>
          <w:rFonts w:ascii="Calibri" w:cs="Calibri" w:eastAsia="Calibri" w:hAnsi="Calibri"/>
        </w:rPr>
        <w:t xml:space="preserve">any suburb coverage, fee, price, lead time, minimum age, space size, staff checks or insurance until confirmed</w:t>
      </w:r>
    </w:p>
    <w:p>
      <w:pPr>
        <w:pStyle w:val="ListParagraph"/>
        <w:numPr>
          <w:ilvl w:val="1"/>
          <w:numId w:val="2"/>
        </w:numPr>
        <w:spacing w:after="60"/>
      </w:pPr>
      <w:r>
        <w:rPr>
          <w:rFonts w:ascii="Calibri" w:cs="Calibri" w:eastAsia="Calibri" w:hAnsi="Calibri"/>
        </w:rPr>
        <w:t xml:space="preserve">"Melbourne-wide", "guaranteed" or "best"</w:t>
      </w:r>
    </w:p>
    <w:p>
      <w:pPr>
        <w:pStyle w:val="ListParagraph"/>
        <w:numPr>
          <w:ilvl w:val="1"/>
          <w:numId w:val="2"/>
        </w:numPr>
        <w:spacing w:after="60"/>
      </w:pPr>
      <w:r>
        <w:rPr>
          <w:rFonts w:ascii="Calibri" w:cs="Calibri" w:eastAsia="Calibri" w:hAnsi="Calibri"/>
        </w:rPr>
        <w:t xml:space="preserve">customers' names or photos without permission</w:t>
      </w:r>
    </w:p>
    <w:p>
      <w:pPr>
        <w:pStyle w:val="ListParagraph"/>
        <w:numPr>
          <w:ilvl w:val="0"/>
          <w:numId w:val="6"/>
        </w:numPr>
        <w:spacing w:after="60"/>
      </w:pPr>
      <w:r>
        <w:rPr>
          <w:rFonts w:ascii="Calibri" w:cs="Calibri" w:eastAsia="Calibri" w:hAnsi="Calibri"/>
          <w:b/>
          <w:bCs/>
        </w:rPr>
        <w:t xml:space="preserve">Placeholders to collect from the client</w:t>
      </w:r>
      <w:r>
        <w:rPr>
          <w:rFonts w:ascii="Calibri" w:cs="Calibri" w:eastAsia="Calibri" w:hAnsi="Calibri"/>
        </w:rPr>
        <w:t xml:space="preserve"> (via the Content Manager, through Ajith):</w:t>
      </w:r>
    </w:p>
    <w:p>
      <w:pPr>
        <w:pStyle w:val="ListParagraph"/>
        <w:numPr>
          <w:ilvl w:val="1"/>
          <w:numId w:val="2"/>
        </w:numPr>
        <w:spacing w:after="60"/>
      </w:pPr>
      <w:r>
        <w:rPr>
          <w:rFonts w:ascii="Calibri" w:cs="Calibri" w:eastAsia="Calibri" w:hAnsi="Calibri"/>
        </w:rPr>
        <w:t xml:space="preserve">service area</w:t>
      </w:r>
    </w:p>
    <w:p>
      <w:pPr>
        <w:pStyle w:val="ListParagraph"/>
        <w:numPr>
          <w:ilvl w:val="1"/>
          <w:numId w:val="2"/>
        </w:numPr>
        <w:spacing w:after="60"/>
      </w:pPr>
      <w:r>
        <w:rPr>
          <w:rFonts w:ascii="Calibri" w:cs="Calibri" w:eastAsia="Calibri" w:hAnsi="Calibri"/>
        </w:rPr>
        <w:t xml:space="preserve">travel fee</w:t>
      </w:r>
    </w:p>
    <w:p>
      <w:pPr>
        <w:pStyle w:val="ListParagraph"/>
        <w:numPr>
          <w:ilvl w:val="1"/>
          <w:numId w:val="2"/>
        </w:numPr>
        <w:spacing w:after="60"/>
      </w:pPr>
      <w:r>
        <w:rPr>
          <w:rFonts w:ascii="Calibri" w:cs="Calibri" w:eastAsia="Calibri" w:hAnsi="Calibri"/>
        </w:rPr>
        <w:t xml:space="preserve">lead times</w:t>
      </w:r>
    </w:p>
    <w:p>
      <w:pPr>
        <w:pStyle w:val="ListParagraph"/>
        <w:numPr>
          <w:ilvl w:val="1"/>
          <w:numId w:val="2"/>
        </w:numPr>
        <w:spacing w:after="60"/>
      </w:pPr>
      <w:r>
        <w:rPr>
          <w:rFonts w:ascii="Calibri" w:cs="Calibri" w:eastAsia="Calibri" w:hAnsi="Calibri"/>
        </w:rPr>
        <w:t xml:space="preserve">booking channel and deposit</w:t>
      </w:r>
    </w:p>
    <w:p>
      <w:pPr>
        <w:pStyle w:val="ListParagraph"/>
        <w:numPr>
          <w:ilvl w:val="1"/>
          <w:numId w:val="2"/>
        </w:numPr>
        <w:spacing w:after="60"/>
      </w:pPr>
      <w:r>
        <w:rPr>
          <w:rFonts w:ascii="Calibri" w:cs="Calibri" w:eastAsia="Calibri" w:hAnsi="Calibri"/>
        </w:rPr>
        <w:t xml:space="preserve">minimum space and power</w:t>
      </w:r>
    </w:p>
    <w:p>
      <w:pPr>
        <w:pStyle w:val="ListParagraph"/>
        <w:numPr>
          <w:ilvl w:val="1"/>
          <w:numId w:val="2"/>
        </w:numPr>
        <w:spacing w:after="60"/>
      </w:pPr>
      <w:r>
        <w:rPr>
          <w:rFonts w:ascii="Calibri" w:cs="Calibri" w:eastAsia="Calibri" w:hAnsi="Calibri"/>
        </w:rPr>
        <w:t xml:space="preserve">arrival time</w:t>
      </w:r>
    </w:p>
    <w:p>
      <w:pPr>
        <w:pStyle w:val="ListParagraph"/>
        <w:numPr>
          <w:ilvl w:val="1"/>
          <w:numId w:val="2"/>
        </w:numPr>
        <w:spacing w:after="60"/>
      </w:pPr>
      <w:r>
        <w:rPr>
          <w:rFonts w:ascii="Calibri" w:cs="Calibri" w:eastAsia="Calibri" w:hAnsi="Calibri"/>
        </w:rPr>
        <w:t xml:space="preserve">own-venue policy</w:t>
      </w:r>
    </w:p>
    <w:p>
      <w:pPr>
        <w:pStyle w:val="ListParagraph"/>
        <w:numPr>
          <w:ilvl w:val="1"/>
          <w:numId w:val="2"/>
        </w:numPr>
        <w:spacing w:after="60"/>
      </w:pPr>
      <w:r>
        <w:rPr>
          <w:rFonts w:ascii="Calibri" w:cs="Calibri" w:eastAsia="Calibri" w:hAnsi="Calibri"/>
        </w:rPr>
        <w:t xml:space="preserve">staff checks and insurance</w:t>
      </w:r>
    </w:p>
    <w:p>
      <w:pPr>
        <w:pStyle w:val="ListParagraph"/>
        <w:numPr>
          <w:ilvl w:val="1"/>
          <w:numId w:val="2"/>
        </w:numPr>
        <w:spacing w:after="60"/>
      </w:pPr>
      <w:r>
        <w:rPr>
          <w:rFonts w:ascii="Calibri" w:cs="Calibri" w:eastAsia="Calibri" w:hAnsi="Calibri"/>
        </w:rPr>
        <w:t xml:space="preserve">privacy wording</w:t>
      </w:r>
    </w:p>
    <w:p>
      <w:pPr>
        <w:pStyle w:val="ListParagraph"/>
        <w:numPr>
          <w:ilvl w:val="1"/>
          <w:numId w:val="2"/>
        </w:numPr>
        <w:spacing w:after="60"/>
      </w:pPr>
      <w:r>
        <w:rPr>
          <w:rFonts w:ascii="Calibri" w:cs="Calibri" w:eastAsia="Calibri" w:hAnsi="Calibri"/>
        </w:rPr>
        <w:t xml:space="preserve">the mobile product name</w:t>
      </w:r>
    </w:p>
    <w:p>
      <w:pPr>
        <w:pStyle w:val="ListParagraph"/>
        <w:numPr>
          <w:ilvl w:val="0"/>
          <w:numId w:val="7"/>
        </w:numPr>
        <w:spacing w:after="60"/>
      </w:pPr>
      <w:r>
        <w:rPr>
          <w:rFonts w:ascii="Calibri" w:cs="Calibri" w:eastAsia="Calibri" w:hAnsi="Calibri"/>
          <w:b/>
          <w:bCs/>
        </w:rPr>
        <w:t xml:space="preserve">Titles and meta description:</w:t>
      </w:r>
      <w:r>
        <w:rPr>
          <w:rFonts w:ascii="Calibri" w:cs="Calibri" w:eastAsia="Calibri" w:hAnsi="Calibri"/>
        </w:rPr>
        <w:t xml:space="preserve"> B5. All are within the limits.</w:t>
      </w:r>
    </w:p>
    <w:p>
      <w:pPr>
        <w:pStyle w:val="Heading2"/>
      </w:pPr>
      <w:r>
        <w:rPr>
          <w:rFonts w:ascii="Calibri" w:cs="Calibri" w:eastAsia="Calibri" w:hAnsi="Calibri"/>
        </w:rPr>
        <w:t xml:space="preserve">C2 Output for AI Visibility and Authority</w:t>
      </w:r>
    </w:p>
    <w:p>
      <w:pPr>
        <w:spacing w:after="120"/>
      </w:pPr>
      <w:r>
        <w:rPr>
          <w:rFonts w:ascii="Calibri" w:cs="Calibri" w:eastAsia="Calibri" w:hAnsi="Calibri"/>
          <w:b/>
          <w:bCs/>
        </w:rPr>
        <w:t xml:space="preserve">1. Visibility baseline: not measured.</w:t>
      </w:r>
      <w:r>
        <w:rPr>
          <w:rFonts w:ascii="Calibri" w:cs="Calibri" w:eastAsia="Calibri" w:hAnsi="Calibri"/>
        </w:rPr>
        <w:t xml:space="preserve"> No AI-answer test data was supplied. Web search snapshots (W7) show that Viri VR appears for house-party queries only through third-party venue listings, such as Tagvenue and ClassBento [External: W1, W5, W7]. This is an observation, not an AI-answer result. Expected starting point: AI tools describe Viri VR as a CBD venue and don't mention at-home parties [Assumption]. Test it with the prompt set below.</w:t>
      </w:r>
    </w:p>
    <w:p>
      <w:pPr>
        <w:spacing w:after="120"/>
      </w:pPr>
      <w:r>
        <w:rPr>
          <w:rFonts w:ascii="Calibri" w:cs="Calibri" w:eastAsia="Calibri" w:hAnsi="Calibri"/>
          <w:b/>
          <w:bCs/>
        </w:rPr>
        <w:t xml:space="preserve">2. Fixed prompt set for monthly testing.</w:t>
      </w:r>
      <w:r>
        <w:rPr>
          <w:rFonts w:ascii="Calibri" w:cs="Calibri" w:eastAsia="Calibri" w:hAnsi="Calibri"/>
        </w:rPr>
        <w:t xml:space="preserve"> Run signed out, location-controlled to Melbourne, in Google AI Overviews/AI Mode, ChatGPT, Perplexity and Copilot.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48"/>
        <w:gridCol w:w="7419"/>
        <w:gridCol w:w="6071"/>
      </w:tblGrid>
      <w:tr>
        <w:trPr>
          <w:tblHeader/>
        </w:trPr>
        <w:tc>
          <w:tcPr>
            <w:tcW w:type="dxa" w:w="134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74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Prompt</w:t>
            </w:r>
          </w:p>
        </w:tc>
        <w:tc>
          <w:tcPr>
            <w:tcW w:type="dxa" w:w="60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What a good answer looks like</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Does Viri VR do house parties?</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Yes; at-home service; cites HP-002 or HP-001</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Viri VR a venue or does it come to you?</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 cites the entity-clarity FAQ</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listed with the HP-002 URL</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Mobile VR party hire Melbourne</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listed alongside competitors</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a VR company come to my house in Melbourne for a party?</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mentioned</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Melbourne suburbs does Viri VR travel to?</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 areas, from HP-002</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there a travel fee for Viri VR house parties?</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 fee rule</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far ahead should I book a VR party in Melbourne?</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VR's lead time cited</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 Viri VR hosts Working with Children checked?</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 if confirmed</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home vs VR venue Melbourne</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 Viri VR options described correctly</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vs Kapture VR</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Accurate comparison; no invented facts</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Kids' VR birthday party at home Melbourne</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mentioned, with the correct age floor</w:t>
            </w:r>
          </w:p>
        </w:tc>
      </w:tr>
    </w:tbl>
    <w:p>
      <w:pPr>
        <w:spacing w:after="60"/>
      </w:pPr>
    </w:p>
    <w:p>
      <w:pPr>
        <w:spacing w:after="120"/>
      </w:pPr>
      <w:r>
        <w:rPr>
          <w:rFonts w:ascii="Calibri" w:cs="Calibri" w:eastAsia="Calibri" w:hAnsi="Calibri"/>
        </w:rPr>
        <w:t xml:space="preserve">Log for each run:</w:t>
      </w:r>
    </w:p>
    <w:p>
      <w:pPr>
        <w:pStyle w:val="ListParagraph"/>
        <w:numPr>
          <w:ilvl w:val="0"/>
          <w:numId w:val="2"/>
        </w:numPr>
        <w:spacing w:after="60"/>
      </w:pPr>
      <w:r>
        <w:rPr>
          <w:rFonts w:ascii="Calibri" w:cs="Calibri" w:eastAsia="Calibri" w:hAnsi="Calibri"/>
        </w:rPr>
        <w:t xml:space="preserve">the date, tool and prompt (verbatim)</w:t>
      </w:r>
    </w:p>
    <w:p>
      <w:pPr>
        <w:pStyle w:val="ListParagraph"/>
        <w:numPr>
          <w:ilvl w:val="0"/>
          <w:numId w:val="2"/>
        </w:numPr>
        <w:spacing w:after="60"/>
      </w:pPr>
      <w:r>
        <w:rPr>
          <w:rFonts w:ascii="Calibri" w:cs="Calibri" w:eastAsia="Calibri" w:hAnsi="Calibri"/>
        </w:rPr>
        <w:t xml:space="preserve">whether Viri VR is mentioned (Y/N)</w:t>
      </w:r>
    </w:p>
    <w:p>
      <w:pPr>
        <w:pStyle w:val="ListParagraph"/>
        <w:numPr>
          <w:ilvl w:val="0"/>
          <w:numId w:val="2"/>
        </w:numPr>
        <w:spacing w:after="60"/>
      </w:pPr>
      <w:r>
        <w:rPr>
          <w:rFonts w:ascii="Calibri" w:cs="Calibri" w:eastAsia="Calibri" w:hAnsi="Calibri"/>
        </w:rPr>
        <w:t xml:space="preserve">whether the description is correct (Y/N), and what it got wrong</w:t>
      </w:r>
    </w:p>
    <w:p>
      <w:pPr>
        <w:pStyle w:val="ListParagraph"/>
        <w:numPr>
          <w:ilvl w:val="0"/>
          <w:numId w:val="2"/>
        </w:numPr>
        <w:spacing w:after="60"/>
      </w:pPr>
      <w:r>
        <w:rPr>
          <w:rFonts w:ascii="Calibri" w:cs="Calibri" w:eastAsia="Calibri" w:hAnsi="Calibri"/>
        </w:rPr>
        <w:t xml:space="preserve">the cited URL</w:t>
      </w:r>
    </w:p>
    <w:p>
      <w:pPr>
        <w:pStyle w:val="ListParagraph"/>
        <w:numPr>
          <w:ilvl w:val="0"/>
          <w:numId w:val="2"/>
        </w:numPr>
        <w:spacing w:after="60"/>
      </w:pPr>
      <w:r>
        <w:rPr>
          <w:rFonts w:ascii="Calibri" w:cs="Calibri" w:eastAsia="Calibri" w:hAnsi="Calibri"/>
        </w:rPr>
        <w:t xml:space="preserve">competitors named</w:t>
      </w:r>
    </w:p>
    <w:p>
      <w:pPr>
        <w:pStyle w:val="ListParagraph"/>
        <w:numPr>
          <w:ilvl w:val="0"/>
          <w:numId w:val="2"/>
        </w:numPr>
        <w:spacing w:after="60"/>
      </w:pPr>
      <w:r>
        <w:rPr>
          <w:rFonts w:ascii="Calibri" w:cs="Calibri" w:eastAsia="Calibri" w:hAnsi="Calibri"/>
        </w:rPr>
        <w:t xml:space="preserve">the correct owner page</w:t>
      </w:r>
    </w:p>
    <w:p>
      <w:pPr>
        <w:spacing w:after="120"/>
      </w:pPr>
      <w:r>
        <w:rPr>
          <w:rFonts w:ascii="Calibri" w:cs="Calibri" w:eastAsia="Calibri" w:hAnsi="Calibri"/>
          <w:b/>
          <w:bCs/>
        </w:rPr>
        <w:t xml:space="preserve">3. Entity roadmap and Authority actions: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75"/>
        <w:gridCol w:w="5913"/>
        <w:gridCol w:w="3333"/>
        <w:gridCol w:w="4517"/>
      </w:tblGrid>
      <w:tr>
        <w:trPr>
          <w:tblHeader/>
        </w:trPr>
        <w:tc>
          <w:tcPr>
            <w:tcW w:type="dxa" w:w="107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591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c>
          <w:tcPr>
            <w:tcW w:type="dxa" w:w="33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c>
          <w:tcPr>
            <w:tcW w:type="dxa" w:w="451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When</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AU-1</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the at-home service and its official name (PACK E1)</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client</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Before HP-002 is written</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AU-2</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 the "venue or comes to you?" FAQ on HP-001, HP-002 and the site FAQ</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Content</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With HP-001/HP-002</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AU-3</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 Service schema for the house-party service, with </w:t>
            </w:r>
            <w:r>
              <w:rPr>
                <w:rFonts w:ascii="Consolas" w:cs="Consolas" w:eastAsia="Consolas" w:hAnsi="Consolas"/>
                <w:b w:val="false"/>
                <w:bCs w:val="false"/>
                <w:sz w:val="17"/>
                <w:szCs w:val="17"/>
              </w:rPr>
              <w:t xml:space="preserve">provider</w:t>
            </w:r>
            <w:r>
              <w:rPr>
                <w:rFonts w:ascii="Calibri" w:cs="Calibri" w:eastAsia="Calibri" w:hAnsi="Calibri"/>
                <w:b w:val="false"/>
                <w:bCs w:val="false"/>
                <w:sz w:val="17"/>
                <w:szCs w:val="17"/>
              </w:rPr>
              <w:t xml:space="preserve"> = Viri VR and </w:t>
            </w:r>
            <w:r>
              <w:rPr>
                <w:rFonts w:ascii="Consolas" w:cs="Consolas" w:eastAsia="Consolas" w:hAnsi="Consolas"/>
                <w:b w:val="false"/>
                <w:bCs w:val="false"/>
                <w:sz w:val="17"/>
                <w:szCs w:val="17"/>
              </w:rPr>
              <w:t xml:space="preserve">areaServed</w:t>
            </w:r>
            <w:r>
              <w:rPr>
                <w:rFonts w:ascii="Calibri" w:cs="Calibri" w:eastAsia="Calibri" w:hAnsi="Calibri"/>
                <w:b w:val="false"/>
                <w:bCs w:val="false"/>
                <w:sz w:val="17"/>
                <w:szCs w:val="17"/>
              </w:rPr>
              <w:t xml:space="preserve"> = confirmed regions</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Technical SEO</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 launch</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AU-4</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 Google Business Profile: services list, service-area settings and description mention at-home parties (if allowed)</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Authority / client</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After AU-1</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AU-5</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Update third-party profiles where possible: correct any outdated addresses (after X9), and mention the mobile service or add separate listings (Tagvenue, Melbourne Playgrounds, Easy Weddings, ClassBento, What's On)</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Authority</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Addresses now; mobile service after launch</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AU-6</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Collect permissioned reviews from at-home parties that mention the suburb and the occasion</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 Authority</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Ongoing</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AU-7</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Seek listings where at-home party providers appear (kids' party directories, school-holiday guides)</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Authority</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After launch [Assumption]</w:t>
            </w:r>
          </w:p>
        </w:tc>
      </w:tr>
      <w:tr>
        <w:trPr>
          <w:tblHeader w:val="false"/>
        </w:trPr>
        <w:tc>
          <w:tcPr>
            <w:tcW w:type="dxa" w:w="10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AU-8</w:t>
            </w:r>
          </w:p>
        </w:tc>
        <w:tc>
          <w:tcPr>
            <w:tcW w:type="dxa" w:w="59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the prompt set monthly and record the baseline at launch</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AI Visibility (Jerome / Team A)</w:t>
            </w:r>
          </w:p>
        </w:tc>
        <w:tc>
          <w:tcPr>
            <w:tcW w:type="dxa" w:w="45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Launch, then monthly</w:t>
            </w:r>
          </w:p>
        </w:tc>
      </w:tr>
    </w:tbl>
    <w:p>
      <w:pPr>
        <w:spacing w:after="60"/>
      </w:pPr>
    </w:p>
    <w:p>
      <w:pPr>
        <w:spacing w:after="120"/>
      </w:pPr>
      <w:r>
        <w:rPr>
          <w:rFonts w:ascii="Calibri" w:cs="Calibri" w:eastAsia="Calibri" w:hAnsi="Calibri"/>
          <w:b/>
          <w:bCs/>
        </w:rPr>
        <w:t xml:space="preserve">4. Citation-ready facts to supply once confirmed:</w:t>
      </w:r>
      <w:r>
        <w:rPr>
          <w:rFonts w:ascii="Calibri" w:cs="Calibri" w:eastAsia="Calibri" w:hAnsi="Calibri"/>
        </w:rPr>
        <w:t xml:space="preserve"> service area, travel fee rule, lead time, minimum age, staff checks and insurance, the booking channel, and the venue/at-home distinction. These are the facts AI tools will repeat, so each must read the same everywhere.</w:t>
      </w:r>
    </w:p>
    <w:p>
      <w:pPr>
        <w:pStyle w:val="Heading2"/>
      </w:pPr>
      <w:r>
        <w:rPr>
          <w:rFonts w:ascii="Calibri" w:cs="Calibri" w:eastAsia="Calibri" w:hAnsi="Calibri"/>
        </w:rPr>
        <w:t xml:space="preserve">C3 GitHub upload</w:t>
      </w:r>
    </w:p>
    <w:p>
      <w:pPr>
        <w:pStyle w:val="ListParagraph"/>
        <w:numPr>
          <w:ilvl w:val="0"/>
          <w:numId w:val="2"/>
        </w:numPr>
        <w:spacing w:after="60"/>
      </w:pPr>
      <w:r>
        <w:rPr>
          <w:rFonts w:ascii="Calibri" w:cs="Calibri" w:eastAsia="Calibri" w:hAnsi="Calibri"/>
          <w:b/>
          <w:bCs/>
        </w:rPr>
        <w:t xml:space="preserve">File:</w:t>
      </w:r>
      <w:r>
        <w:rPr>
          <w:rFonts w:ascii="Calibri" w:cs="Calibri" w:eastAsia="Calibri" w:hAnsi="Calibri"/>
        </w:rPr>
        <w:t xml:space="preserve"> </w:t>
      </w:r>
      <w:r>
        <w:rPr>
          <w:rFonts w:ascii="Consolas" w:cs="Consolas" w:eastAsia="Consolas" w:hAnsi="Consolas"/>
        </w:rPr>
        <w:t xml:space="preserve">docs/A1-T3/Viri_VR_AI_Search_Agent_Evaluation_HP-002_Research_v1.1.md</w:t>
      </w:r>
      <w:r>
        <w:rPr>
          <w:rFonts w:ascii="Calibri" w:cs="Calibri" w:eastAsia="Calibri" w:hAnsi="Calibri"/>
        </w:rPr>
        <w:t xml:space="preserve">. This Markdown file is ready to commit; the Word copy has the same content.</w:t>
      </w:r>
    </w:p>
    <w:p>
      <w:pPr>
        <w:pStyle w:val="ListParagraph"/>
        <w:numPr>
          <w:ilvl w:val="0"/>
          <w:numId w:val="2"/>
        </w:numPr>
        <w:spacing w:after="60"/>
      </w:pPr>
      <w:r>
        <w:rPr>
          <w:rFonts w:ascii="Calibri" w:cs="Calibri" w:eastAsia="Calibri" w:hAnsi="Calibri"/>
          <w:b/>
          <w:bCs/>
        </w:rPr>
        <w:t xml:space="preserve">Suggested commit message:</w:t>
      </w:r>
      <w:r>
        <w:rPr>
          <w:rFonts w:ascii="Calibri" w:cs="Calibri" w:eastAsia="Calibri" w:hAnsi="Calibri"/>
        </w:rPr>
        <w:t xml:space="preserve"> </w:t>
      </w:r>
      <w:r>
        <w:rPr>
          <w:rFonts w:ascii="Consolas" w:cs="Consolas" w:eastAsia="Consolas" w:hAnsi="Consolas"/>
        </w:rPr>
        <w:t xml:space="preserve">A1-T3: AI Search Agent v2 review and HP-002 AI Search output (v1.1, audited)</w:t>
      </w:r>
    </w:p>
    <w:p>
      <w:pPr>
        <w:pStyle w:val="ListParagraph"/>
        <w:numPr>
          <w:ilvl w:val="0"/>
          <w:numId w:val="2"/>
        </w:numPr>
        <w:spacing w:after="60"/>
      </w:pPr>
      <w:r>
        <w:rPr>
          <w:rFonts w:ascii="Calibri" w:cs="Calibri" w:eastAsia="Calibri" w:hAnsi="Calibri"/>
          <w:b/>
          <w:bCs/>
        </w:rPr>
        <w:t xml:space="preserve">Status:</w:t>
      </w:r>
      <w:r>
        <w:rPr>
          <w:rFonts w:ascii="Calibri" w:cs="Calibri" w:eastAsia="Calibri" w:hAnsi="Calibri"/>
        </w:rPr>
        <w:t xml:space="preserve"> [Unresolved]. Committing needs access to the team repository. Upload it manually, or link the repository to this session.</w:t>
      </w:r>
    </w:p>
    <w:p>
      <w:pPr>
        <w:pStyle w:val="Heading1"/>
      </w:pPr>
      <w:r>
        <w:rPr>
          <w:rFonts w:ascii="Calibri" w:cs="Calibri" w:eastAsia="Calibri" w:hAnsi="Calibri"/>
        </w:rPr>
        <w:t xml:space="preserve">Sign-off and records</w:t>
      </w:r>
    </w:p>
    <w:p>
      <w:pPr>
        <w:pStyle w:val="Heading2"/>
      </w:pPr>
      <w:r>
        <w:rPr>
          <w:rFonts w:ascii="Calibri" w:cs="Calibri" w:eastAsia="Calibri" w:hAnsi="Calibri"/>
        </w:rPr>
        <w:t xml:space="preserve">Evidence</w:t>
      </w:r>
    </w:p>
    <w:p>
      <w:pPr>
        <w:pStyle w:val="ListParagraph"/>
        <w:numPr>
          <w:ilvl w:val="0"/>
          <w:numId w:val="2"/>
        </w:numPr>
        <w:spacing w:after="60"/>
      </w:pPr>
      <w:r>
        <w:rPr>
          <w:rFonts w:ascii="Calibri" w:cs="Calibri" w:eastAsia="Calibri" w:hAnsi="Calibri"/>
        </w:rPr>
        <w:t xml:space="preserve">The S1W1 agent specification and the HP-001 output [Evidence: SPEC, OUT1]</w:t>
      </w:r>
    </w:p>
    <w:p>
      <w:pPr>
        <w:pStyle w:val="ListParagraph"/>
        <w:numPr>
          <w:ilvl w:val="0"/>
          <w:numId w:val="2"/>
        </w:numPr>
        <w:spacing w:after="60"/>
      </w:pPr>
      <w:r>
        <w:rPr>
          <w:rFonts w:ascii="Calibri" w:cs="Calibri" w:eastAsia="Calibri" w:hAnsi="Calibri"/>
        </w:rPr>
        <w:t xml:space="preserve">The handbook charters [Evidence: H]</w:t>
      </w:r>
    </w:p>
    <w:p>
      <w:pPr>
        <w:pStyle w:val="ListParagraph"/>
        <w:numPr>
          <w:ilvl w:val="0"/>
          <w:numId w:val="2"/>
        </w:numPr>
        <w:spacing w:after="60"/>
      </w:pPr>
      <w:r>
        <w:rPr>
          <w:rFonts w:ascii="Calibri" w:cs="Calibri" w:eastAsia="Calibri" w:hAnsi="Calibri"/>
        </w:rPr>
        <w:t xml:space="preserve">Workbook assignments for HP-002 [Evidence: A, via P2/PACK]</w:t>
      </w:r>
    </w:p>
    <w:p>
      <w:pPr>
        <w:pStyle w:val="ListParagraph"/>
        <w:numPr>
          <w:ilvl w:val="0"/>
          <w:numId w:val="2"/>
        </w:numPr>
        <w:spacing w:after="60"/>
      </w:pPr>
      <w:r>
        <w:rPr>
          <w:rFonts w:ascii="Calibri" w:cs="Calibri" w:eastAsia="Calibri" w:hAnsi="Calibri"/>
        </w:rPr>
        <w:t xml:space="preserve">Third-party listings describing Viri VR as a venue [External: W1–W6]</w:t>
      </w:r>
    </w:p>
    <w:p>
      <w:pPr>
        <w:pStyle w:val="ListParagraph"/>
        <w:numPr>
          <w:ilvl w:val="0"/>
          <w:numId w:val="2"/>
        </w:numPr>
        <w:spacing w:after="60"/>
      </w:pPr>
      <w:r>
        <w:rPr>
          <w:rFonts w:ascii="Calibri" w:cs="Calibri" w:eastAsia="Calibri" w:hAnsi="Calibri"/>
        </w:rPr>
        <w:t xml:space="preserve">The Viri VR site [External: W8]</w:t>
      </w:r>
    </w:p>
    <w:p>
      <w:pPr>
        <w:pStyle w:val="ListParagraph"/>
        <w:numPr>
          <w:ilvl w:val="0"/>
          <w:numId w:val="2"/>
        </w:numPr>
        <w:spacing w:after="60"/>
      </w:pPr>
      <w:r>
        <w:rPr>
          <w:rFonts w:ascii="Calibri" w:cs="Calibri" w:eastAsia="Calibri" w:hAnsi="Calibri"/>
        </w:rPr>
        <w:t xml:space="preserve">The FAQ rich-result deprecation [External: W10]</w:t>
      </w:r>
    </w:p>
    <w:p>
      <w:pPr>
        <w:pStyle w:val="ListParagraph"/>
        <w:numPr>
          <w:ilvl w:val="0"/>
          <w:numId w:val="2"/>
        </w:numPr>
        <w:spacing w:after="60"/>
      </w:pPr>
      <w:r>
        <w:rPr>
          <w:rFonts w:ascii="Calibri" w:cs="Calibri" w:eastAsia="Calibri" w:hAnsi="Calibri"/>
        </w:rPr>
        <w:t xml:space="preserve">Competitor patterns [External: W9]</w:t>
      </w:r>
    </w:p>
    <w:p>
      <w:pPr>
        <w:pStyle w:val="Heading2"/>
      </w:pPr>
      <w:r>
        <w:rPr>
          <w:rFonts w:ascii="Calibri" w:cs="Calibri" w:eastAsia="Calibri" w:hAnsi="Calibri"/>
        </w:rPr>
        <w:t xml:space="preserve">Assumptions</w:t>
      </w:r>
    </w:p>
    <w:p>
      <w:pPr>
        <w:pStyle w:val="ListParagraph"/>
        <w:numPr>
          <w:ilvl w:val="0"/>
          <w:numId w:val="2"/>
        </w:numPr>
        <w:spacing w:after="60"/>
      </w:pPr>
      <w:r>
        <w:rPr>
          <w:rFonts w:ascii="Calibri" w:cs="Calibri" w:eastAsia="Calibri" w:hAnsi="Calibri"/>
        </w:rPr>
        <w:t xml:space="preserve">That SPEC equals the agent's configured instructions</w:t>
      </w:r>
    </w:p>
    <w:p>
      <w:pPr>
        <w:pStyle w:val="ListParagraph"/>
        <w:numPr>
          <w:ilvl w:val="0"/>
          <w:numId w:val="2"/>
        </w:numPr>
        <w:spacing w:after="60"/>
      </w:pPr>
      <w:r>
        <w:rPr>
          <w:rFonts w:ascii="Calibri" w:cs="Calibri" w:eastAsia="Calibri" w:hAnsi="Calibri"/>
        </w:rPr>
        <w:t xml:space="preserve">The quality scores in A2</w:t>
      </w:r>
    </w:p>
    <w:p>
      <w:pPr>
        <w:pStyle w:val="ListParagraph"/>
        <w:numPr>
          <w:ilvl w:val="0"/>
          <w:numId w:val="2"/>
        </w:numPr>
        <w:spacing w:after="60"/>
      </w:pPr>
      <w:r>
        <w:rPr>
          <w:rFonts w:ascii="Calibri" w:cs="Calibri" w:eastAsia="Calibri" w:hAnsi="Calibri"/>
        </w:rPr>
        <w:t xml:space="preserve">Segments and priority scores</w:t>
      </w:r>
    </w:p>
    <w:p>
      <w:pPr>
        <w:pStyle w:val="ListParagraph"/>
        <w:numPr>
          <w:ilvl w:val="0"/>
          <w:numId w:val="2"/>
        </w:numPr>
        <w:spacing w:after="60"/>
      </w:pPr>
      <w:r>
        <w:rPr>
          <w:rFonts w:ascii="Calibri" w:cs="Calibri" w:eastAsia="Calibri" w:hAnsi="Calibri"/>
        </w:rPr>
        <w:t xml:space="preserve">The likely AI-answer behaviour (not measured)</w:t>
      </w:r>
    </w:p>
    <w:p>
      <w:pPr>
        <w:pStyle w:val="ListParagraph"/>
        <w:numPr>
          <w:ilvl w:val="0"/>
          <w:numId w:val="2"/>
        </w:numPr>
        <w:spacing w:after="60"/>
      </w:pPr>
      <w:r>
        <w:rPr>
          <w:rFonts w:ascii="Calibri" w:cs="Calibri" w:eastAsia="Calibri" w:hAnsi="Calibri"/>
        </w:rPr>
        <w:t xml:space="preserve">The Authority actions AU-7 and the "Party Flex" link</w:t>
      </w:r>
    </w:p>
    <w:p>
      <w:pPr>
        <w:pStyle w:val="Heading2"/>
      </w:pPr>
      <w:r>
        <w:rPr>
          <w:rFonts w:ascii="Calibri" w:cs="Calibri" w:eastAsia="Calibri" w:hAnsi="Calibri"/>
        </w:rPr>
        <w:t xml:space="preserve">Recommendations</w:t>
      </w:r>
    </w:p>
    <w:p>
      <w:pPr>
        <w:pStyle w:val="ListParagraph"/>
        <w:numPr>
          <w:ilvl w:val="0"/>
          <w:numId w:val="2"/>
        </w:numPr>
        <w:spacing w:after="60"/>
      </w:pPr>
      <w:r>
        <w:rPr>
          <w:rFonts w:ascii="Calibri" w:cs="Calibri" w:eastAsia="Calibri" w:hAnsi="Calibri"/>
        </w:rPr>
        <w:t xml:space="preserve">[Recommendation] Run the Authority actions AU-1 to AU-8, starting with the service confirmation and the address correction (X9).</w:t>
      </w:r>
    </w:p>
    <w:p>
      <w:pPr>
        <w:pStyle w:val="ListParagraph"/>
        <w:numPr>
          <w:ilvl w:val="0"/>
          <w:numId w:val="2"/>
        </w:numPr>
        <w:spacing w:after="60"/>
      </w:pPr>
      <w:r>
        <w:rPr>
          <w:rFonts w:ascii="Calibri" w:cs="Calibri" w:eastAsia="Calibri" w:hAnsi="Calibri"/>
        </w:rPr>
        <w:t xml:space="preserve">[Recommendation] Publish the "Is Viri VR a venue, or does it come to you?" answer with identical wording on HP-001, HP-002 and the site FAQ.</w:t>
      </w:r>
    </w:p>
    <w:p>
      <w:pPr>
        <w:pStyle w:val="ListParagraph"/>
        <w:numPr>
          <w:ilvl w:val="0"/>
          <w:numId w:val="2"/>
        </w:numPr>
        <w:spacing w:after="60"/>
      </w:pPr>
      <w:r>
        <w:rPr>
          <w:rFonts w:ascii="Calibri" w:cs="Calibri" w:eastAsia="Calibri" w:hAnsi="Calibri"/>
        </w:rPr>
        <w:t xml:space="preserve">[Recommendation] No LocalBusiness markup on HP-002; Service schema with confirmed </w:t>
      </w:r>
      <w:r>
        <w:rPr>
          <w:rFonts w:ascii="Consolas" w:cs="Consolas" w:eastAsia="Consolas" w:hAnsi="Consolas"/>
        </w:rPr>
        <w:t xml:space="preserve">areaServed</w:t>
      </w:r>
      <w:r>
        <w:rPr>
          <w:rFonts w:ascii="Calibri" w:cs="Calibri" w:eastAsia="Calibri" w:hAnsi="Calibri"/>
        </w:rPr>
        <w:t xml:space="preserve"> only.</w:t>
      </w:r>
    </w:p>
    <w:p>
      <w:pPr>
        <w:pStyle w:val="ListParagraph"/>
        <w:numPr>
          <w:ilvl w:val="0"/>
          <w:numId w:val="2"/>
        </w:numPr>
        <w:spacing w:after="60"/>
      </w:pPr>
      <w:r>
        <w:rPr>
          <w:rFonts w:ascii="Calibri" w:cs="Calibri" w:eastAsia="Calibri" w:hAnsi="Calibri"/>
        </w:rPr>
        <w:t xml:space="preserve">[Recommendation] Keep HP-001/HP-002 ownership as set out in B11.</w:t>
      </w:r>
    </w:p>
    <w:p>
      <w:pPr>
        <w:pStyle w:val="ListParagraph"/>
        <w:numPr>
          <w:ilvl w:val="0"/>
          <w:numId w:val="2"/>
        </w:numPr>
        <w:spacing w:after="60"/>
      </w:pPr>
      <w:r>
        <w:rPr>
          <w:rFonts w:ascii="Calibri" w:cs="Calibri" w:eastAsia="Calibri" w:hAnsi="Calibri"/>
        </w:rPr>
        <w:t xml:space="preserve">[Recommendation] Adopt the v2 agent instructions (A5) and run tests I-2 and I-6.</w:t>
      </w:r>
    </w:p>
    <w:p>
      <w:pPr>
        <w:pStyle w:val="Heading2"/>
      </w:pPr>
      <w:r>
        <w:rPr>
          <w:rFonts w:ascii="Calibri" w:cs="Calibri" w:eastAsia="Calibri" w:hAnsi="Calibri"/>
        </w:rPr>
        <w:t xml:space="preserve">Unresolved and escalations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45"/>
        <w:gridCol w:w="8500"/>
        <w:gridCol w:w="4793"/>
      </w:tblGrid>
      <w:tr>
        <w:trPr>
          <w:tblHeader/>
        </w:trPr>
        <w:tc>
          <w:tcPr>
            <w:tcW w:type="dxa" w:w="154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850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Item</w:t>
            </w:r>
          </w:p>
        </w:tc>
        <w:tc>
          <w:tcPr>
            <w:tcW w:type="dxa" w:w="479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X1</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Exact v1 instructions from the ChatGPT agent, to confirm A1</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Minh Vu</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X2</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At-home service live, and its official name (PACK E1)</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client</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X3</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Service area, fees, lead time, staff checks, insurance, privacy, minimum age at home (PACK E3, E5, E7)</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via Ajith</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X4</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Business Profile access for AU-4</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Authority / client</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X5</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v2 tests I-2 and I-6 on the configured agent</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Minh Vu</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X6</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Repository access for the GitHub upload</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Minh Vu</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X7</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Canonical brand-name form across profiles ("Viri VR" vs variants) (PACK E4)</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CKO / Entity Optimiser</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X8</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Schema and page release</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Technical SEO / Editor-in-Chief</w:t>
            </w:r>
          </w:p>
        </w:tc>
      </w:tr>
      <w:tr>
        <w:trPr>
          <w:tblHeader w:val="false"/>
        </w:trPr>
        <w:tc>
          <w:tcPr>
            <w:tcW w:type="dxa" w:w="1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X9</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Current venue address(es): 555 Flinders Lane vs 10 Queen Street; "multiple venues" (PACK E4)</w:t>
            </w:r>
          </w:p>
        </w:tc>
        <w:tc>
          <w:tcPr>
            <w:tcW w:type="dxa" w:w="47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CKO / Entity Optimiser → client</w:t>
            </w:r>
          </w:p>
        </w:tc>
      </w:tr>
    </w:tbl>
    <w:p>
      <w:pPr>
        <w:spacing w:after="60"/>
      </w:pPr>
    </w:p>
    <w:p>
      <w:pPr>
        <w:pStyle w:val="Heading2"/>
      </w:pPr>
      <w:r>
        <w:rPr>
          <w:rFonts w:ascii="Calibri" w:cs="Calibri" w:eastAsia="Calibri" w:hAnsi="Calibri"/>
        </w:rPr>
        <w:t xml:space="preserve">Source register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15"/>
        <w:gridCol w:w="10187"/>
        <w:gridCol w:w="3936"/>
      </w:tblGrid>
      <w:tr>
        <w:trPr>
          <w:tblHeader/>
        </w:trPr>
        <w:tc>
          <w:tcPr>
            <w:tcW w:type="dxa" w:w="71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01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Location</w:t>
            </w:r>
          </w:p>
        </w:tc>
        <w:tc>
          <w:tcPr>
            <w:tcW w:type="dxa" w:w="39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SPEC</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AI_Search_Manager_S1W1_Specification.md (training chat, Sept 2026)</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OUT1</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claude.ai/artifact/7tRWVhDmY5cn3bPaQJhgHF</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15 Oct 2026</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 / PACK</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v1.0 (4 Oct) / HP-002_HP-003_research_pack_v1.2.md</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Graduate Handbook pp. 27, 53–55</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https://www.tagvenue.com/au/venues/melbourne/3988/viri-vr</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 in search results 15 Oct</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W2</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https://www.timeout.com/melbourne/things-to-do/viri</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Opened and verified 15 Oct 2026 (independent review)</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W3</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https://www.melbourneplaygrounds.com.au/viri-virtual-reality-experience-central-melbourne</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Opened and verified 15 Oct 2026 (independent review)</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W4</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https://www.easyweddings.com.au/HensParty/Melbourne/VIRIVR/</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Opened and verified 15 Oct 2026 (independent review)</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W5</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https://classbento.com.au/c/jvfb</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Opened and verified 15 Oct 2026 (independent review)</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W6</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https://whatson.melbourne.vic.gov.au/things-to-do/viri-vr</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Opened and verified 15 Oct 2026 (independent review)</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W7</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 search tool, 15 Oct 2026</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Indicative only</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W8</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https://virivr.com.au/ , /faq/ , /vr-for-venues/</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and 15 Oct 2026</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W9</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Competitor URLs in PACK source register</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Kapture VR FAQs re-read 15 Oct 2026; others via PACK (10 Oct)</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W10</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https://developers.google.com/search/updates</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 re-verified 15 Oct 2026</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W11</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https://www.bhvr.com.au/services/birthday</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15 Oct 2026</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GPT</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ChatGPT v1.0 output</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Audited in full 15 Oct 2026</w:t>
            </w:r>
          </w:p>
        </w:tc>
      </w:tr>
      <w:tr>
        <w:trPr>
          <w:tblHeader w:val="false"/>
        </w:trPr>
        <w:tc>
          <w:tcPr>
            <w:tcW w:type="dxa" w:w="7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w:t>
            </w:r>
          </w:p>
        </w:tc>
        <w:tc>
          <w:tcPr>
            <w:tcW w:type="dxa" w:w="101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Independent review agent: report on v1.1, then a re-check of v1.2</w:t>
            </w:r>
          </w:p>
        </w:tc>
        <w:tc>
          <w:tcPr>
            <w:tcW w:type="dxa" w:w="3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 Oct 2026; 21 findings; all fixed in v1.2 after the re-check (see changelog)</w:t>
            </w:r>
          </w:p>
        </w:tc>
      </w:tr>
    </w:tbl>
    <w:p>
      <w:pPr>
        <w:spacing w:after="60"/>
      </w:pPr>
    </w:p>
    <w:p>
      <w:pPr>
        <w:spacing w:after="120"/>
      </w:pPr>
      <w:r>
        <w:rPr>
          <w:rFonts w:ascii="Calibri" w:cs="Calibri" w:eastAsia="Calibri" w:hAnsi="Calibri"/>
        </w:rPr>
        <w:t xml:space="preserve">All six listings (W1–W6) were opened by the independent review on 15 Oct 2026. Each describes a venue with no at-home service.</w:t>
      </w:r>
    </w:p>
    <w:p>
      <w:pPr>
        <w:pStyle w:val="Heading2"/>
      </w:pPr>
      <w:r>
        <w:rPr>
          <w:rFonts w:ascii="Calibri" w:cs="Calibri" w:eastAsia="Calibri" w:hAnsi="Calibri"/>
        </w:rPr>
        <w:t xml:space="preserve">Self-check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24"/>
        <w:gridCol w:w="3150"/>
        <w:gridCol w:w="8664"/>
      </w:tblGrid>
      <w:tr>
        <w:trPr>
          <w:tblHeader/>
        </w:trPr>
        <w:tc>
          <w:tcPr>
            <w:tcW w:type="dxa" w:w="302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Gate</w:t>
            </w:r>
          </w:p>
        </w:tc>
        <w:tc>
          <w:tcPr>
            <w:tcW w:type="dxa" w:w="315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Result</w:t>
            </w:r>
          </w:p>
        </w:tc>
        <w:tc>
          <w:tcPr>
            <w:tcW w:type="dxa" w:w="86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Completeness</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 with exceptions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20 checklist items are mapped and covered. GitHub upload is pending (X6), and next-owner acceptance is pending</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Correctness</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Claims tagged; no invented volumes, citations or facts; lengths checked by script</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Relevance</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Each part maps to the checklist and to the AI Search Manager charter outputs</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Consistency</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Matches the workbook and research pack v1.2 (primary keyword, ownership, answers)</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Safety</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 with blockers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Children, safety, insurance, privacy and price claims are all [CONFIRM] and escalated</w:t>
            </w:r>
          </w:p>
        </w:tc>
      </w:tr>
    </w:tbl>
    <w:p>
      <w:pPr>
        <w:spacing w:after="60"/>
      </w:pPr>
    </w:p>
    <w:p>
      <w:pPr>
        <w:pStyle w:val="Heading2"/>
      </w:pPr>
      <w:r>
        <w:rPr>
          <w:rFonts w:ascii="Calibri" w:cs="Calibri" w:eastAsia="Calibri" w:hAnsi="Calibri"/>
        </w:rPr>
        <w:t xml:space="preserve">Changelog</w:t>
      </w:r>
    </w:p>
    <w:p>
      <w:pPr>
        <w:pStyle w:val="ListParagraph"/>
        <w:numPr>
          <w:ilvl w:val="0"/>
          <w:numId w:val="2"/>
        </w:numPr>
        <w:spacing w:after="60"/>
      </w:pPr>
      <w:r>
        <w:rPr>
          <w:rFonts w:ascii="Calibri" w:cs="Calibri" w:eastAsia="Calibri" w:hAnsi="Calibri"/>
          <w:b/>
          <w:bCs/>
        </w:rPr>
        <w:t xml:space="preserve">v1.2 (15 Oct 2026):</w:t>
      </w:r>
      <w:r>
        <w:rPr>
          <w:rFonts w:ascii="Calibri" w:cs="Calibri" w:eastAsia="Calibri" w:hAnsi="Calibri"/>
        </w:rPr>
        <w:t xml:space="preserve"> Applied an independent review's 21 findings:</w:t>
      </w:r>
    </w:p>
    <w:p>
      <w:pPr>
        <w:pStyle w:val="ListParagraph"/>
        <w:numPr>
          <w:ilvl w:val="1"/>
          <w:numId w:val="2"/>
        </w:numPr>
        <w:spacing w:after="60"/>
      </w:pPr>
      <w:r>
        <w:rPr>
          <w:rFonts w:ascii="Calibri" w:cs="Calibri" w:eastAsia="Calibri" w:hAnsi="Calibri"/>
        </w:rPr>
        <w:t xml:space="preserve">Corrected what the client homepage says (mobile VR "to your venue or event", no homes).</w:t>
      </w:r>
    </w:p>
    <w:p>
      <w:pPr>
        <w:pStyle w:val="ListParagraph"/>
        <w:numPr>
          <w:ilvl w:val="1"/>
          <w:numId w:val="2"/>
        </w:numPr>
        <w:spacing w:after="60"/>
      </w:pPr>
      <w:r>
        <w:rPr>
          <w:rFonts w:ascii="Calibri" w:cs="Calibri" w:eastAsia="Calibri" w:hAnsi="Calibri"/>
        </w:rPr>
        <w:t xml:space="preserve">Flagged the venue address conflict (X9).</w:t>
      </w:r>
    </w:p>
    <w:p>
      <w:pPr>
        <w:pStyle w:val="ListParagraph"/>
        <w:numPr>
          <w:ilvl w:val="1"/>
          <w:numId w:val="2"/>
        </w:numPr>
        <w:spacing w:after="60"/>
      </w:pPr>
      <w:r>
        <w:rPr>
          <w:rFonts w:ascii="Calibri" w:cs="Calibri" w:eastAsia="Calibri" w:hAnsi="Calibri"/>
        </w:rPr>
        <w:t xml:space="preserve">Restored three answer blocks and tagged every unverified promise. A re-check by the reviewer caught 4 partial fixes and 2 new issues, which are now resolved.</w:t>
      </w:r>
    </w:p>
    <w:p>
      <w:pPr>
        <w:pStyle w:val="ListParagraph"/>
        <w:numPr>
          <w:ilvl w:val="1"/>
          <w:numId w:val="2"/>
        </w:numPr>
        <w:spacing w:after="60"/>
      </w:pPr>
      <w:r>
        <w:rPr>
          <w:rFonts w:ascii="Calibri" w:cs="Calibri" w:eastAsia="Calibri" w:hAnsi="Calibri"/>
        </w:rPr>
        <w:t xml:space="preserve">Added the venue-or-home question at P1.</w:t>
      </w:r>
    </w:p>
    <w:p>
      <w:pPr>
        <w:pStyle w:val="ListParagraph"/>
        <w:numPr>
          <w:ilvl w:val="1"/>
          <w:numId w:val="2"/>
        </w:numPr>
        <w:spacing w:after="60"/>
      </w:pPr>
      <w:r>
        <w:rPr>
          <w:rFonts w:ascii="Calibri" w:cs="Calibri" w:eastAsia="Calibri" w:hAnsi="Calibri"/>
        </w:rPr>
        <w:t xml:space="preserve">Fixed inaccurate statements in the audit.</w:t>
      </w:r>
    </w:p>
    <w:p>
      <w:pPr>
        <w:pStyle w:val="ListParagraph"/>
        <w:numPr>
          <w:ilvl w:val="1"/>
          <w:numId w:val="2"/>
        </w:numPr>
        <w:spacing w:after="60"/>
      </w:pPr>
      <w:r>
        <w:rPr>
          <w:rFonts w:ascii="Calibri" w:cs="Calibri" w:eastAsia="Calibri" w:hAnsi="Calibri"/>
        </w:rPr>
        <w:t xml:space="preserve">Added the scoring thresholds, the CTA for Arnav and a Recommendations list.</w:t>
      </w:r>
    </w:p>
    <w:p>
      <w:pPr>
        <w:pStyle w:val="ListParagraph"/>
        <w:numPr>
          <w:ilvl w:val="1"/>
          <w:numId w:val="2"/>
        </w:numPr>
        <w:spacing w:after="60"/>
      </w:pPr>
      <w:r>
        <w:rPr>
          <w:rFonts w:ascii="Calibri" w:cs="Calibri" w:eastAsia="Calibri" w:hAnsi="Calibri"/>
        </w:rPr>
        <w:t xml:space="preserve">Upgraded the source register.</w:t>
      </w:r>
    </w:p>
    <w:p>
      <w:pPr>
        <w:pStyle w:val="ListParagraph"/>
        <w:numPr>
          <w:ilvl w:val="0"/>
          <w:numId w:val="2"/>
        </w:numPr>
        <w:spacing w:after="60"/>
      </w:pPr>
      <w:r>
        <w:rPr>
          <w:rFonts w:ascii="Calibri" w:cs="Calibri" w:eastAsia="Calibri" w:hAnsi="Calibri"/>
          <w:b/>
          <w:bCs/>
        </w:rPr>
        <w:t xml:space="preserve">v1.1 (15 Oct 2026):</w:t>
      </w:r>
      <w:r>
        <w:rPr>
          <w:rFonts w:ascii="Calibri" w:cs="Calibri" w:eastAsia="Calibri" w:hAnsi="Calibri"/>
        </w:rPr>
        <w:t xml:space="preserve"> Audited ChatGPT's v1.0 run (12 defects) and fixed all of them. A self-audit then corrected the unverified brand variants, mapped the 12 schema sections, and re-sourced Kapture VR's trust signals. Kept its useful additions: the Beyond Horizon VR birthday page, extra questions, the own-venue answer, the brand-name escalation and the HP-003 distinctness row.</w:t>
      </w:r>
    </w:p>
    <w:p>
      <w:pPr>
        <w:pStyle w:val="ListParagraph"/>
        <w:numPr>
          <w:ilvl w:val="0"/>
          <w:numId w:val="2"/>
        </w:numPr>
        <w:spacing w:after="60"/>
      </w:pPr>
      <w:r>
        <w:rPr>
          <w:rFonts w:ascii="Calibri" w:cs="Calibri" w:eastAsia="Calibri" w:hAnsi="Calibri"/>
          <w:b/>
          <w:bCs/>
        </w:rPr>
        <w:t xml:space="preserve">ChatGPT v1.0 (15 Oct 2026):</w:t>
      </w:r>
      <w:r>
        <w:rPr>
          <w:rFonts w:ascii="Calibri" w:cs="Calibri" w:eastAsia="Calibri" w:hAnsi="Calibri"/>
        </w:rPr>
        <w:t xml:space="preserve"> First run of the A1-T3 prompt, without the HP-001 spec, the HP-001 output or the v1.2 pack.</w:t>
      </w:r>
    </w:p>
    <w:p>
      <w:pPr>
        <w:pStyle w:val="ListParagraph"/>
        <w:numPr>
          <w:ilvl w:val="0"/>
          <w:numId w:val="2"/>
        </w:numPr>
        <w:spacing w:after="60"/>
      </w:pPr>
      <w:r>
        <w:rPr>
          <w:rFonts w:ascii="Calibri" w:cs="Calibri" w:eastAsia="Calibri" w:hAnsi="Calibri"/>
          <w:b/>
          <w:bCs/>
        </w:rPr>
        <w:t xml:space="preserve">Reference draft v1.0 (15 Oct 2026):</w:t>
      </w:r>
    </w:p>
    <w:p>
      <w:pPr>
        <w:pStyle w:val="ListParagraph"/>
        <w:numPr>
          <w:ilvl w:val="1"/>
          <w:numId w:val="2"/>
        </w:numPr>
        <w:spacing w:after="60"/>
      </w:pPr>
      <w:r>
        <w:rPr>
          <w:rFonts w:ascii="Calibri" w:cs="Calibri" w:eastAsia="Calibri" w:hAnsi="Calibri"/>
        </w:rPr>
        <w:t xml:space="preserve">Reviewed AI Search Agent v1 and scored the HP-001 output.</w:t>
      </w:r>
    </w:p>
    <w:p>
      <w:pPr>
        <w:pStyle w:val="ListParagraph"/>
        <w:numPr>
          <w:ilvl w:val="1"/>
          <w:numId w:val="2"/>
        </w:numPr>
        <w:spacing w:after="60"/>
      </w:pPr>
      <w:r>
        <w:rPr>
          <w:rFonts w:ascii="Calibri" w:cs="Calibri" w:eastAsia="Calibri" w:hAnsi="Calibri"/>
        </w:rPr>
        <w:t xml:space="preserve">Wrote and logged the v2 instructions.</w:t>
      </w:r>
    </w:p>
    <w:p>
      <w:pPr>
        <w:pStyle w:val="ListParagraph"/>
        <w:numPr>
          <w:ilvl w:val="1"/>
          <w:numId w:val="2"/>
        </w:numPr>
        <w:spacing w:after="60"/>
      </w:pPr>
      <w:r>
        <w:rPr>
          <w:rFonts w:ascii="Calibri" w:cs="Calibri" w:eastAsia="Calibri" w:hAnsi="Calibri"/>
        </w:rPr>
        <w:t xml:space="preserve">Produced the first HP-002 run with v2.</w:t>
      </w:r>
    </w:p>
    <w:p>
      <w:pPr>
        <w:pStyle w:val="ListParagraph"/>
        <w:numPr>
          <w:ilvl w:val="1"/>
          <w:numId w:val="2"/>
        </w:numPr>
        <w:spacing w:after="60"/>
      </w:pPr>
      <w:r>
        <w:rPr>
          <w:rFonts w:ascii="Calibri" w:cs="Calibri" w:eastAsia="Calibri" w:hAnsi="Calibri"/>
        </w:rPr>
        <w:t xml:space="preserve">Wrote the Arnav and AI Visibility/Authority handoffs.</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Viri VR · AI Search Agent Evaluation and HP-002 Research · v1.2 · Pending manager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4E79"/>
      <w:sz w:val="40"/>
      <w:szCs w:val="4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Viri VR AI Search Agent Evaluation and HP-002 Research v1.2</dc:title>
  <dc:creator>Market Research Analyst agent (Minh Vu)</dc:creator>
  <cp:lastModifiedBy>Un-named</cp:lastModifiedBy>
  <cp:revision>1</cp:revision>
  <dcterms:created xsi:type="dcterms:W3CDTF">2026-10-15T10:28:35.193Z</dcterms:created>
  <dcterms:modified xsi:type="dcterms:W3CDTF">2026-10-15T10:28:35.193Z</dcterms:modified>
</cp:coreProperties>
</file>

<file path=docProps/custom.xml><?xml version="1.0" encoding="utf-8"?>
<Properties xmlns="http://schemas.openxmlformats.org/officeDocument/2006/custom-properties" xmlns:vt="http://schemas.openxmlformats.org/officeDocument/2006/docPropsVTypes"/>
</file>