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HP-003 Refined AI Search Handoff</w:t>
      </w:r>
    </w:p>
    <w:p>
      <w:pPr>
        <w:spacing w:after="120"/>
      </w:pPr>
      <w:r>
        <w:rPr>
          <w:rFonts w:ascii="Calibri" w:cs="Calibri" w:eastAsia="Calibri" w:hAnsi="Calibri"/>
          <w:b/>
          <w:bCs/>
        </w:rPr>
        <w:t xml:space="preserve">Page:</w:t>
      </w:r>
      <w:r>
        <w:rPr>
          <w:rFonts w:ascii="Calibri" w:cs="Calibri" w:eastAsia="Calibri" w:hAnsi="Calibri"/>
        </w:rPr>
        <w:t xml:space="preserve"> HP-003, House party ideas (</w:t>
      </w:r>
      <w:r>
        <w:rPr>
          <w:rFonts w:ascii="Consolas" w:cs="Consolas" w:eastAsia="Consolas" w:hAnsi="Consolas"/>
        </w:rPr>
        <w:t xml:space="preserve">/house-party/ideas/</w:t>
      </w:r>
      <w:r>
        <w:rPr>
          <w:rFonts w:ascii="Calibri" w:cs="Calibri" w:eastAsia="Calibri" w:hAnsi="Calibri"/>
        </w:rPr>
        <w:t xml:space="preserve">), P2 editorial guide</w:t>
      </w:r>
      <w:r>
        <w:br/>
      </w:r>
      <w:r>
        <w:rPr>
          <w:rFonts w:ascii="Calibri" w:cs="Calibri" w:eastAsia="Calibri" w:hAnsi="Calibri"/>
          <w:b/>
          <w:bCs/>
        </w:rPr>
        <w:t xml:space="preserve">Status:</w:t>
      </w:r>
      <w:r>
        <w:rPr>
          <w:rFonts w:ascii="Calibri" w:cs="Calibri" w:eastAsia="Calibri" w:hAnsi="Calibri"/>
        </w:rPr>
        <w:t xml:space="preserve"> Pending AI Search Manager review. Not approved for publication.</w:t>
      </w:r>
      <w:r>
        <w:br/>
      </w:r>
      <w:r>
        <w:rPr>
          <w:rFonts w:ascii="Calibri" w:cs="Calibri" w:eastAsia="Calibri" w:hAnsi="Calibri"/>
          <w:b/>
          <w:bCs/>
        </w:rPr>
        <w:t xml:space="preserve">Version:</w:t>
      </w:r>
      <w:r>
        <w:rPr>
          <w:rFonts w:ascii="Calibri" w:cs="Calibri" w:eastAsia="Calibri" w:hAnsi="Calibri"/>
        </w:rPr>
        <w:t xml:space="preserve"> 1.0, 25 October 2026. Taken from A1-T3 Sprint 2 v1.1 (Part B and the Arnav handoff).</w:t>
      </w:r>
    </w:p>
    <w:p>
      <w:pPr>
        <w:pStyle w:val="Heading1"/>
      </w:pPr>
      <w:r>
        <w:rPr>
          <w:rFonts w:ascii="Calibri" w:cs="Calibri" w:eastAsia="Calibri" w:hAnsi="Calibri"/>
        </w:rPr>
        <w:t xml:space="preserve">Summary</w:t>
      </w:r>
    </w:p>
    <w:p>
      <w:pPr>
        <w:pStyle w:val="ListParagraph"/>
        <w:numPr>
          <w:ilvl w:val="0"/>
          <w:numId w:val="2"/>
        </w:numPr>
        <w:spacing w:after="60"/>
      </w:pPr>
      <w:r>
        <w:rPr>
          <w:rFonts w:ascii="Calibri" w:cs="Calibri" w:eastAsia="Calibri" w:hAnsi="Calibri"/>
          <w:b/>
          <w:bCs/>
        </w:rPr>
        <w:t xml:space="preserve">Purpose:</w:t>
      </w:r>
      <w:r>
        <w:rPr>
          <w:rFonts w:ascii="Calibri" w:cs="Calibri" w:eastAsia="Calibri" w:hAnsi="Calibri"/>
        </w:rPr>
        <w:t xml:space="preserve"> an editorial guide comparing house party formats by audience, space, effort, budget, weather and energy. Hosted VR is one honest option, never the opening idea [Evidence: Architecture row 4].</w:t>
      </w:r>
    </w:p>
    <w:p>
      <w:pPr>
        <w:pStyle w:val="ListParagraph"/>
        <w:numPr>
          <w:ilvl w:val="0"/>
          <w:numId w:val="2"/>
        </w:numPr>
        <w:spacing w:after="60"/>
      </w:pPr>
      <w:r>
        <w:rPr>
          <w:rFonts w:ascii="Calibri" w:cs="Calibri" w:eastAsia="Calibri" w:hAnsi="Calibri"/>
          <w:b/>
          <w:bCs/>
        </w:rPr>
        <w:t xml:space="preserve">Primary keyword:</w:t>
      </w:r>
      <w:r>
        <w:rPr>
          <w:rFonts w:ascii="Calibri" w:cs="Calibri" w:eastAsia="Calibri" w:hAnsi="Calibri"/>
        </w:rPr>
        <w:t xml:space="preserve"> house party ideas (50 nominal monthly searches, Melbourne-segmented Planner export, 1 Aug 2025–31 Jul 2026) [Evidence: Keyword Map row 5; Evidence row 2].</w:t>
      </w:r>
    </w:p>
    <w:p>
      <w:pPr>
        <w:pStyle w:val="ListParagraph"/>
        <w:numPr>
          <w:ilvl w:val="0"/>
          <w:numId w:val="2"/>
        </w:numPr>
        <w:spacing w:after="60"/>
      </w:pPr>
      <w:r>
        <w:rPr>
          <w:rFonts w:ascii="Calibri" w:cs="Calibri" w:eastAsia="Calibri" w:hAnsi="Calibri"/>
          <w:b/>
          <w:bCs/>
        </w:rPr>
        <w:t xml:space="preserve">Ready for Arnav now:</w:t>
      </w:r>
      <w:r>
        <w:rPr>
          <w:rFonts w:ascii="Calibri" w:cs="Calibri" w:eastAsia="Calibri" w:hAnsi="Calibri"/>
        </w:rPr>
        <w:t xml:space="preserve"> 7 of the 9 answer blocks, the five non-VR format sections, and the criteria-only comparison table.</w:t>
      </w:r>
    </w:p>
    <w:p>
      <w:pPr>
        <w:pStyle w:val="ListParagraph"/>
        <w:numPr>
          <w:ilvl w:val="0"/>
          <w:numId w:val="2"/>
        </w:numPr>
        <w:spacing w:after="60"/>
      </w:pPr>
      <w:r>
        <w:rPr>
          <w:rFonts w:ascii="Calibri" w:cs="Calibri" w:eastAsia="Calibri" w:hAnsi="Calibri"/>
          <w:b/>
          <w:bCs/>
        </w:rPr>
        <w:t xml:space="preserve">Waiting:</w:t>
      </w:r>
    </w:p>
    <w:p>
      <w:pPr>
        <w:pStyle w:val="ListParagraph"/>
        <w:numPr>
          <w:ilvl w:val="1"/>
          <w:numId w:val="2"/>
        </w:numPr>
        <w:spacing w:after="60"/>
      </w:pPr>
      <w:r>
        <w:rPr>
          <w:rFonts w:ascii="Calibri" w:cs="Calibri" w:eastAsia="Calibri" w:hAnsi="Calibri"/>
        </w:rPr>
        <w:t xml:space="preserve">the age-group block (planner review of the age guidance)</w:t>
      </w:r>
    </w:p>
    <w:p>
      <w:pPr>
        <w:pStyle w:val="ListParagraph"/>
        <w:numPr>
          <w:ilvl w:val="1"/>
          <w:numId w:val="2"/>
        </w:numPr>
        <w:spacing w:after="60"/>
      </w:pPr>
      <w:r>
        <w:rPr>
          <w:rFonts w:ascii="Calibri" w:cs="Calibri" w:eastAsia="Calibri" w:hAnsi="Calibri"/>
        </w:rPr>
        <w:t xml:space="preserve">the hosted VR block and table row (HP-001's confirmed service facts)</w:t>
      </w:r>
    </w:p>
    <w:p>
      <w:pPr>
        <w:pStyle w:val="ListParagraph"/>
        <w:numPr>
          <w:ilvl w:val="1"/>
          <w:numId w:val="2"/>
        </w:numPr>
        <w:spacing w:after="60"/>
      </w:pPr>
      <w:r>
        <w:rPr>
          <w:rFonts w:ascii="Calibri" w:cs="Calibri" w:eastAsia="Calibri" w:hAnsi="Calibri"/>
        </w:rPr>
        <w:t xml:space="preserve">the workbook meta phrase "keep every guest involved" (needs evidence or approval for a rewording)</w:t>
      </w:r>
    </w:p>
    <w:p>
      <w:pPr>
        <w:pStyle w:val="ListParagraph"/>
        <w:numPr>
          <w:ilvl w:val="0"/>
          <w:numId w:val="2"/>
        </w:numPr>
        <w:spacing w:after="60"/>
      </w:pPr>
      <w:r>
        <w:rPr>
          <w:rFonts w:ascii="Calibri" w:cs="Calibri" w:eastAsia="Calibri" w:hAnsi="Calibri"/>
          <w:b/>
          <w:bCs/>
        </w:rPr>
        <w:t xml:space="preserve">Existing HP-003 handoff:</w:t>
      </w:r>
      <w:r>
        <w:rPr>
          <w:rFonts w:ascii="Calibri" w:cs="Calibri" w:eastAsia="Calibri" w:hAnsi="Calibri"/>
        </w:rPr>
        <w:t xml:space="preserve"> it scored 3.4 / 5. It was strong on page ownership; it had no answer blocks, baseline or prompt set. All three are added here.</w:t>
      </w:r>
    </w:p>
    <w:p>
      <w:pPr>
        <w:pStyle w:val="Heading1"/>
      </w:pPr>
      <w:r>
        <w:rPr>
          <w:rFonts w:ascii="Calibri" w:cs="Calibri" w:eastAsia="Calibri" w:hAnsi="Calibri"/>
        </w:rPr>
        <w:t xml:space="preserve">Evidence rules</w:t>
      </w:r>
    </w:p>
    <w:p>
      <w:pPr>
        <w:pStyle w:val="ListParagraph"/>
        <w:numPr>
          <w:ilvl w:val="0"/>
          <w:numId w:val="2"/>
        </w:numPr>
        <w:spacing w:after="60"/>
      </w:pPr>
      <w:r>
        <w:rPr>
          <w:rFonts w:ascii="Calibri" w:cs="Calibri" w:eastAsia="Calibri" w:hAnsi="Calibri"/>
          <w:b/>
          <w:bCs/>
        </w:rPr>
        <w:t xml:space="preserve">[Evidence: tab, row]</w:t>
      </w:r>
      <w:r>
        <w:rPr>
          <w:rFonts w:ascii="Calibri" w:cs="Calibri" w:eastAsia="Calibri" w:hAnsi="Calibri"/>
        </w:rPr>
        <w:t xml:space="preserve"> comes from the workbook.</w:t>
      </w:r>
    </w:p>
    <w:p>
      <w:pPr>
        <w:pStyle w:val="ListParagraph"/>
        <w:numPr>
          <w:ilvl w:val="0"/>
          <w:numId w:val="2"/>
        </w:numPr>
        <w:spacing w:after="60"/>
      </w:pPr>
      <w:r>
        <w:rPr>
          <w:rFonts w:ascii="Calibri" w:cs="Calibri" w:eastAsia="Calibri" w:hAnsi="Calibri"/>
          <w:b/>
          <w:bCs/>
        </w:rPr>
        <w:t xml:space="preserve">[Review: …]</w:t>
      </w:r>
      <w:r>
        <w:rPr>
          <w:rFonts w:ascii="Calibri" w:cs="Calibri" w:eastAsia="Calibri" w:hAnsi="Calibri"/>
        </w:rPr>
        <w:t xml:space="preserve"> comes from a review object; it is not evidence.</w:t>
      </w:r>
    </w:p>
    <w:p>
      <w:pPr>
        <w:pStyle w:val="ListParagraph"/>
        <w:numPr>
          <w:ilvl w:val="0"/>
          <w:numId w:val="2"/>
        </w:numPr>
        <w:spacing w:after="60"/>
      </w:pPr>
      <w:r>
        <w:rPr>
          <w:rFonts w:ascii="Calibri" w:cs="Calibri" w:eastAsia="Calibri" w:hAnsi="Calibri"/>
          <w:b/>
          <w:bCs/>
        </w:rPr>
        <w:t xml:space="preserve">[Assumption]</w:t>
      </w:r>
      <w:r>
        <w:rPr>
          <w:rFonts w:ascii="Calibri" w:cs="Calibri" w:eastAsia="Calibri" w:hAnsi="Calibri"/>
        </w:rPr>
        <w:t xml:space="preserve"> is analyst judgement.</w:t>
      </w:r>
    </w:p>
    <w:p>
      <w:pPr>
        <w:pStyle w:val="ListParagraph"/>
        <w:numPr>
          <w:ilvl w:val="0"/>
          <w:numId w:val="2"/>
        </w:numPr>
        <w:spacing w:after="60"/>
      </w:pPr>
      <w:r>
        <w:rPr>
          <w:rFonts w:ascii="Calibri" w:cs="Calibri" w:eastAsia="Calibri" w:hAnsi="Calibri"/>
          <w:b/>
          <w:bCs/>
        </w:rPr>
        <w:t xml:space="preserve">[Recommendation]</w:t>
      </w:r>
      <w:r>
        <w:rPr>
          <w:rFonts w:ascii="Calibri" w:cs="Calibri" w:eastAsia="Calibri" w:hAnsi="Calibri"/>
        </w:rPr>
        <w:t xml:space="preserve"> is a proposal.</w:t>
      </w:r>
    </w:p>
    <w:p>
      <w:pPr>
        <w:pStyle w:val="ListParagraph"/>
        <w:numPr>
          <w:ilvl w:val="0"/>
          <w:numId w:val="2"/>
        </w:numPr>
        <w:spacing w:after="60"/>
      </w:pPr>
      <w:r>
        <w:rPr>
          <w:rFonts w:ascii="Calibri" w:cs="Calibri" w:eastAsia="Calibri" w:hAnsi="Calibri"/>
          <w:b/>
          <w:bCs/>
        </w:rPr>
        <w:t xml:space="preserve">[Unresolved]</w:t>
      </w:r>
      <w:r>
        <w:rPr>
          <w:rFonts w:ascii="Calibri" w:cs="Calibri" w:eastAsia="Calibri" w:hAnsi="Calibri"/>
        </w:rPr>
        <w:t xml:space="preserve"> needs a human answer.</w:t>
      </w:r>
    </w:p>
    <w:p>
      <w:pPr>
        <w:pStyle w:val="ListParagraph"/>
        <w:numPr>
          <w:ilvl w:val="0"/>
          <w:numId w:val="2"/>
        </w:numPr>
        <w:spacing w:after="60"/>
      </w:pPr>
      <w:r>
        <w:rPr>
          <w:rFonts w:ascii="Calibri" w:cs="Calibri" w:eastAsia="Calibri" w:hAnsi="Calibri"/>
          <w:b/>
          <w:bCs/>
        </w:rPr>
        <w:t xml:space="preserve">[CONFIRM: …]</w:t>
      </w:r>
      <w:r>
        <w:rPr>
          <w:rFonts w:ascii="Calibri" w:cs="Calibri" w:eastAsia="Calibri" w:hAnsi="Calibri"/>
        </w:rPr>
        <w:t xml:space="preserve"> marks a fact the client must supply.</w:t>
      </w:r>
    </w:p>
    <w:p>
      <w:pPr>
        <w:spacing w:after="120"/>
      </w:pPr>
      <w:r>
        <w:rPr>
          <w:rFonts w:ascii="Calibri" w:cs="Calibri" w:eastAsia="Calibri" w:hAnsi="Calibri"/>
        </w:rPr>
        <w:t xml:space="preserve">Generic party ideas (trivia, charades, karaoke and similar) are common editorial knowledge and don't need workbook evidence. Verdicts, numbers and Viri VR facts do.</w:t>
      </w:r>
    </w:p>
    <w:p>
      <w:pPr>
        <w:spacing w:after="120"/>
      </w:pPr>
      <w:r>
        <w:rPr>
          <w:rFonts w:ascii="Calibri" w:cs="Calibri" w:eastAsia="Calibri" w:hAnsi="Calibri"/>
          <w:b/>
          <w:bCs/>
        </w:rPr>
        <w:t xml:space="preserve">Carried forward (not workbook-verified):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61"/>
        <w:gridCol w:w="8590"/>
        <w:gridCol w:w="2342"/>
        <w:gridCol w:w="2345"/>
      </w:tblGrid>
      <w:tr>
        <w:trPr>
          <w:tblHeader/>
        </w:trPr>
        <w:tc>
          <w:tcPr>
            <w:tcW w:type="dxa" w:w="156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85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Finding</w:t>
            </w:r>
          </w:p>
        </w:tc>
        <w:tc>
          <w:tcPr>
            <w:tcW w:type="dxa" w:w="234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c>
          <w:tcPr>
            <w:tcW w:type="dxa" w:w="234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 to verify</w:t>
            </w:r>
          </w:p>
        </w:tc>
      </w:tr>
      <w:tr>
        <w:trPr>
          <w:tblHeader w:val="false"/>
        </w:trPr>
        <w:tc>
          <w:tcPr>
            <w:tcW w:type="dxa" w:w="1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CF5</w:t>
            </w:r>
          </w:p>
        </w:tc>
        <w:tc>
          <w:tcPr>
            <w:tcW w:type="dxa" w:w="8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industry age floor for headsets is 8–10; the Viri VR venue FAQ says 10+</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Carried forward</w:t>
            </w:r>
          </w:p>
        </w:tc>
        <w:tc>
          <w:tcPr>
            <w:tcW w:type="dxa" w:w="2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w:t>
            </w:r>
          </w:p>
        </w:tc>
      </w:tr>
      <w:tr>
        <w:trPr>
          <w:tblHeader w:val="false"/>
        </w:trPr>
        <w:tc>
          <w:tcPr>
            <w:tcW w:type="dxa" w:w="15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CF6</w:t>
            </w:r>
          </w:p>
        </w:tc>
        <w:tc>
          <w:tcPr>
            <w:tcW w:type="dxa" w:w="8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retired FAQ rich results in May 2026</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Carried forward</w:t>
            </w:r>
          </w:p>
        </w:tc>
        <w:tc>
          <w:tcPr>
            <w:tcW w:type="dxa" w:w="2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Technical SEO</w:t>
            </w:r>
          </w:p>
        </w:tc>
      </w:tr>
    </w:tbl>
    <w:p>
      <w:pPr>
        <w:spacing w:after="60"/>
      </w:pPr>
    </w:p>
    <w:p>
      <w:r>
        <w:br w:type="page"/>
      </w:r>
    </w:p>
    <w:p>
      <w:pPr>
        <w:pStyle w:val="Heading1"/>
      </w:pPr>
      <w:r>
        <w:rPr>
          <w:rFonts w:ascii="Calibri" w:cs="Calibri" w:eastAsia="Calibri" w:hAnsi="Calibri"/>
        </w:rPr>
        <w:t xml:space="preserve">1. Review of the existing HP-003 handoff</w:t>
      </w:r>
    </w:p>
    <w:p>
      <w:pPr>
        <w:spacing w:after="120"/>
      </w:pPr>
      <w:r>
        <w:rPr>
          <w:rFonts w:ascii="Calibri" w:cs="Calibri" w:eastAsia="Calibri" w:hAnsi="Calibri"/>
          <w:b/>
          <w:bCs/>
        </w:rPr>
        <w:t xml:space="preserve">Review object:</w:t>
      </w:r>
      <w:r>
        <w:rPr>
          <w:rFonts w:ascii="Calibri" w:cs="Calibri" w:eastAsia="Calibri" w:hAnsi="Calibri"/>
        </w:rPr>
        <w:t xml:space="preserve"> </w:t>
      </w:r>
      <w:r>
        <w:rPr>
          <w:rFonts w:ascii="Consolas" w:cs="Consolas" w:eastAsia="Consolas" w:hAnsi="Consolas"/>
        </w:rPr>
        <w:t xml:space="preserve">HP-003_Ideas_AI_Search_Handoff_2026-09-22.docx</w:t>
      </w:r>
      <w:r>
        <w:rPr>
          <w:rFonts w:ascii="Calibri" w:cs="Calibri" w:eastAsia="Calibri" w:hAnsi="Calibri"/>
        </w:rPr>
        <w:t xml:space="preserve"> (8 sections).</w:t>
      </w:r>
    </w:p>
    <w:p>
      <w:pPr>
        <w:pStyle w:val="ListParagraph"/>
        <w:numPr>
          <w:ilvl w:val="0"/>
          <w:numId w:val="2"/>
        </w:numPr>
        <w:spacing w:after="60"/>
      </w:pPr>
      <w:r>
        <w:rPr>
          <w:rFonts w:ascii="Calibri" w:cs="Calibri" w:eastAsia="Calibri" w:hAnsi="Calibri"/>
          <w:b/>
          <w:bCs/>
        </w:rPr>
        <w:t xml:space="preserve">What it does:</w:t>
      </w:r>
      <w:r>
        <w:rPr>
          <w:rFonts w:ascii="Calibri" w:cs="Calibri" w:eastAsia="Calibri" w:hAnsi="Calibri"/>
        </w:rPr>
        <w:t xml:space="preserve"> groups questions, sets a comparison structure, names entity relationships and evidence gaps, and gives a priority checklist.</w:t>
      </w:r>
    </w:p>
    <w:p>
      <w:pPr>
        <w:pStyle w:val="ListParagraph"/>
        <w:numPr>
          <w:ilvl w:val="0"/>
          <w:numId w:val="2"/>
        </w:numPr>
        <w:spacing w:after="60"/>
      </w:pPr>
      <w:r>
        <w:rPr>
          <w:rFonts w:ascii="Calibri" w:cs="Calibri" w:eastAsia="Calibri" w:hAnsi="Calibri"/>
          <w:b/>
          <w:bCs/>
        </w:rPr>
        <w:t xml:space="preserve">What it lacks:</w:t>
      </w:r>
      <w:r>
        <w:rPr>
          <w:rFonts w:ascii="Calibri" w:cs="Calibri" w:eastAsia="Calibri" w:hAnsi="Calibri"/>
        </w:rPr>
        <w:t xml:space="preserve"> drafted 40–60 word answer blocks, an AI baseline statement and a fixed prompt log [Review: HP-003 handoff, sections 1–8].</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419"/>
        <w:gridCol w:w="1736"/>
        <w:gridCol w:w="8683"/>
      </w:tblGrid>
      <w:tr>
        <w:trPr>
          <w:tblHeader/>
        </w:trPr>
        <w:tc>
          <w:tcPr>
            <w:tcW w:type="dxa" w:w="44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Criterion</w:t>
            </w:r>
          </w:p>
        </w:tc>
        <w:tc>
          <w:tcPr>
            <w:tcW w:type="dxa" w:w="17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Score (1–5)</w:t>
            </w:r>
          </w:p>
        </w:tc>
        <w:tc>
          <w:tcPr>
            <w:tcW w:type="dxa" w:w="868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Relevance and page ownership</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neutral six-format comparison; routes to HP-001 and HP-004/005 correctly</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Question coverage</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three briefed questions plus broader planning questions</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Answer-first quality</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useful order, but no finished 40–60 word customer blocks</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Entities</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four workbook relationships reproduced; no facts sheet or roadmap</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traceability</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Names the workbook tabs, but not row by row for each claim</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Three AI Search outputs</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visibility baseline, entity roadmap or answer-engine plan</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Actionability</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Clear P1 blockers and an implementation checklist</w:t>
            </w:r>
          </w:p>
        </w:tc>
      </w:tr>
      <w:tr>
        <w:trPr>
          <w:tblHeader w:val="false"/>
        </w:trPr>
        <w:tc>
          <w:tcPr>
            <w:tcW w:type="dxa" w:w="4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Governance</w:t>
            </w:r>
          </w:p>
        </w:tc>
        <w:tc>
          <w:tcPr>
            <w:tcW w:type="dxa" w:w="17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Strong caveats and publishing limits; no consolidated escalation register</w:t>
            </w:r>
          </w:p>
        </w:tc>
      </w:tr>
    </w:tbl>
    <w:p>
      <w:pPr>
        <w:spacing w:after="60"/>
      </w:pPr>
    </w:p>
    <w:p>
      <w:pPr>
        <w:spacing w:after="120"/>
      </w:pPr>
      <w:r>
        <w:rPr>
          <w:rFonts w:ascii="Calibri" w:cs="Calibri" w:eastAsia="Calibri" w:hAnsi="Calibri"/>
          <w:b/>
          <w:bCs/>
        </w:rPr>
        <w:t xml:space="preserve">Overall mean:</w:t>
      </w:r>
      <w:r>
        <w:rPr>
          <w:rFonts w:ascii="Calibri" w:cs="Calibri" w:eastAsia="Calibri" w:hAnsi="Calibri"/>
        </w:rPr>
        <w:t xml:space="preserve"> (5 + 4 + 2 + 4 + 3 + 1 + 4 + 4) ÷ 8 = </w:t>
      </w:r>
      <w:r>
        <w:rPr>
          <w:rFonts w:ascii="Calibri" w:cs="Calibri" w:eastAsia="Calibri" w:hAnsi="Calibri"/>
          <w:b/>
          <w:bCs/>
        </w:rPr>
        <w:t xml:space="preserve">3.4 / 5</w:t>
      </w:r>
      <w:r>
        <w:rPr>
          <w:rFonts w:ascii="Calibri" w:cs="Calibri" w:eastAsia="Calibri" w:hAnsi="Calibri"/>
        </w:rPr>
        <w:t xml:space="preserve"> (3.375). This is an analyst rubric, not a measured performance result [Assumption].</w:t>
      </w:r>
    </w:p>
    <w:p>
      <w:r>
        <w:br w:type="page"/>
      </w:r>
    </w:p>
    <w:p>
      <w:pPr>
        <w:pStyle w:val="Heading1"/>
      </w:pPr>
      <w:r>
        <w:rPr>
          <w:rFonts w:ascii="Calibri" w:cs="Calibri" w:eastAsia="Calibri" w:hAnsi="Calibri"/>
        </w:rPr>
        <w:t xml:space="preserve">2. HP-001 lessons applied to HP-003</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51"/>
        <w:gridCol w:w="1847"/>
        <w:gridCol w:w="7940"/>
      </w:tblGrid>
      <w:tr>
        <w:trPr>
          <w:tblHeader/>
        </w:trPr>
        <w:tc>
          <w:tcPr>
            <w:tcW w:type="dxa" w:w="505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Lesson</w:t>
            </w:r>
          </w:p>
        </w:tc>
        <w:tc>
          <w:tcPr>
            <w:tcW w:type="dxa" w:w="184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Applies?</w:t>
            </w:r>
          </w:p>
        </w:tc>
        <w:tc>
          <w:tcPr>
            <w:tcW w:type="dxa" w:w="794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page owns one search job</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keeps broad ideas; HP-001 owns the hosted service</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 answer first</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with concrete ideas and how to choose, not with a VR product</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Entity relationship statements</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Keep the four workbook planning relationships (Content Briefs row 4)</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caveats and missing facts</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unsupported "best", space, age or budget outcomes</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 blockers before optional modules</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Comparison method, planner evidence and suitability first</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High-value customer questions</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Cover weather, noise, mixed participation and run-sheet questions</w:t>
            </w:r>
          </w:p>
        </w:tc>
      </w:tr>
      <w:tr>
        <w:trPr>
          <w:tblHeader w:val="false"/>
        </w:trPr>
        <w:tc>
          <w:tcPr>
            <w:tcW w:type="dxa" w:w="50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 links preserve hierarchy</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w:t>
            </w:r>
          </w:p>
        </w:tc>
        <w:tc>
          <w:tcPr>
            <w:tcW w:type="dxa" w:w="79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 the workbook's HP-003 ↔ HP-001 anchors</w:t>
            </w:r>
          </w:p>
        </w:tc>
      </w:tr>
    </w:tbl>
    <w:p>
      <w:pPr>
        <w:spacing w:after="60"/>
      </w:pPr>
    </w:p>
    <w:p>
      <w:r>
        <w:br w:type="page"/>
      </w:r>
    </w:p>
    <w:p>
      <w:pPr>
        <w:pStyle w:val="Heading1"/>
      </w:pPr>
      <w:r>
        <w:rPr>
          <w:rFonts w:ascii="Calibri" w:cs="Calibri" w:eastAsia="Calibri" w:hAnsi="Calibri"/>
        </w:rPr>
        <w:t xml:space="preserve">3. HP-002 improvements applied to HP-003</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683"/>
        <w:gridCol w:w="5366"/>
        <w:gridCol w:w="5789"/>
      </w:tblGrid>
      <w:tr>
        <w:trPr>
          <w:tblHeader/>
        </w:trPr>
        <w:tc>
          <w:tcPr>
            <w:tcW w:type="dxa" w:w="368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Improvement</w:t>
            </w:r>
          </w:p>
        </w:tc>
        <w:tc>
          <w:tcPr>
            <w:tcW w:type="dxa" w:w="536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Existing HP-003 status</w:t>
            </w:r>
          </w:p>
        </w:tc>
        <w:tc>
          <w:tcPr>
            <w:tcW w:type="dxa" w:w="57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Fixed 12-section discipline</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Eight-section handoff only</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 a baseline, an entity roadmap, the writer/Authority split and a register</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40–60 word answer drafts</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Order only, no finished blocks</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 blocks drafted with counts (section 8)</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Question wording lock</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three briefed questions are quoted consistently</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Carry Content Briefs row 4 AEO questions 1–3 word for word into every list</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Customer-copy test</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block written as the published page would read (section 8)</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Generic-content test</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Generic blocks marked Ready (section 8)</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Workbook-only labelling</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Broad tab references</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 the tab and row to each recommendation</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Page-distinctness matrix</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Narrative only</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Explicit HP-001/002/004/005 matrix (section 8)</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Baseline fallback and fixed prompts</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Monthly tests mentioned; no fixed set</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 prompts with criteria and a log (section 8)</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Off-site entity separation</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profile study</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Don't manufacture one; record the dependency for Authority</w:t>
            </w:r>
          </w:p>
        </w:tc>
      </w:tr>
      <w:tr>
        <w:trPr>
          <w:tblHeader w:val="false"/>
        </w:trPr>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Split handoffs</w:t>
            </w:r>
          </w:p>
        </w:tc>
        <w:tc>
          <w:tcPr>
            <w:tcW w:type="dxa" w:w="53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Writer and technical notes blended</w:t>
            </w:r>
          </w:p>
        </w:tc>
        <w:tc>
          <w:tcPr>
            <w:tcW w:type="dxa" w:w="57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Standalone Arnav brief (section 9) and specialist actions</w:t>
            </w:r>
          </w:p>
        </w:tc>
      </w:tr>
    </w:tbl>
    <w:p>
      <w:pPr>
        <w:spacing w:after="60"/>
      </w:pPr>
    </w:p>
    <w:p>
      <w:r>
        <w:br w:type="page"/>
      </w:r>
    </w:p>
    <w:p>
      <w:pPr>
        <w:pStyle w:val="Heading1"/>
      </w:pPr>
      <w:r>
        <w:rPr>
          <w:rFonts w:ascii="Calibri" w:cs="Calibri" w:eastAsia="Calibri" w:hAnsi="Calibri"/>
        </w:rPr>
        <w:t xml:space="preserve">4. Primary keyword and alternates</w:t>
      </w:r>
    </w:p>
    <w:p>
      <w:pPr>
        <w:spacing w:after="120"/>
      </w:pPr>
      <w:r>
        <w:rPr>
          <w:rFonts w:ascii="Calibri" w:cs="Calibri" w:eastAsia="Calibri" w:hAnsi="Calibri"/>
          <w:b/>
          <w:bCs/>
        </w:rPr>
        <w:t xml:space="preserve">Confirmed primary keyword:</w:t>
      </w:r>
      <w:r>
        <w:rPr>
          <w:rFonts w:ascii="Calibri" w:cs="Calibri" w:eastAsia="Calibri" w:hAnsi="Calibri"/>
        </w:rPr>
        <w:t xml:space="preserve"> house party ideas [Evidence: Architecture row 4; Keyword Map row 5].</w:t>
      </w:r>
    </w:p>
    <w:p>
      <w:pPr>
        <w:spacing w:after="120"/>
      </w:pPr>
      <w:r>
        <w:rPr>
          <w:rFonts w:ascii="Calibri" w:cs="Calibri" w:eastAsia="Calibri" w:hAnsi="Calibri"/>
        </w:rPr>
        <w:t xml:space="preserve">The workbook records </w:t>
      </w:r>
      <w:r>
        <w:rPr>
          <w:rFonts w:ascii="Calibri" w:cs="Calibri" w:eastAsia="Calibri" w:hAnsi="Calibri"/>
          <w:b/>
          <w:bCs/>
        </w:rPr>
        <w:t xml:space="preserve">50 nominal average monthly searches</w:t>
      </w:r>
      <w:r>
        <w:rPr>
          <w:rFonts w:ascii="Calibri" w:cs="Calibri" w:eastAsia="Calibri" w:hAnsi="Calibri"/>
        </w:rPr>
        <w:t xml:space="preserve">, with low competition (index 0). The source is a Melbourne-segmented Google Ads Keyword Planner export for </w:t>
      </w:r>
      <w:r>
        <w:rPr>
          <w:rFonts w:ascii="Calibri" w:cs="Calibri" w:eastAsia="Calibri" w:hAnsi="Calibri"/>
          <w:b/>
          <w:bCs/>
        </w:rPr>
        <w:t xml:space="preserve">1 August 2025–31 July 2026</w:t>
      </w:r>
      <w:r>
        <w:rPr>
          <w:rFonts w:ascii="Calibri" w:cs="Calibri" w:eastAsia="Calibri" w:hAnsi="Calibri"/>
        </w:rPr>
        <w:t xml:space="preserve">. These figures are not national demand, a traffic forecast or a ranking [Evidence: Evidence row 2; Keyword Map row 5].</w:t>
      </w:r>
    </w:p>
    <w:p>
      <w:pPr>
        <w:spacing w:after="120"/>
      </w:pPr>
      <w:r>
        <w:rPr>
          <w:rFonts w:ascii="Calibri" w:cs="Calibri" w:eastAsia="Calibri" w:hAnsi="Calibri"/>
        </w:rPr>
        <w:t xml:space="preserve">The workbook-wide </w:t>
      </w:r>
      <w:r>
        <w:rPr>
          <w:rFonts w:ascii="Calibri" w:cs="Calibri" w:eastAsia="Calibri" w:hAnsi="Calibri"/>
          <w:b/>
          <w:bCs/>
        </w:rPr>
        <w:t xml:space="preserve">400</w:t>
      </w:r>
      <w:r>
        <w:rPr>
          <w:rFonts w:ascii="Calibri" w:cs="Calibri" w:eastAsia="Calibri" w:hAnsi="Calibri"/>
        </w:rPr>
        <w:t xml:space="preserve"> is a simple sum of </w:t>
      </w:r>
      <w:r>
        <w:rPr>
          <w:rFonts w:ascii="Calibri" w:cs="Calibri" w:eastAsia="Calibri" w:hAnsi="Calibri"/>
          <w:b/>
          <w:bCs/>
        </w:rPr>
        <w:t xml:space="preserve">eight overlapping variants</w:t>
      </w:r>
      <w:r>
        <w:rPr>
          <w:rFonts w:ascii="Calibri" w:cs="Calibri" w:eastAsia="Calibri" w:hAnsi="Calibri"/>
        </w:rPr>
        <w:t xml:space="preserve">. It is not 400 unique searches [Evidence: Summary row 6; Evidence rows 2–3].</w:t>
      </w:r>
    </w:p>
    <w:p>
      <w:pPr>
        <w:spacing w:after="120"/>
      </w:pPr>
      <w:r>
        <w:rPr>
          <w:rFonts w:ascii="Calibri" w:cs="Calibri" w:eastAsia="Calibri" w:hAnsi="Calibri"/>
          <w:b/>
          <w:bCs/>
        </w:rPr>
        <w:t xml:space="preserve">Alternates</w:t>
      </w:r>
      <w:r>
        <w:rPr>
          <w:rFonts w:ascii="Calibri" w:cs="Calibri" w:eastAsia="Calibri" w:hAnsi="Calibri"/>
        </w:rPr>
        <w:t xml:space="preserve"> (Architecture row 4 secondaries, none separately measured): ideas for a house party; house party entertainment ideas; at-home party activities; indoor house party ideas.</w:t>
      </w:r>
    </w:p>
    <w:p>
      <w:r>
        <w:br w:type="page"/>
      </w:r>
    </w:p>
    <w:p>
      <w:pPr>
        <w:pStyle w:val="Heading1"/>
      </w:pPr>
      <w:r>
        <w:rPr>
          <w:rFonts w:ascii="Calibri" w:cs="Calibri" w:eastAsia="Calibri" w:hAnsi="Calibri"/>
        </w:rPr>
        <w:t xml:space="preserve">5. Secondary keywords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527"/>
        <w:gridCol w:w="1992"/>
        <w:gridCol w:w="2490"/>
        <w:gridCol w:w="1328"/>
        <w:gridCol w:w="2179"/>
        <w:gridCol w:w="3322"/>
      </w:tblGrid>
      <w:tr>
        <w:trPr>
          <w:tblHeader/>
        </w:trPr>
        <w:tc>
          <w:tcPr>
            <w:tcW w:type="dxa" w:w="352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199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 workbook?</w:t>
            </w:r>
          </w:p>
        </w:tc>
        <w:tc>
          <w:tcPr>
            <w:tcW w:type="dxa" w:w="24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32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217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Section</w:t>
            </w:r>
          </w:p>
        </w:tc>
        <w:tc>
          <w:tcPr>
            <w:tcW w:type="dxa" w:w="332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ideas for a house party</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Architecture row 4</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Intro and selector</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secondary; not measured</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entertainment ideas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Architecture row 4</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 comparison</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Six-format comparison</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secondary</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at-home party activities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Architecture row 4</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 and effort</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secondary</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indoor house party ideas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Architecture row 4</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Weather and noise</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secondary</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for small spaces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Small-space section</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validate demand</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house party ideas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Low-effort ideas</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on a budget</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Budget section</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games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games format</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3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winter house party ideas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24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 seasonal</w:t>
            </w:r>
          </w:p>
        </w:tc>
        <w:tc>
          <w:tcPr>
            <w:tcW w:type="dxa" w:w="1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1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Weather section</w:t>
            </w:r>
          </w:p>
        </w:tc>
        <w:tc>
          <w:tcPr>
            <w:tcW w:type="dxa" w:w="3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bl>
    <w:p>
      <w:pPr>
        <w:spacing w:after="60"/>
      </w:pPr>
    </w:p>
    <w:p>
      <w:pPr>
        <w:spacing w:after="120"/>
      </w:pPr>
      <w:r>
        <w:rPr>
          <w:rFonts w:ascii="Calibri" w:cs="Calibri" w:eastAsia="Calibri" w:hAnsi="Calibri"/>
        </w:rPr>
        <w:t xml:space="preserve">Priorities are editorial placement, not demand tiers [Recommendation].</w:t>
      </w:r>
    </w:p>
    <w:p>
      <w:pPr>
        <w:spacing w:after="120"/>
      </w:pPr>
      <w:r>
        <w:rPr>
          <w:rFonts w:ascii="Calibri" w:cs="Calibri" w:eastAsia="Calibri" w:hAnsi="Calibri"/>
          <w:b/>
          <w:bCs/>
        </w:rPr>
        <w:t xml:space="preserve">Excluded from HP-003:</w:t>
      </w:r>
    </w:p>
    <w:p>
      <w:pPr>
        <w:pStyle w:val="ListParagraph"/>
        <w:numPr>
          <w:ilvl w:val="0"/>
          <w:numId w:val="2"/>
        </w:numPr>
        <w:spacing w:after="60"/>
      </w:pPr>
      <w:r>
        <w:rPr>
          <w:rFonts w:ascii="Calibri" w:cs="Calibri" w:eastAsia="Calibri" w:hAnsi="Calibri"/>
          <w:b/>
          <w:bCs/>
        </w:rPr>
        <w:t xml:space="preserve">HP-004:</w:t>
      </w:r>
      <w:r>
        <w:rPr>
          <w:rFonts w:ascii="Calibri" w:cs="Calibri" w:eastAsia="Calibri" w:hAnsi="Calibri"/>
        </w:rPr>
        <w:t xml:space="preserve"> "birthday ideas for home party", "game for birthday party at home", "house birthday party ideas", "ideas for a home birthday party" and "party ideas for home birthday parties" (Keyword Map rows 2–4, 7–8)</w:t>
      </w:r>
    </w:p>
    <w:p>
      <w:pPr>
        <w:pStyle w:val="ListParagraph"/>
        <w:numPr>
          <w:ilvl w:val="0"/>
          <w:numId w:val="2"/>
        </w:numPr>
        <w:spacing w:after="60"/>
      </w:pPr>
      <w:r>
        <w:rPr>
          <w:rFonts w:ascii="Calibri" w:cs="Calibri" w:eastAsia="Calibri" w:hAnsi="Calibri"/>
          <w:b/>
          <w:bCs/>
        </w:rPr>
        <w:t xml:space="preserve">HP-005:</w:t>
      </w:r>
      <w:r>
        <w:rPr>
          <w:rFonts w:ascii="Calibri" w:cs="Calibri" w:eastAsia="Calibri" w:hAnsi="Calibri"/>
        </w:rPr>
        <w:t xml:space="preserve"> "house party ideas teenage" and "teenage party ideas at home" (Keyword Map rows 6, 9)</w:t>
      </w:r>
    </w:p>
    <w:p>
      <w:pPr>
        <w:spacing w:after="120"/>
      </w:pPr>
      <w:r>
        <w:rPr>
          <w:rFonts w:ascii="Calibri" w:cs="Calibri" w:eastAsia="Calibri" w:hAnsi="Calibri"/>
        </w:rPr>
        <w:t xml:space="preserve">[Evidence: Keyword Map rows 2–9]</w:t>
      </w:r>
    </w:p>
    <w:p>
      <w:r>
        <w:br w:type="page"/>
      </w:r>
    </w:p>
    <w:p>
      <w:pPr>
        <w:pStyle w:val="Heading1"/>
      </w:pPr>
      <w:r>
        <w:rPr>
          <w:rFonts w:ascii="Calibri" w:cs="Calibri" w:eastAsia="Calibri" w:hAnsi="Calibri"/>
        </w:rPr>
        <w:t xml:space="preserve">6. Search intent</w:t>
      </w:r>
    </w:p>
    <w:p>
      <w:pPr>
        <w:pStyle w:val="ListParagraph"/>
        <w:numPr>
          <w:ilvl w:val="0"/>
          <w:numId w:val="2"/>
        </w:numPr>
        <w:spacing w:after="60"/>
      </w:pPr>
      <w:r>
        <w:rPr>
          <w:rFonts w:ascii="Calibri" w:cs="Calibri" w:eastAsia="Calibri" w:hAnsi="Calibri"/>
          <w:b/>
          <w:bCs/>
        </w:rPr>
        <w:t xml:space="preserve">Dominant intent:</w:t>
      </w:r>
      <w:r>
        <w:rPr>
          <w:rFonts w:ascii="Calibri" w:cs="Calibri" w:eastAsia="Calibri" w:hAnsi="Calibri"/>
        </w:rPr>
        <w:t xml:space="preserve"> informational; discovery-stage comparison of party formats.</w:t>
      </w:r>
    </w:p>
    <w:p>
      <w:pPr>
        <w:pStyle w:val="ListParagraph"/>
        <w:numPr>
          <w:ilvl w:val="0"/>
          <w:numId w:val="2"/>
        </w:numPr>
        <w:spacing w:after="60"/>
      </w:pPr>
      <w:r>
        <w:rPr>
          <w:rFonts w:ascii="Calibri" w:cs="Calibri" w:eastAsia="Calibri" w:hAnsi="Calibri"/>
          <w:b/>
          <w:bCs/>
        </w:rPr>
        <w:t xml:space="preserve">Secondary intent:</w:t>
      </w:r>
      <w:r>
        <w:rPr>
          <w:rFonts w:ascii="Calibri" w:cs="Calibri" w:eastAsia="Calibri" w:hAnsi="Calibri"/>
        </w:rPr>
        <w:t xml:space="preserve"> commercial investigation, when an organiser compares DIY with hosted options [Evidence: Architecture row 4].</w:t>
      </w:r>
    </w:p>
    <w:p>
      <w:pPr>
        <w:pStyle w:val="ListParagraph"/>
        <w:numPr>
          <w:ilvl w:val="0"/>
          <w:numId w:val="2"/>
        </w:numPr>
        <w:spacing w:after="60"/>
      </w:pPr>
      <w:r>
        <w:rPr>
          <w:rFonts w:ascii="Calibri" w:cs="Calibri" w:eastAsia="Calibri" w:hAnsi="Calibri"/>
          <w:b/>
          <w:bCs/>
        </w:rPr>
        <w:t xml:space="preserve">SERP pattern:</w:t>
      </w:r>
      <w:r>
        <w:rPr>
          <w:rFonts w:ascii="Calibri" w:cs="Calibri" w:eastAsia="Calibri" w:hAnsi="Calibri"/>
        </w:rPr>
        <w:t xml:space="preserve"> the workbook records a mix of informational listicles and mobile providers, reviewed 2 September 2026. This is a dated observation, not current rank evidence [Evidence: Summary row 11]. Evidence row 16 is a teen-result example, not an HP-003 ranking.</w:t>
      </w:r>
    </w:p>
    <w:p>
      <w:pPr>
        <w:spacing w:after="120"/>
      </w:pPr>
      <w:r>
        <w:rPr>
          <w:rFonts w:ascii="Calibri" w:cs="Calibri" w:eastAsia="Calibri" w:hAnsi="Calibri"/>
          <w:b/>
          <w:bCs/>
        </w:rPr>
        <w:t xml:space="preserve">Writer intent:</w:t>
      </w:r>
      <w:r>
        <w:rPr>
          <w:rFonts w:ascii="Calibri" w:cs="Calibri" w:eastAsia="Calibri" w:hAnsi="Calibri"/>
        </w:rPr>
        <w:t xml:space="preserve"> "Help organisers find house party ideas that suit their guests, space, budget and effort, and compare six party formats side by side before choosing." [Recommendation]</w:t>
      </w:r>
    </w:p>
    <w:p>
      <w:r>
        <w:br w:type="page"/>
      </w:r>
    </w:p>
    <w:p>
      <w:pPr>
        <w:pStyle w:val="Heading1"/>
      </w:pPr>
      <w:r>
        <w:rPr>
          <w:rFonts w:ascii="Calibri" w:cs="Calibri" w:eastAsia="Calibri" w:hAnsi="Calibri"/>
        </w:rPr>
        <w:t xml:space="preserve">7. SEO and AEO structure</w:t>
      </w:r>
    </w:p>
    <w:p>
      <w:pPr>
        <w:spacing w:after="120"/>
      </w:pPr>
      <w:r>
        <w:rPr>
          <w:rFonts w:ascii="Calibri" w:cs="Calibri" w:eastAsia="Calibri" w:hAnsi="Calibri"/>
          <w:b/>
          <w:bCs/>
        </w:rPr>
        <w:t xml:space="preserve">H1 (proposed):</w:t>
      </w:r>
      <w:r>
        <w:rPr>
          <w:rFonts w:ascii="Calibri" w:cs="Calibri" w:eastAsia="Calibri" w:hAnsi="Calibri"/>
        </w:rPr>
        <w:t xml:space="preserve"> House Party Ideas Compared by Age, Space, Budget and Effort. This is the workbook's recommended content title [Evidence: Content Briefs row 4], used as the H1. The final H1 needs Content Manager approval.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26"/>
        <w:gridCol w:w="7847"/>
        <w:gridCol w:w="5565"/>
      </w:tblGrid>
      <w:tr>
        <w:trPr>
          <w:tblHeader/>
        </w:trPr>
        <w:tc>
          <w:tcPr>
            <w:tcW w:type="dxa" w:w="142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784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Heading or module</w:t>
            </w:r>
          </w:p>
        </w:tc>
        <w:tc>
          <w:tcPr>
            <w:tcW w:type="dxa" w:w="556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Evidence gate</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Intro</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Quick answer: easy house party ideas, and how to choose</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to choose: your guests, space and budget</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comparison method for verdicts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and participation</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unsourced age-suitability verdicts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 weather and noise</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invented space minimums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 preparation and spending</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invented price or time comparisons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Compare six house-party formats</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Balanced coverage of all six</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games</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(generic)</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Food-led activities</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(generic)</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Music activities</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(generic)</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Murder mystery</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(generic)</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Gaming</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(generic)</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entertainment</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verified HP-001 service facts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Ideas for a smaller home</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no numeric minimums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Keeping every kind of guest involved</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no engagement guarantees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Combining activities: a printable run sheet</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blank template; no made-up timings</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to consider hosted entertainment</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Contextual link to HP-001</w:t>
            </w:r>
          </w:p>
        </w:tc>
      </w:tr>
      <w:tr>
        <w:trPr>
          <w:tblHeader w:val="false"/>
        </w:trPr>
        <w:tc>
          <w:tcPr>
            <w:tcW w:type="dxa" w:w="1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planning FAQs</w:t>
            </w:r>
          </w:p>
        </w:tc>
        <w:tc>
          <w:tcPr>
            <w:tcW w:type="dxa" w:w="55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three briefed questions</w:t>
            </w:r>
          </w:p>
        </w:tc>
      </w:tr>
    </w:tbl>
    <w:p>
      <w:pPr>
        <w:spacing w:after="60"/>
      </w:pPr>
    </w:p>
    <w:p>
      <w:pPr>
        <w:spacing w:after="120"/>
      </w:pPr>
      <w:r>
        <w:rPr>
          <w:rFonts w:ascii="Calibri" w:cs="Calibri" w:eastAsia="Calibri" w:hAnsi="Calibri"/>
          <w:b/>
          <w:bCs/>
        </w:rPr>
        <w:t xml:space="preserve">Workbook title tag:</w:t>
      </w:r>
      <w:r>
        <w:rPr>
          <w:rFonts w:ascii="Calibri" w:cs="Calibri" w:eastAsia="Calibri" w:hAnsi="Calibri"/>
        </w:rPr>
        <w:t xml:space="preserve"> House Party Ideas for Every Age, Space and Group (48 characters).</w:t>
      </w:r>
    </w:p>
    <w:p>
      <w:pPr>
        <w:spacing w:after="120"/>
      </w:pPr>
      <w:r>
        <w:rPr>
          <w:rFonts w:ascii="Calibri" w:cs="Calibri" w:eastAsia="Calibri" w:hAnsi="Calibri"/>
          <w:b/>
          <w:bCs/>
        </w:rPr>
        <w:t xml:space="preserve">Workbook meta description:</w:t>
      </w:r>
      <w:r>
        <w:rPr>
          <w:rFonts w:ascii="Calibri" w:cs="Calibri" w:eastAsia="Calibri" w:hAnsi="Calibri"/>
        </w:rPr>
        <w:t xml:space="preserve"> Compare house party ideas by age, space, budget and effort. See games, themes and hosted entertainment options that keep every guest involved. (142 characters)</w:t>
      </w:r>
    </w:p>
    <w:p>
      <w:pPr>
        <w:spacing w:after="120"/>
      </w:pPr>
      <w:r>
        <w:rPr>
          <w:rFonts w:ascii="Calibri" w:cs="Calibri" w:eastAsia="Calibri" w:hAnsi="Calibri"/>
        </w:rPr>
        <w:t xml:space="preserve">[Evidence: Architecture row 4]</w:t>
      </w:r>
    </w:p>
    <w:p>
      <w:pPr>
        <w:spacing w:after="120"/>
      </w:pPr>
      <w:r>
        <w:rPr>
          <w:rFonts w:ascii="Calibri" w:cs="Calibri" w:eastAsia="Calibri" w:hAnsi="Calibri"/>
        </w:rPr>
        <w:t xml:space="preserve">The phrase "keep every guest involved" describes an outcome. It needs evidence, or approval for a rewording, before publishing [Evidence: Content Briefs row 4].</w:t>
      </w:r>
    </w:p>
    <w:p>
      <w:pPr>
        <w:spacing w:after="120"/>
      </w:pPr>
      <w:r>
        <w:rPr>
          <w:rFonts w:ascii="Calibri" w:cs="Calibri" w:eastAsia="Calibri" w:hAnsi="Calibri"/>
          <w:b/>
          <w:bCs/>
        </w:rPr>
        <w:t xml:space="preserve">Proposed alternatives.</w:t>
      </w:r>
      <w:r>
        <w:rPr>
          <w:rFonts w:ascii="Calibri" w:cs="Calibri" w:eastAsia="Calibri" w:hAnsi="Calibri"/>
        </w:rPr>
        <w:t xml:space="preserve"> These are not substitutes for the workbook metadata.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240"/>
        <w:gridCol w:w="3598"/>
      </w:tblGrid>
      <w:tr>
        <w:trPr>
          <w:tblHeader/>
        </w:trPr>
        <w:tc>
          <w:tcPr>
            <w:tcW w:type="dxa" w:w="1124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Title tag option</w:t>
            </w:r>
          </w:p>
        </w:tc>
        <w:tc>
          <w:tcPr>
            <w:tcW w:type="dxa" w:w="359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Characters</w:t>
            </w:r>
          </w:p>
        </w:tc>
      </w:tr>
      <w:tr>
        <w:trPr>
          <w:tblHeader w:val="false"/>
        </w:trPr>
        <w:tc>
          <w:tcPr>
            <w:tcW w:type="dxa" w:w="11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for Different Spaces | Viri VR</w:t>
            </w:r>
          </w:p>
        </w:tc>
        <w:tc>
          <w:tcPr>
            <w:tcW w:type="dxa" w:w="35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48</w:t>
            </w:r>
          </w:p>
        </w:tc>
      </w:tr>
      <w:tr>
        <w:trPr>
          <w:tblHeader w:val="false"/>
        </w:trPr>
        <w:tc>
          <w:tcPr>
            <w:tcW w:type="dxa" w:w="11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Six Formats Compared | Viri VR</w:t>
            </w:r>
          </w:p>
        </w:tc>
        <w:tc>
          <w:tcPr>
            <w:tcW w:type="dxa" w:w="35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49</w:t>
            </w:r>
          </w:p>
        </w:tc>
      </w:tr>
      <w:tr>
        <w:trPr>
          <w:tblHeader w:val="false"/>
        </w:trPr>
        <w:tc>
          <w:tcPr>
            <w:tcW w:type="dxa" w:w="11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for Groups and Hosts | Viri VR</w:t>
            </w:r>
          </w:p>
        </w:tc>
        <w:tc>
          <w:tcPr>
            <w:tcW w:type="dxa" w:w="35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48</w:t>
            </w:r>
          </w:p>
        </w:tc>
      </w:tr>
    </w:tbl>
    <w:p>
      <w:pPr>
        <w:spacing w:after="6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494"/>
        <w:gridCol w:w="3344"/>
      </w:tblGrid>
      <w:tr>
        <w:trPr>
          <w:tblHeader/>
        </w:trPr>
        <w:tc>
          <w:tcPr>
            <w:tcW w:type="dxa" w:w="1149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Meta description option</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Characters</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Compare house party ideas using age, space, noise, weather and host effort. Explore six formats, then plan your next step.</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122</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Looking for house party ideas? Compare DIY games, food, music, mystery, gaming and hosted activities using practical planning criteria.</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135</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 a house party around your guests, room, budget and preparation time, with six party formats compared side by side.</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119</w:t>
            </w:r>
          </w:p>
        </w:tc>
      </w:tr>
    </w:tbl>
    <w:p>
      <w:pPr>
        <w:spacing w:after="60"/>
      </w:pPr>
    </w:p>
    <w:p>
      <w:pPr>
        <w:spacing w:after="120"/>
      </w:pPr>
      <w:r>
        <w:rPr>
          <w:rFonts w:ascii="Calibri" w:cs="Calibri" w:eastAsia="Calibri" w:hAnsi="Calibri"/>
          <w:b/>
          <w:bCs/>
        </w:rPr>
        <w:t xml:space="preserve">Schema:</w:t>
      </w:r>
      <w:r>
        <w:rPr>
          <w:rFonts w:ascii="Calibri" w:cs="Calibri" w:eastAsia="Calibri" w:hAnsi="Calibri"/>
        </w:rPr>
        <w:t xml:space="preserve"> Article and BreadcrumbList are workbook candidates. FAQPage is optional, if it matches the visible answers [Evidence: Architecture row 4]. FAQPage brings no rich result (CF6). Technical SEO owns validation.</w:t>
      </w:r>
    </w:p>
    <w:p>
      <w:pPr>
        <w:spacing w:after="120"/>
      </w:pPr>
      <w:r>
        <w:rPr>
          <w:rFonts w:ascii="Calibri" w:cs="Calibri" w:eastAsia="Calibri" w:hAnsi="Calibri"/>
          <w:b/>
          <w:bCs/>
        </w:rPr>
        <w:t xml:space="preserve">Internal links (exact):</w:t>
      </w:r>
    </w:p>
    <w:p>
      <w:pPr>
        <w:pStyle w:val="ListParagraph"/>
        <w:numPr>
          <w:ilvl w:val="0"/>
          <w:numId w:val="2"/>
        </w:numPr>
        <w:spacing w:after="60"/>
      </w:pPr>
      <w:r>
        <w:rPr>
          <w:rFonts w:ascii="Calibri" w:cs="Calibri" w:eastAsia="Calibri" w:hAnsi="Calibri"/>
        </w:rPr>
        <w:t xml:space="preserve">HP-001 → HP-003: "compare house party ideas" [Evidence: Internal Links row 6]</w:t>
      </w:r>
    </w:p>
    <w:p>
      <w:pPr>
        <w:pStyle w:val="ListParagraph"/>
        <w:numPr>
          <w:ilvl w:val="0"/>
          <w:numId w:val="2"/>
        </w:numPr>
        <w:spacing w:after="60"/>
      </w:pPr>
      <w:r>
        <w:rPr>
          <w:rFonts w:ascii="Calibri" w:cs="Calibri" w:eastAsia="Calibri" w:hAnsi="Calibri"/>
        </w:rPr>
        <w:t xml:space="preserve">HP-003 → HP-001: "fully hosted VR house party" [Evidence: Internal Links row 7]</w:t>
      </w:r>
    </w:p>
    <w:p>
      <w:pPr>
        <w:spacing w:after="120"/>
      </w:pPr>
      <w:r>
        <w:rPr>
          <w:rFonts w:ascii="Calibri" w:cs="Calibri" w:eastAsia="Calibri" w:hAnsi="Calibri"/>
        </w:rPr>
        <w:t xml:space="preserve">HP-004, HP-005 and VRP-001 are extra routing targets in Content Briefs row 4. Their anchors aren't set yet.</w:t>
      </w:r>
    </w:p>
    <w:p>
      <w:pPr>
        <w:spacing w:after="120"/>
      </w:pPr>
      <w:r>
        <w:rPr>
          <w:rFonts w:ascii="Calibri" w:cs="Calibri" w:eastAsia="Calibri" w:hAnsi="Calibri"/>
          <w:b/>
          <w:bCs/>
        </w:rPr>
        <w:t xml:space="preserve">Legacy redirect:</w:t>
      </w:r>
      <w:r>
        <w:rPr>
          <w:rFonts w:ascii="Calibri" w:cs="Calibri" w:eastAsia="Calibri" w:hAnsi="Calibri"/>
        </w:rPr>
        <w:t xml:space="preserve"> review the archived </w:t>
      </w:r>
      <w:r>
        <w:rPr>
          <w:rFonts w:ascii="Consolas" w:cs="Consolas" w:eastAsia="Consolas" w:hAnsi="Consolas"/>
        </w:rPr>
        <w:t xml:space="preserve">https://virivr.com.au/top-virtual-reality-party-ideas/</w:t>
      </w:r>
      <w:r>
        <w:rPr>
          <w:rFonts w:ascii="Calibri" w:cs="Calibri" w:eastAsia="Calibri" w:hAnsi="Calibri"/>
        </w:rPr>
        <w:t xml:space="preserve">. Once HP-003 is live, redirect it directly to </w:t>
      </w:r>
      <w:r>
        <w:rPr>
          <w:rFonts w:ascii="Consolas" w:cs="Consolas" w:eastAsia="Consolas" w:hAnsi="Consolas"/>
        </w:rPr>
        <w:t xml:space="preserve">/house-party/ideas/</w:t>
      </w:r>
      <w:r>
        <w:rPr>
          <w:rFonts w:ascii="Calibri" w:cs="Calibri" w:eastAsia="Calibri" w:hAnsi="Calibri"/>
        </w:rPr>
        <w:t xml:space="preserve">, with no chain. This is planned, not done [Evidence: Consolidation row 3].</w:t>
      </w:r>
    </w:p>
    <w:p>
      <w:pPr>
        <w:spacing w:after="120"/>
      </w:pPr>
      <w:r>
        <w:rPr>
          <w:rFonts w:ascii="Calibri" w:cs="Calibri" w:eastAsia="Calibri" w:hAnsi="Calibri"/>
          <w:b/>
          <w:bCs/>
        </w:rPr>
        <w:t xml:space="preserve">CRO modules</w:t>
      </w:r>
      <w:r>
        <w:rPr>
          <w:rFonts w:ascii="Calibri" w:cs="Calibri" w:eastAsia="Calibri" w:hAnsi="Calibri"/>
        </w:rPr>
        <w:t xml:space="preserve"> [Evidence: Architecture row 4]:</w:t>
      </w:r>
    </w:p>
    <w:p>
      <w:pPr>
        <w:pStyle w:val="ListParagraph"/>
        <w:numPr>
          <w:ilvl w:val="0"/>
          <w:numId w:val="2"/>
        </w:numPr>
        <w:spacing w:after="60"/>
      </w:pPr>
      <w:r>
        <w:rPr>
          <w:rFonts w:ascii="Calibri" w:cs="Calibri" w:eastAsia="Calibri" w:hAnsi="Calibri"/>
        </w:rPr>
        <w:t xml:space="preserve">idea selector</w:t>
      </w:r>
    </w:p>
    <w:p>
      <w:pPr>
        <w:pStyle w:val="ListParagraph"/>
        <w:numPr>
          <w:ilvl w:val="0"/>
          <w:numId w:val="2"/>
        </w:numPr>
        <w:spacing w:after="60"/>
      </w:pPr>
      <w:r>
        <w:rPr>
          <w:rFonts w:ascii="Calibri" w:cs="Calibri" w:eastAsia="Calibri" w:hAnsi="Calibri"/>
        </w:rPr>
        <w:t xml:space="preserve">comparison table</w:t>
      </w:r>
    </w:p>
    <w:p>
      <w:pPr>
        <w:pStyle w:val="ListParagraph"/>
        <w:numPr>
          <w:ilvl w:val="0"/>
          <w:numId w:val="2"/>
        </w:numPr>
        <w:spacing w:after="60"/>
      </w:pPr>
      <w:r>
        <w:rPr>
          <w:rFonts w:ascii="Calibri" w:cs="Calibri" w:eastAsia="Calibri" w:hAnsi="Calibri"/>
        </w:rPr>
        <w:t xml:space="preserve">space and budget checklist</w:t>
      </w:r>
    </w:p>
    <w:p>
      <w:pPr>
        <w:pStyle w:val="ListParagraph"/>
        <w:numPr>
          <w:ilvl w:val="0"/>
          <w:numId w:val="2"/>
        </w:numPr>
        <w:spacing w:after="60"/>
      </w:pPr>
      <w:r>
        <w:rPr>
          <w:rFonts w:ascii="Calibri" w:cs="Calibri" w:eastAsia="Calibri" w:hAnsi="Calibri"/>
        </w:rPr>
        <w:t xml:space="preserve">printable run sheet</w:t>
      </w:r>
    </w:p>
    <w:p>
      <w:pPr>
        <w:pStyle w:val="ListParagraph"/>
        <w:numPr>
          <w:ilvl w:val="0"/>
          <w:numId w:val="2"/>
        </w:numPr>
        <w:spacing w:after="60"/>
      </w:pPr>
      <w:r>
        <w:rPr>
          <w:rFonts w:ascii="Calibri" w:cs="Calibri" w:eastAsia="Calibri" w:hAnsi="Calibri"/>
        </w:rPr>
        <w:t xml:space="preserve">hosted-vs-DIY comparison</w:t>
      </w:r>
    </w:p>
    <w:p>
      <w:pPr>
        <w:pStyle w:val="ListParagraph"/>
        <w:numPr>
          <w:ilvl w:val="0"/>
          <w:numId w:val="2"/>
        </w:numPr>
        <w:spacing w:after="60"/>
      </w:pPr>
      <w:r>
        <w:rPr>
          <w:rFonts w:ascii="Calibri" w:cs="Calibri" w:eastAsia="Calibri" w:hAnsi="Calibri"/>
        </w:rPr>
        <w:t xml:space="preserve">the contextual CTA </w:t>
      </w:r>
      <w:r>
        <w:rPr>
          <w:rFonts w:ascii="Calibri" w:cs="Calibri" w:eastAsia="Calibri" w:hAnsi="Calibri"/>
          <w:b/>
          <w:bCs/>
        </w:rPr>
        <w:t xml:space="preserve">Compare hosted VR house party options</w:t>
      </w:r>
    </w:p>
    <w:p>
      <w:pPr>
        <w:spacing w:after="120"/>
      </w:pPr>
      <w:r>
        <w:rPr>
          <w:rFonts w:ascii="Calibri" w:cs="Calibri" w:eastAsia="Calibri" w:hAnsi="Calibri"/>
          <w:b/>
          <w:bCs/>
        </w:rPr>
        <w:t xml:space="preserve">AEO focus:</w:t>
      </w:r>
      <w:r>
        <w:rPr>
          <w:rFonts w:ascii="Calibri" w:cs="Calibri" w:eastAsia="Calibri" w:hAnsi="Calibri"/>
        </w:rPr>
        <w:t xml:space="preserve"> easy ideas; choosing by guests; small spaces; keeping guests involved; DIY vs hosted; weather and noise; combining activities [Evidence: Architecture row 4; Content Briefs row 4].</w:t>
      </w:r>
    </w:p>
    <w:p>
      <w:r>
        <w:br w:type="page"/>
      </w:r>
    </w:p>
    <w:p>
      <w:pPr>
        <w:pStyle w:val="Heading1"/>
      </w:pPr>
      <w:r>
        <w:rPr>
          <w:rFonts w:ascii="Calibri" w:cs="Calibri" w:eastAsia="Calibri" w:hAnsi="Calibri"/>
        </w:rPr>
        <w:t xml:space="preserve">8. Questions, answers, comparison table and AI testing</w:t>
      </w:r>
    </w:p>
    <w:p>
      <w:pPr>
        <w:spacing w:after="120"/>
      </w:pPr>
      <w:r>
        <w:rPr>
          <w:rFonts w:ascii="Calibri" w:cs="Calibri" w:eastAsia="Calibri" w:hAnsi="Calibri"/>
          <w:b/>
          <w:bCs/>
        </w:rPr>
        <w:t xml:space="preserve">Question inventory (22 customer questions).</w:t>
      </w:r>
      <w:r>
        <w:rPr>
          <w:rFonts w:ascii="Calibri" w:cs="Calibri" w:eastAsia="Calibri" w:hAnsi="Calibri"/>
        </w:rPr>
        <w:t xml:space="preserve"> The three briefed questions come first, word for word. The rest are inferred from the workbook, not measured demand. Routing questions (where to find birthday, teen, service or Melbourne information) are handled in the distinctness table below.</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09"/>
        <w:gridCol w:w="8851"/>
        <w:gridCol w:w="4378"/>
      </w:tblGrid>
      <w:tr>
        <w:trPr>
          <w:tblHeader/>
        </w:trPr>
        <w:tc>
          <w:tcPr>
            <w:tcW w:type="dxa" w:w="160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885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Customer question</w:t>
            </w:r>
          </w:p>
        </w:tc>
        <w:tc>
          <w:tcPr>
            <w:tcW w:type="dxa" w:w="437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the best house party ideas for different age groups?</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Brief</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choose a house party activity for a small space?</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Brief</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keep all guests involved at a house party?</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Brief</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some easy house party ideas?</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should I compare DIY games and hosted entertainment?</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the six house party formats compare?</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house party ideas need the least preparation?</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compare noise levels between activities?</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check before planning food-led activities?</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could make a music-led party unsuitable for my space?</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murder-mystery games work for a mixed group?</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check for a gaming-focused party?</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13</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should I consider hosted VR for a house party?</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14</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house party ideas still work if the weather changes?</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should I plan for guests who prefer to watch?</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16</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combine a quieter activity with a more active one?</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17</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go into a party run sheet?</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18</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handle the transitions between activities?</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19</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ask a hired entertainer?</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can I throw a house party on a budget?</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use more than one room or activity zone?</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r>
        <w:trPr>
          <w:tblHeader w:val="false"/>
        </w:trPr>
        <w:tc>
          <w:tcPr>
            <w:tcW w:type="dxa" w:w="16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w:t>
            </w:r>
          </w:p>
        </w:tc>
        <w:tc>
          <w:tcPr>
            <w:tcW w:type="dxa" w:w="8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is a guided activity better than running it yourself?</w:t>
            </w:r>
          </w:p>
        </w:tc>
        <w:tc>
          <w:tcPr>
            <w:tcW w:type="dxa" w:w="4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Workbook-inferred</w:t>
            </w:r>
          </w:p>
        </w:tc>
      </w:tr>
    </w:tbl>
    <w:p>
      <w:pPr>
        <w:spacing w:after="60"/>
      </w:pPr>
    </w:p>
    <w:p>
      <w:pPr>
        <w:spacing w:after="120"/>
      </w:pPr>
      <w:r>
        <w:rPr>
          <w:rFonts w:ascii="Calibri" w:cs="Calibri" w:eastAsia="Calibri" w:hAnsi="Calibri"/>
          <w:b/>
          <w:bCs/>
        </w:rPr>
        <w:t xml:space="preserve">Top 12.</w:t>
      </w:r>
      <w:r>
        <w:rPr>
          <w:rFonts w:ascii="Calibri" w:cs="Calibri" w:eastAsia="Calibri" w:hAnsi="Calibri"/>
        </w:rPr>
        <w:t xml:space="preserve"> Scored Intent (1–5) + Business value (1–5), out of 10. P1 is 8 or more; P2 is 6–7. Briefed questions come first, then score, then readiness [Assumption].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19"/>
        <w:gridCol w:w="5605"/>
        <w:gridCol w:w="1019"/>
        <w:gridCol w:w="1304"/>
        <w:gridCol w:w="1019"/>
        <w:gridCol w:w="1304"/>
        <w:gridCol w:w="3568"/>
      </w:tblGrid>
      <w:tr>
        <w:trPr>
          <w:tblHeader/>
        </w:trPr>
        <w:tc>
          <w:tcPr>
            <w:tcW w:type="dxa" w:w="10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Rank</w:t>
            </w:r>
          </w:p>
        </w:tc>
        <w:tc>
          <w:tcPr>
            <w:tcW w:type="dxa" w:w="560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10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30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Business</w:t>
            </w:r>
          </w:p>
        </w:tc>
        <w:tc>
          <w:tcPr>
            <w:tcW w:type="dxa" w:w="10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Total</w:t>
            </w:r>
          </w:p>
        </w:tc>
        <w:tc>
          <w:tcPr>
            <w:tcW w:type="dxa" w:w="130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35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Readiness</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the best house party ideas for different age groups? (brief)</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 (age guidance)</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choose a house party activity for a small space? (brief)</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keep all guests involved at a house party? (brief)</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some easy house party ideas?</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the six house party formats compare?</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should I compare DIY games and hosted entertainment?</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linking to HP-001</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should I consider hosted VR for a house party?</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HP-001 service facts</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house party ideas still work if the weather changes?</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house party ideas need the least preparation?</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can I throw a house party on a budget?</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combine a quieter activity with a more active one?</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as a blank template</w:t>
            </w:r>
          </w:p>
        </w:tc>
      </w:tr>
      <w:tr>
        <w:trPr>
          <w:tblHeader w:val="false"/>
        </w:trPr>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56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should I plan for guests who prefer to watch?</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13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3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bl>
    <w:p>
      <w:pPr>
        <w:spacing w:after="60"/>
      </w:pPr>
    </w:p>
    <w:p>
      <w:pPr>
        <w:spacing w:after="120"/>
      </w:pPr>
      <w:r>
        <w:rPr>
          <w:rFonts w:ascii="Calibri" w:cs="Calibri" w:eastAsia="Calibri" w:hAnsi="Calibri"/>
          <w:b/>
          <w:bCs/>
        </w:rPr>
        <w:t xml:space="preserve">Answer-first blocks.</w:t>
      </w:r>
      <w:r>
        <w:rPr>
          <w:rFonts w:ascii="Calibri" w:cs="Calibri" w:eastAsia="Calibri" w:hAnsi="Calibri"/>
        </w:rPr>
        <w:t xml:space="preserve"> These are customer copy. "Ready" means the block uses generic planning advice only and can be written now. Verdicts, numbers and Viri VR facts stay behind [CONFIRM].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506"/>
        <w:gridCol w:w="7332"/>
      </w:tblGrid>
      <w:tr>
        <w:trPr>
          <w:tblHeader/>
        </w:trPr>
        <w:tc>
          <w:tcPr>
            <w:tcW w:type="dxa" w:w="750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Block</w:t>
            </w:r>
          </w:p>
        </w:tc>
        <w:tc>
          <w:tcPr>
            <w:tcW w:type="dxa" w:w="733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Best ideas for different age groups (brief)</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 age guidance</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Activity for a small space (brief)</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Keep all guests involved (brief)</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house party ideas</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Six formats compared</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(the hosted VR line links to HP-001)</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Weather changes</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Least host preparation</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Budget</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7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to consider hosted VR</w:t>
            </w:r>
          </w:p>
        </w:tc>
        <w:tc>
          <w:tcPr>
            <w:tcW w:type="dxa" w:w="73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age and service facts</w:t>
            </w:r>
          </w:p>
        </w:tc>
      </w:tr>
    </w:tbl>
    <w:p>
      <w:pPr>
        <w:spacing w:after="60"/>
      </w:pPr>
    </w:p>
    <w:p>
      <w:pPr>
        <w:spacing w:after="120"/>
      </w:pPr>
      <w:r>
        <w:rPr>
          <w:rFonts w:ascii="Calibri" w:cs="Calibri" w:eastAsia="Calibri" w:hAnsi="Calibri"/>
          <w:b/>
          <w:bCs/>
        </w:rPr>
        <w:t xml:space="preserve">What are the best house party ideas for different age groups?</w:t>
      </w:r>
      <w:r>
        <w:br/>
      </w:r>
      <w:r>
        <w:rPr>
          <w:rFonts w:ascii="Calibri" w:cs="Calibri" w:eastAsia="Calibri" w:hAnsi="Calibri"/>
        </w:rPr>
        <w:t xml:space="preserve">The best ideas match your guests. Younger children often enjoy short, adult-led games and crafts. Teens tend to like gaming, challenges and music. Adults often prefer food-led nights, quizzes or a murder mystery. A main event such as karaoke or hosted VR [CONFIRM: minimum age] can suit mixed groups.</w:t>
      </w:r>
    </w:p>
    <w:p>
      <w:pPr>
        <w:spacing w:after="120"/>
      </w:pPr>
      <w:r>
        <w:rPr>
          <w:rFonts w:ascii="Calibri" w:cs="Calibri" w:eastAsia="Calibri" w:hAnsi="Calibri"/>
          <w:b/>
          <w:bCs/>
        </w:rPr>
        <w:t xml:space="preserve">How do I choose a house party activity for a small space?</w:t>
      </w:r>
      <w:r>
        <w:br/>
      </w:r>
      <w:r>
        <w:rPr>
          <w:rFonts w:ascii="Calibri" w:cs="Calibri" w:eastAsia="Calibri" w:hAnsi="Calibri"/>
        </w:rPr>
        <w:t xml:space="preserve">Choose activities that need little floor space: table games, a quiz, a tasting board, a photo corner or a playlist battle. Keep guest numbers to what the room holds comfortably, move furniture to the walls, and only use a balcony or shared area if your building rules allow it.</w:t>
      </w:r>
    </w:p>
    <w:p>
      <w:pPr>
        <w:spacing w:after="120"/>
      </w:pPr>
      <w:r>
        <w:rPr>
          <w:rFonts w:ascii="Calibri" w:cs="Calibri" w:eastAsia="Calibri" w:hAnsi="Calibri"/>
          <w:b/>
          <w:bCs/>
        </w:rPr>
        <w:t xml:space="preserve">What can keep all guests involved at a house party?</w:t>
      </w:r>
      <w:r>
        <w:br/>
      </w:r>
      <w:r>
        <w:rPr>
          <w:rFonts w:ascii="Calibri" w:cs="Calibri" w:eastAsia="Calibri" w:hAnsi="Calibri"/>
        </w:rPr>
        <w:t xml:space="preserve">Give every guest a way to join in, even when it isn't their turn. Play in teams rather than taking turns alone, give watchers a job such as scoring or voting, and keep a quieter side activity, like a card table, going. Short rounds and a clear running order help.</w:t>
      </w:r>
    </w:p>
    <w:p>
      <w:pPr>
        <w:spacing w:after="120"/>
      </w:pPr>
      <w:r>
        <w:rPr>
          <w:rFonts w:ascii="Calibri" w:cs="Calibri" w:eastAsia="Calibri" w:hAnsi="Calibri"/>
          <w:b/>
          <w:bCs/>
        </w:rPr>
        <w:t xml:space="preserve">What are some easy house party ideas?</w:t>
      </w:r>
      <w:r>
        <w:br/>
      </w:r>
      <w:r>
        <w:rPr>
          <w:rFonts w:ascii="Calibri" w:cs="Calibri" w:eastAsia="Calibri" w:hAnsi="Calibri"/>
        </w:rPr>
        <w:t xml:space="preserve">Easy house party ideas include a themed dress code, a trivia round, a board-game table, a make-your-own food station and a shared playlist. Pick two or three that suit your guests and space, then add one main event, such as karaoke or hosted VR, to give the night a highlight.</w:t>
      </w:r>
    </w:p>
    <w:p>
      <w:pPr>
        <w:spacing w:after="120"/>
      </w:pPr>
      <w:r>
        <w:rPr>
          <w:rFonts w:ascii="Calibri" w:cs="Calibri" w:eastAsia="Calibri" w:hAnsi="Calibri"/>
          <w:b/>
          <w:bCs/>
        </w:rPr>
        <w:t xml:space="preserve">How do the six house party formats compare?</w:t>
      </w:r>
      <w:r>
        <w:br/>
      </w:r>
      <w:r>
        <w:rPr>
          <w:rFonts w:ascii="Calibri" w:cs="Calibri" w:eastAsia="Calibri" w:hAnsi="Calibri"/>
        </w:rPr>
        <w:t xml:space="preserve">DIY games are cheap and flexible but need someone to run them. Food-led parties are relaxed and social. Music nights bring energy but more noise. Murder mysteries suit seated groups who like roles. Gaming needs screens and turns. Hosted VR brings a host and equipment, so there's less for you to run.</w:t>
      </w:r>
    </w:p>
    <w:p>
      <w:pPr>
        <w:spacing w:after="120"/>
      </w:pPr>
      <w:r>
        <w:rPr>
          <w:rFonts w:ascii="Calibri" w:cs="Calibri" w:eastAsia="Calibri" w:hAnsi="Calibri"/>
          <w:b/>
          <w:bCs/>
        </w:rPr>
        <w:t xml:space="preserve">Which house party ideas still work if the weather changes?</w:t>
      </w:r>
      <w:r>
        <w:br/>
      </w:r>
      <w:r>
        <w:rPr>
          <w:rFonts w:ascii="Calibri" w:cs="Calibri" w:eastAsia="Calibri" w:hAnsi="Calibri"/>
        </w:rPr>
        <w:t xml:space="preserve">Plan activities that work in one room: a quiz, board games, karaoke, a movie marathon, a mocktail station or a murder mystery. Weather can change quickly, so keep an indoor plan ready even for a summer party planned for the backyard, and make sure the backup fits your space.</w:t>
      </w:r>
    </w:p>
    <w:p>
      <w:pPr>
        <w:spacing w:after="120"/>
      </w:pPr>
      <w:r>
        <w:rPr>
          <w:rFonts w:ascii="Calibri" w:cs="Calibri" w:eastAsia="Calibri" w:hAnsi="Calibri"/>
          <w:b/>
          <w:bCs/>
        </w:rPr>
        <w:t xml:space="preserve">Which house party ideas need the least preparation?</w:t>
      </w:r>
      <w:r>
        <w:br/>
      </w:r>
      <w:r>
        <w:rPr>
          <w:rFonts w:ascii="Calibri" w:cs="Calibri" w:eastAsia="Calibri" w:hAnsi="Calibri"/>
        </w:rPr>
        <w:t xml:space="preserve">The lowest-effort ideas use what you already have: a shared playlist, a board-game table, charades, or a potluck where guests bring a plate. A trivia app or a ready-made murder-mystery kit saves planning time. Hiring a hosted activity moves the setup and running of the event to someone else.</w:t>
      </w:r>
    </w:p>
    <w:p>
      <w:pPr>
        <w:spacing w:after="120"/>
      </w:pPr>
      <w:r>
        <w:rPr>
          <w:rFonts w:ascii="Calibri" w:cs="Calibri" w:eastAsia="Calibri" w:hAnsi="Calibri"/>
          <w:b/>
          <w:bCs/>
        </w:rPr>
        <w:t xml:space="preserve">How can I throw a house party on a budget?</w:t>
      </w:r>
      <w:r>
        <w:br/>
      </w:r>
      <w:r>
        <w:rPr>
          <w:rFonts w:ascii="Calibri" w:cs="Calibri" w:eastAsia="Calibri" w:hAnsi="Calibri"/>
        </w:rPr>
        <w:t xml:space="preserve">Set a total budget first, then spend on the one thing guests will remember most. Keep the rest low-cost: ask guests to bring a plate, make your own quiz, borrow board games and use a free playlist. Charades, a dance-off or a backyard games circuit cost nothing.</w:t>
      </w:r>
    </w:p>
    <w:p>
      <w:pPr>
        <w:spacing w:after="120"/>
      </w:pPr>
      <w:r>
        <w:rPr>
          <w:rFonts w:ascii="Calibri" w:cs="Calibri" w:eastAsia="Calibri" w:hAnsi="Calibri"/>
          <w:b/>
          <w:bCs/>
        </w:rPr>
        <w:t xml:space="preserve">When should I consider hosted VR for a house party?</w:t>
      </w:r>
      <w:r>
        <w:br/>
      </w:r>
      <w:r>
        <w:rPr>
          <w:rFonts w:ascii="Calibri" w:cs="Calibri" w:eastAsia="Calibri" w:hAnsi="Calibri"/>
        </w:rPr>
        <w:t xml:space="preserve">Consider hosted VR when you want one main activity that a host runs for you, and your guests are old enough for headsets [CONFIRM: minimum age]. It works best with a clear indoor area [CONFIRM: space needed] and a group happy to take turns. See how a fully hosted VR house party works.</w:t>
      </w:r>
    </w:p>
    <w:p>
      <w:pPr>
        <w:spacing w:after="120"/>
      </w:pPr>
      <w:r>
        <w:rPr>
          <w:rFonts w:ascii="Calibri" w:cs="Calibri" w:eastAsia="Calibri" w:hAnsi="Calibri"/>
          <w:b/>
          <w:bCs/>
        </w:rPr>
        <w:t xml:space="preserve">Six-format comparison (criteria only).</w:t>
      </w:r>
      <w:r>
        <w:rPr>
          <w:rFonts w:ascii="Calibri" w:cs="Calibri" w:eastAsia="Calibri" w:hAnsi="Calibri"/>
        </w:rPr>
        <w:t xml:space="preserve"> There are no winners, scores, costs, ages or room sizes. This table is ready, except for the hosted VR row.</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31"/>
        <w:gridCol w:w="2092"/>
        <w:gridCol w:w="2568"/>
        <w:gridCol w:w="1236"/>
        <w:gridCol w:w="2663"/>
        <w:gridCol w:w="4948"/>
      </w:tblGrid>
      <w:tr>
        <w:trPr>
          <w:tblHeader/>
        </w:trPr>
        <w:tc>
          <w:tcPr>
            <w:tcW w:type="dxa" w:w="133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Format</w:t>
            </w:r>
          </w:p>
        </w:tc>
        <w:tc>
          <w:tcPr>
            <w:tcW w:type="dxa" w:w="209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Who runs it</w:t>
            </w:r>
          </w:p>
        </w:tc>
        <w:tc>
          <w:tcPr>
            <w:tcW w:type="dxa" w:w="25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Space</w:t>
            </w:r>
          </w:p>
        </w:tc>
        <w:tc>
          <w:tcPr>
            <w:tcW w:type="dxa" w:w="12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Noise</w:t>
            </w:r>
          </w:p>
        </w:tc>
        <w:tc>
          <w:tcPr>
            <w:tcW w:type="dxa" w:w="266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How guests take part</w:t>
            </w:r>
          </w:p>
        </w:tc>
        <w:tc>
          <w:tcPr>
            <w:tcW w:type="dxa" w:w="494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Main thing to check</w:t>
            </w:r>
          </w:p>
        </w:tc>
      </w:tr>
      <w:tr>
        <w:trPr>
          <w:tblHeader w:val="false"/>
        </w:trPr>
        <w:tc>
          <w:tcPr>
            <w:tcW w:type="dxa" w:w="1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games</w:t>
            </w:r>
          </w:p>
        </w:tc>
        <w:tc>
          <w:tcPr>
            <w:tcW w:type="dxa" w:w="20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 or guests</w:t>
            </w:r>
          </w:p>
        </w:tc>
        <w:tc>
          <w:tcPr>
            <w:tcW w:type="dxa" w:w="2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Flexible</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 to high</w:t>
            </w:r>
          </w:p>
        </w:tc>
        <w:tc>
          <w:tcPr>
            <w:tcW w:type="dxa" w:w="2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Teams or turns</w:t>
            </w:r>
          </w:p>
        </w:tc>
        <w:tc>
          <w:tcPr>
            <w:tcW w:type="dxa" w:w="49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Rules, supplies, someone to run it</w:t>
            </w:r>
          </w:p>
        </w:tc>
      </w:tr>
      <w:tr>
        <w:trPr>
          <w:tblHeader w:val="false"/>
        </w:trPr>
        <w:tc>
          <w:tcPr>
            <w:tcW w:type="dxa" w:w="1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Food-led</w:t>
            </w:r>
          </w:p>
        </w:tc>
        <w:tc>
          <w:tcPr>
            <w:tcW w:type="dxa" w:w="20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 and helpers</w:t>
            </w:r>
          </w:p>
        </w:tc>
        <w:tc>
          <w:tcPr>
            <w:tcW w:type="dxa" w:w="2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Kitchen and table</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Making and sharing</w:t>
            </w:r>
          </w:p>
        </w:tc>
        <w:tc>
          <w:tcPr>
            <w:tcW w:type="dxa" w:w="49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Dietary needs, budget</w:t>
            </w:r>
          </w:p>
        </w:tc>
      </w:tr>
      <w:tr>
        <w:trPr>
          <w:tblHeader w:val="false"/>
        </w:trPr>
        <w:tc>
          <w:tcPr>
            <w:tcW w:type="dxa" w:w="1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Music</w:t>
            </w:r>
          </w:p>
        </w:tc>
        <w:tc>
          <w:tcPr>
            <w:tcW w:type="dxa" w:w="20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 or guests</w:t>
            </w:r>
          </w:p>
        </w:tc>
        <w:tc>
          <w:tcPr>
            <w:tcW w:type="dxa" w:w="2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Living area</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Listening, singing, dancing</w:t>
            </w:r>
          </w:p>
        </w:tc>
        <w:tc>
          <w:tcPr>
            <w:tcW w:type="dxa" w:w="49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Building and neighbour noise rules</w:t>
            </w:r>
          </w:p>
        </w:tc>
      </w:tr>
      <w:tr>
        <w:trPr>
          <w:tblHeader w:val="false"/>
        </w:trPr>
        <w:tc>
          <w:tcPr>
            <w:tcW w:type="dxa" w:w="1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Murder mystery</w:t>
            </w:r>
          </w:p>
        </w:tc>
        <w:tc>
          <w:tcPr>
            <w:tcW w:type="dxa" w:w="20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 with a kit</w:t>
            </w:r>
          </w:p>
        </w:tc>
        <w:tc>
          <w:tcPr>
            <w:tcW w:type="dxa" w:w="2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Seated area</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 to medium</w:t>
            </w:r>
          </w:p>
        </w:tc>
        <w:tc>
          <w:tcPr>
            <w:tcW w:type="dxa" w:w="2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Assigned roles</w:t>
            </w:r>
          </w:p>
        </w:tc>
        <w:tc>
          <w:tcPr>
            <w:tcW w:type="dxa" w:w="49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Group size matching the kit; preparation time</w:t>
            </w:r>
          </w:p>
        </w:tc>
      </w:tr>
      <w:tr>
        <w:trPr>
          <w:tblHeader w:val="false"/>
        </w:trPr>
        <w:tc>
          <w:tcPr>
            <w:tcW w:type="dxa" w:w="1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Gaming</w:t>
            </w:r>
          </w:p>
        </w:tc>
        <w:tc>
          <w:tcPr>
            <w:tcW w:type="dxa" w:w="20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 or guests</w:t>
            </w:r>
          </w:p>
        </w:tc>
        <w:tc>
          <w:tcPr>
            <w:tcW w:type="dxa" w:w="2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TV or screen area</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Turns or teams</w:t>
            </w:r>
          </w:p>
        </w:tc>
        <w:tc>
          <w:tcPr>
            <w:tcW w:type="dxa" w:w="49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Equipment; what waiting players do</w:t>
            </w:r>
          </w:p>
        </w:tc>
      </w:tr>
      <w:tr>
        <w:trPr>
          <w:tblHeader w:val="false"/>
        </w:trPr>
        <w:tc>
          <w:tcPr>
            <w:tcW w:type="dxa" w:w="13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w:t>
            </w:r>
          </w:p>
        </w:tc>
        <w:tc>
          <w:tcPr>
            <w:tcW w:type="dxa" w:w="20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host [CONFIRM]</w:t>
            </w:r>
          </w:p>
        </w:tc>
        <w:tc>
          <w:tcPr>
            <w:tcW w:type="dxa" w:w="25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Clear indoor area [CONFIRM]</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Rotating turns plus watching</w:t>
            </w:r>
          </w:p>
        </w:tc>
        <w:tc>
          <w:tcPr>
            <w:tcW w:type="dxa" w:w="49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minimum, space and service area (HP-001, HP-002)</w:t>
            </w:r>
          </w:p>
        </w:tc>
      </w:tr>
    </w:tbl>
    <w:p>
      <w:pPr>
        <w:spacing w:after="60"/>
      </w:pPr>
    </w:p>
    <w:p>
      <w:pPr>
        <w:spacing w:after="120"/>
      </w:pPr>
      <w:r>
        <w:rPr>
          <w:rFonts w:ascii="Calibri" w:cs="Calibri" w:eastAsia="Calibri" w:hAnsi="Calibri"/>
          <w:b/>
          <w:bCs/>
        </w:rPr>
        <w:t xml:space="preserve">Distinctness and routing: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585"/>
        <w:gridCol w:w="2469"/>
        <w:gridCol w:w="1316"/>
        <w:gridCol w:w="6468"/>
      </w:tblGrid>
      <w:tr>
        <w:trPr>
          <w:tblHeader/>
        </w:trPr>
        <w:tc>
          <w:tcPr>
            <w:tcW w:type="dxa" w:w="45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Topic</w:t>
            </w:r>
          </w:p>
        </w:tc>
        <w:tc>
          <w:tcPr>
            <w:tcW w:type="dxa" w:w="24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HP-003</w:t>
            </w:r>
          </w:p>
        </w:tc>
        <w:tc>
          <w:tcPr>
            <w:tcW w:type="dxa" w:w="13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c>
          <w:tcPr>
            <w:tcW w:type="dxa" w:w="64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r>
      <w:tr>
        <w:trPr>
          <w:tblHeader w:val="false"/>
        </w:trPr>
        <w:tc>
          <w:tcPr>
            <w:tcW w:type="dxa" w:w="4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six-format comparison and ideas</w:t>
            </w:r>
          </w:p>
        </w:tc>
        <w:tc>
          <w:tcPr>
            <w:tcW w:type="dxa" w:w="2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13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6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Neutral; hosted VR is one format</w:t>
            </w:r>
          </w:p>
        </w:tc>
      </w:tr>
      <w:tr>
        <w:trPr>
          <w:tblHeader w:val="false"/>
        </w:trPr>
        <w:tc>
          <w:tcPr>
            <w:tcW w:type="dxa" w:w="4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hosted VR works, price, age, safety</w:t>
            </w:r>
          </w:p>
        </w:tc>
        <w:tc>
          <w:tcPr>
            <w:tcW w:type="dxa" w:w="2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Context only</w:t>
            </w:r>
          </w:p>
        </w:tc>
        <w:tc>
          <w:tcPr>
            <w:tcW w:type="dxa" w:w="13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6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 with "fully hosted VR house party"</w:t>
            </w:r>
          </w:p>
        </w:tc>
      </w:tr>
      <w:tr>
        <w:trPr>
          <w:tblHeader w:val="false"/>
        </w:trPr>
        <w:tc>
          <w:tcPr>
            <w:tcW w:type="dxa" w:w="4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At-home birthday planning</w:t>
            </w:r>
          </w:p>
        </w:tc>
        <w:tc>
          <w:tcPr>
            <w:tcW w:type="dxa" w:w="2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ideas only</w:t>
            </w:r>
          </w:p>
        </w:tc>
        <w:tc>
          <w:tcPr>
            <w:tcW w:type="dxa" w:w="13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HP-004</w:t>
            </w:r>
          </w:p>
        </w:tc>
        <w:tc>
          <w:tcPr>
            <w:tcW w:type="dxa" w:w="6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"Where can I find birthday party ideas at home?" → link</w:t>
            </w:r>
          </w:p>
        </w:tc>
      </w:tr>
      <w:tr>
        <w:trPr>
          <w:tblHeader w:val="false"/>
        </w:trPr>
        <w:tc>
          <w:tcPr>
            <w:tcW w:type="dxa" w:w="4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Teen party planning and supervision</w:t>
            </w:r>
          </w:p>
        </w:tc>
        <w:tc>
          <w:tcPr>
            <w:tcW w:type="dxa" w:w="2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criteria only</w:t>
            </w:r>
          </w:p>
        </w:tc>
        <w:tc>
          <w:tcPr>
            <w:tcW w:type="dxa" w:w="13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HP-005</w:t>
            </w:r>
          </w:p>
        </w:tc>
        <w:tc>
          <w:tcPr>
            <w:tcW w:type="dxa" w:w="6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"Where can I find teen party ideas?" → link</w:t>
            </w:r>
          </w:p>
        </w:tc>
      </w:tr>
      <w:tr>
        <w:trPr>
          <w:tblHeader w:val="false"/>
        </w:trPr>
        <w:tc>
          <w:tcPr>
            <w:tcW w:type="dxa" w:w="4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service eligibility</w:t>
            </w:r>
          </w:p>
        </w:tc>
        <w:tc>
          <w:tcPr>
            <w:tcW w:type="dxa" w:w="2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the owner</w:t>
            </w:r>
          </w:p>
        </w:tc>
        <w:tc>
          <w:tcPr>
            <w:tcW w:type="dxa" w:w="13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coverage claims; link only once approved</w:t>
            </w:r>
          </w:p>
        </w:tc>
      </w:tr>
      <w:tr>
        <w:trPr>
          <w:tblHeader w:val="false"/>
        </w:trPr>
        <w:tc>
          <w:tcPr>
            <w:tcW w:type="dxa" w:w="45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vs home vs private hire</w:t>
            </w:r>
          </w:p>
        </w:tc>
        <w:tc>
          <w:tcPr>
            <w:tcW w:type="dxa" w:w="2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the owner</w:t>
            </w:r>
          </w:p>
        </w:tc>
        <w:tc>
          <w:tcPr>
            <w:tcW w:type="dxa" w:w="13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VRP-001</w:t>
            </w:r>
          </w:p>
        </w:tc>
        <w:tc>
          <w:tcPr>
            <w:tcW w:type="dxa" w:w="64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 where relevant</w:t>
            </w:r>
          </w:p>
        </w:tc>
      </w:tr>
    </w:tbl>
    <w:p>
      <w:pPr>
        <w:spacing w:after="60"/>
      </w:pPr>
    </w:p>
    <w:p>
      <w:pPr>
        <w:spacing w:after="120"/>
      </w:pPr>
      <w:r>
        <w:rPr>
          <w:rFonts w:ascii="Calibri" w:cs="Calibri" w:eastAsia="Calibri" w:hAnsi="Calibri"/>
          <w:b/>
          <w:bCs/>
        </w:rPr>
        <w:t xml:space="preserve">AI-answer baseline: not measured.</w:t>
      </w:r>
      <w:r>
        <w:rPr>
          <w:rFonts w:ascii="Calibri" w:cs="Calibri" w:eastAsia="Calibri" w:hAnsi="Calibri"/>
        </w:rPr>
        <w:t xml:space="preserve"> The workbook's Measurement Plan (row 9) sets monthly manual logging. These prompts and criteria are for testing; they are not results.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36"/>
        <w:gridCol w:w="6800"/>
        <w:gridCol w:w="6802"/>
      </w:tblGrid>
      <w:tr>
        <w:trPr>
          <w:tblHeader/>
        </w:trPr>
        <w:tc>
          <w:tcPr>
            <w:tcW w:type="dxa" w:w="12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68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Fixed prompt</w:t>
            </w:r>
          </w:p>
        </w:tc>
        <w:tc>
          <w:tcPr>
            <w:tcW w:type="dxa" w:w="680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What a good answer looks like</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some house party ideas?</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Covers a range of formats; cites HP-003 once it is live</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can I compare house party ideas?</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Gives clear criteria, not invented rankings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the best house party ideas for different age groups?</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Qualifies "best"; no unsupported age claims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work in a small living room for a party?</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invented space minimums; practical small-space ideas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can I keep guests involved at a party?</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Explains participation ideas without guarantees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games vs a hosted party activity?</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Neutral trade-offs; no promotional winner</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house party activities work indoors?</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Indoor ideas, plus weather and noise considerations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much work is involved in hosting party games?</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Lists the tasks; no invented time savings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a house party run sheet include?</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planning structure without made-up timings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food, music and mystery parties differ?</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Compares them evenly</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VR be part of a house party?</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Presents VR as one option; points to HP-001 facts</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6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Viri VR an option for a Melbourne home party?</w:t>
            </w:r>
          </w:p>
        </w:tc>
        <w:tc>
          <w:tcPr>
            <w:tcW w:type="dxa" w:w="68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Separates general ideas from HP-002 eligibility</w:t>
            </w:r>
          </w:p>
        </w:tc>
      </w:tr>
    </w:tbl>
    <w:p>
      <w:pPr>
        <w:spacing w:after="60"/>
      </w:pPr>
    </w:p>
    <w:p>
      <w:pPr>
        <w:spacing w:after="120"/>
      </w:pPr>
      <w:r>
        <w:rPr>
          <w:rFonts w:ascii="Calibri" w:cs="Calibri" w:eastAsia="Calibri" w:hAnsi="Calibri"/>
          <w:b/>
          <w:bCs/>
        </w:rPr>
        <w:t xml:space="preserve">Log template: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57"/>
        <w:gridCol w:w="1211"/>
        <w:gridCol w:w="1438"/>
        <w:gridCol w:w="2044"/>
        <w:gridCol w:w="1589"/>
        <w:gridCol w:w="1059"/>
        <w:gridCol w:w="757"/>
        <w:gridCol w:w="1362"/>
        <w:gridCol w:w="1589"/>
        <w:gridCol w:w="969"/>
        <w:gridCol w:w="969"/>
        <w:gridCol w:w="1094"/>
      </w:tblGrid>
      <w:tr>
        <w:trPr>
          <w:tblHeader/>
        </w:trPr>
        <w:tc>
          <w:tcPr>
            <w:tcW w:type="dxa" w:w="7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Date</w:t>
            </w:r>
          </w:p>
        </w:tc>
        <w:tc>
          <w:tcPr>
            <w:tcW w:type="dxa" w:w="121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AI tool and mode</w:t>
            </w:r>
          </w:p>
        </w:tc>
        <w:tc>
          <w:tcPr>
            <w:tcW w:type="dxa" w:w="143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Locale / signed-out</w:t>
            </w:r>
          </w:p>
        </w:tc>
        <w:tc>
          <w:tcPr>
            <w:tcW w:type="dxa" w:w="20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Prompt ID and verbatim text</w:t>
            </w:r>
          </w:p>
        </w:tc>
        <w:tc>
          <w:tcPr>
            <w:tcW w:type="dxa" w:w="15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Brand mentioned (Y/N)</w:t>
            </w:r>
          </w:p>
        </w:tc>
        <w:tc>
          <w:tcPr>
            <w:tcW w:type="dxa" w:w="105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Accurate (Y/N)</w:t>
            </w:r>
          </w:p>
        </w:tc>
        <w:tc>
          <w:tcPr>
            <w:tcW w:type="dxa" w:w="7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Cited URL</w:t>
            </w:r>
          </w:p>
        </w:tc>
        <w:tc>
          <w:tcPr>
            <w:tcW w:type="dxa" w:w="136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Correct page owner</w:t>
            </w:r>
          </w:p>
        </w:tc>
        <w:tc>
          <w:tcPr>
            <w:tcW w:type="dxa" w:w="15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Other providers cited</w:t>
            </w:r>
          </w:p>
        </w:tc>
        <w:tc>
          <w:tcPr>
            <w:tcW w:type="dxa" w:w="9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Evidence gap</w:t>
            </w:r>
          </w:p>
        </w:tc>
        <w:tc>
          <w:tcPr>
            <w:tcW w:type="dxa" w:w="9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Reviewer</w:t>
            </w:r>
          </w:p>
        </w:tc>
        <w:tc>
          <w:tcPr>
            <w:tcW w:type="dxa" w:w="109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Follow-up</w:t>
            </w:r>
          </w:p>
        </w:tc>
      </w:tr>
      <w:tr>
        <w:trPr>
          <w:tblHeader w:val="false"/>
        </w:trPr>
        <w:tc>
          <w:tcPr>
            <w:tcW w:type="dxa" w:w="7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20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0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7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3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10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r>
    </w:tbl>
    <w:p>
      <w:pPr>
        <w:spacing w:after="60"/>
      </w:pPr>
    </w:p>
    <w:p>
      <w:pPr>
        <w:spacing w:after="120"/>
      </w:pPr>
      <w:r>
        <w:rPr>
          <w:rFonts w:ascii="Calibri" w:cs="Calibri" w:eastAsia="Calibri" w:hAnsi="Calibri"/>
        </w:rPr>
        <w:t xml:space="preserve">[Recommendation; basis: Measurement Plan row 9]</w:t>
      </w:r>
    </w:p>
    <w:p>
      <w:pPr>
        <w:spacing w:after="120"/>
      </w:pPr>
      <w:r>
        <w:rPr>
          <w:rFonts w:ascii="Calibri" w:cs="Calibri" w:eastAsia="Calibri" w:hAnsi="Calibri"/>
          <w:b/>
          <w:bCs/>
        </w:rPr>
        <w:t xml:space="preserve">HP-003 evidence still needed</w:t>
      </w:r>
      <w:r>
        <w:rPr>
          <w:rFonts w:ascii="Calibri" w:cs="Calibri" w:eastAsia="Calibri" w:hAnsi="Calibri"/>
        </w:rPr>
        <w:t xml:space="preserve"> (Content Briefs row 4):</w:t>
      </w:r>
    </w:p>
    <w:p>
      <w:pPr>
        <w:pStyle w:val="ListParagraph"/>
        <w:numPr>
          <w:ilvl w:val="0"/>
          <w:numId w:val="2"/>
        </w:numPr>
        <w:spacing w:after="60"/>
      </w:pPr>
      <w:r>
        <w:rPr>
          <w:rFonts w:ascii="Calibri" w:cs="Calibri" w:eastAsia="Calibri" w:hAnsi="Calibri"/>
        </w:rPr>
        <w:t xml:space="preserve">the original comparison method</w:t>
      </w:r>
    </w:p>
    <w:p>
      <w:pPr>
        <w:pStyle w:val="ListParagraph"/>
        <w:numPr>
          <w:ilvl w:val="0"/>
          <w:numId w:val="2"/>
        </w:numPr>
        <w:spacing w:after="60"/>
      </w:pPr>
      <w:r>
        <w:rPr>
          <w:rFonts w:ascii="Calibri" w:cs="Calibri" w:eastAsia="Calibri" w:hAnsi="Calibri"/>
        </w:rPr>
        <w:t xml:space="preserve">Viri VR event-planner input</w:t>
      </w:r>
    </w:p>
    <w:p>
      <w:pPr>
        <w:pStyle w:val="ListParagraph"/>
        <w:numPr>
          <w:ilvl w:val="0"/>
          <w:numId w:val="2"/>
        </w:numPr>
        <w:spacing w:after="60"/>
      </w:pPr>
      <w:r>
        <w:rPr>
          <w:rFonts w:ascii="Calibri" w:cs="Calibri" w:eastAsia="Calibri" w:hAnsi="Calibri"/>
        </w:rPr>
        <w:t xml:space="preserve">tested space and group-size ranges (needed only before any numbers are published)</w:t>
      </w:r>
    </w:p>
    <w:p>
      <w:pPr>
        <w:pStyle w:val="ListParagraph"/>
        <w:numPr>
          <w:ilvl w:val="0"/>
          <w:numId w:val="2"/>
        </w:numPr>
        <w:spacing w:after="60"/>
      </w:pPr>
      <w:r>
        <w:rPr>
          <w:rFonts w:ascii="Calibri" w:cs="Calibri" w:eastAsia="Calibri" w:hAnsi="Calibri"/>
        </w:rPr>
        <w:t xml:space="preserve">real run sheets</w:t>
      </w:r>
    </w:p>
    <w:p>
      <w:pPr>
        <w:pStyle w:val="ListParagraph"/>
        <w:numPr>
          <w:ilvl w:val="0"/>
          <w:numId w:val="2"/>
        </w:numPr>
        <w:spacing w:after="60"/>
      </w:pPr>
      <w:r>
        <w:rPr>
          <w:rFonts w:ascii="Calibri" w:cs="Calibri" w:eastAsia="Calibri" w:hAnsi="Calibri"/>
        </w:rPr>
        <w:t xml:space="preserve">original party photos</w:t>
      </w:r>
    </w:p>
    <w:p>
      <w:pPr>
        <w:pStyle w:val="ListParagraph"/>
        <w:numPr>
          <w:ilvl w:val="0"/>
          <w:numId w:val="2"/>
        </w:numPr>
        <w:spacing w:after="60"/>
      </w:pPr>
      <w:r>
        <w:rPr>
          <w:rFonts w:ascii="Calibri" w:cs="Calibri" w:eastAsia="Calibri" w:hAnsi="Calibri"/>
        </w:rPr>
        <w:t xml:space="preserve">relevant safety sources</w:t>
      </w:r>
    </w:p>
    <w:p>
      <w:r>
        <w:br w:type="page"/>
      </w:r>
    </w:p>
    <w:p>
      <w:pPr>
        <w:pStyle w:val="Heading1"/>
      </w:pPr>
      <w:r>
        <w:rPr>
          <w:rFonts w:ascii="Calibri" w:cs="Calibri" w:eastAsia="Calibri" w:hAnsi="Calibri"/>
        </w:rPr>
        <w:t xml:space="preserve">9. Handoff for Arnav</w:t>
      </w:r>
    </w:p>
    <w:p>
      <w:pPr>
        <w:pStyle w:val="ListParagraph"/>
        <w:numPr>
          <w:ilvl w:val="0"/>
          <w:numId w:val="2"/>
        </w:numPr>
        <w:spacing w:after="60"/>
      </w:pPr>
      <w:r>
        <w:rPr>
          <w:rFonts w:ascii="Calibri" w:cs="Calibri" w:eastAsia="Calibri" w:hAnsi="Calibri"/>
          <w:b/>
          <w:bCs/>
        </w:rPr>
        <w:t xml:space="preserve">Page:</w:t>
      </w:r>
      <w:r>
        <w:rPr>
          <w:rFonts w:ascii="Calibri" w:cs="Calibri" w:eastAsia="Calibri" w:hAnsi="Calibri"/>
        </w:rPr>
        <w:t xml:space="preserve"> HP-003.</w:t>
      </w:r>
    </w:p>
    <w:p>
      <w:pPr>
        <w:pStyle w:val="ListParagraph"/>
        <w:numPr>
          <w:ilvl w:val="0"/>
          <w:numId w:val="2"/>
        </w:numPr>
        <w:spacing w:after="60"/>
      </w:pPr>
      <w:r>
        <w:rPr>
          <w:rFonts w:ascii="Calibri" w:cs="Calibri" w:eastAsia="Calibri" w:hAnsi="Calibri"/>
          <w:b/>
          <w:bCs/>
        </w:rPr>
        <w:t xml:space="preserve">URL:</w:t>
      </w:r>
      <w:r>
        <w:rPr>
          <w:rFonts w:ascii="Calibri" w:cs="Calibri" w:eastAsia="Calibri" w:hAnsi="Calibri"/>
        </w:rPr>
        <w:t xml:space="preserve"> </w:t>
      </w:r>
      <w:r>
        <w:rPr>
          <w:rFonts w:ascii="Consolas" w:cs="Consolas" w:eastAsia="Consolas" w:hAnsi="Consolas"/>
        </w:rPr>
        <w:t xml:space="preserve">https://virivr.com.au/house-party/ideas/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Primary keyword:</w:t>
      </w:r>
      <w:r>
        <w:rPr>
          <w:rFonts w:ascii="Calibri" w:cs="Calibri" w:eastAsia="Calibri" w:hAnsi="Calibri"/>
        </w:rPr>
        <w:t xml:space="preserve"> house party ideas.</w:t>
      </w:r>
    </w:p>
    <w:p>
      <w:pPr>
        <w:pStyle w:val="ListParagraph"/>
        <w:numPr>
          <w:ilvl w:val="0"/>
          <w:numId w:val="2"/>
        </w:numPr>
        <w:spacing w:after="60"/>
      </w:pPr>
      <w:r>
        <w:rPr>
          <w:rFonts w:ascii="Calibri" w:cs="Calibri" w:eastAsia="Calibri" w:hAnsi="Calibri"/>
          <w:b/>
          <w:bCs/>
        </w:rPr>
        <w:t xml:space="preserve">CTA:</w:t>
      </w:r>
      <w:r>
        <w:rPr>
          <w:rFonts w:ascii="Calibri" w:cs="Calibri" w:eastAsia="Calibri" w:hAnsi="Calibri"/>
        </w:rPr>
        <w:t xml:space="preserve"> Compare hosted VR house party options.</w:t>
      </w:r>
    </w:p>
    <w:p>
      <w:pPr>
        <w:spacing w:after="120"/>
      </w:pPr>
      <w:r>
        <w:rPr>
          <w:rFonts w:ascii="Calibri" w:cs="Calibri" w:eastAsia="Calibri" w:hAnsi="Calibri"/>
        </w:rPr>
        <w:t xml:space="preserve">[Evidence: Architecture row 4]</w:t>
      </w:r>
    </w:p>
    <w:p>
      <w:pPr>
        <w:spacing w:after="120"/>
      </w:pPr>
      <w:r>
        <w:rPr>
          <w:rFonts w:ascii="Calibri" w:cs="Calibri" w:eastAsia="Calibri" w:hAnsi="Calibri"/>
          <w:b/>
          <w:bCs/>
        </w:rPr>
        <w:t xml:space="preserve">H1 (proposed):</w:t>
      </w:r>
      <w:r>
        <w:rPr>
          <w:rFonts w:ascii="Calibri" w:cs="Calibri" w:eastAsia="Calibri" w:hAnsi="Calibri"/>
        </w:rPr>
        <w:t xml:space="preserve"> House Party Ideas Compared by Age, Space, Budget and Effort (section 7).</w:t>
      </w:r>
    </w:p>
    <w:p>
      <w:pPr>
        <w:spacing w:after="120"/>
      </w:pPr>
      <w:r>
        <w:rPr>
          <w:rFonts w:ascii="Calibri" w:cs="Calibri" w:eastAsia="Calibri" w:hAnsi="Calibri"/>
          <w:b/>
          <w:bCs/>
        </w:rPr>
        <w:t xml:space="preserve">Intent:</w:t>
      </w:r>
      <w:r>
        <w:rPr>
          <w:rFonts w:ascii="Calibri" w:cs="Calibri" w:eastAsia="Calibri" w:hAnsi="Calibri"/>
        </w:rPr>
        <w:t xml:space="preserve"> "Help organisers find house party ideas that suit their guests, space, budget and effort, and compare six party formats side by side before choosing." [Recommendation]</w:t>
      </w:r>
    </w:p>
    <w:p>
      <w:pPr>
        <w:spacing w:after="120"/>
      </w:pPr>
      <w:r>
        <w:rPr>
          <w:rFonts w:ascii="Calibri" w:cs="Calibri" w:eastAsia="Calibri" w:hAnsi="Calibri"/>
          <w:b/>
          <w:bCs/>
        </w:rPr>
        <w:t xml:space="preserve">Structure:</w:t>
      </w:r>
      <w:r>
        <w:rPr>
          <w:rFonts w:ascii="Calibri" w:cs="Calibri" w:eastAsia="Calibri" w:hAnsi="Calibri"/>
        </w:rPr>
        <w:t xml:space="preserve"> The section 7 outline. The quick answer and easy ideas come first, then the six-format comparison, with hosted VR </w:t>
      </w:r>
      <w:r>
        <w:rPr>
          <w:rFonts w:ascii="Calibri" w:cs="Calibri" w:eastAsia="Calibri" w:hAnsi="Calibri"/>
          <w:b/>
          <w:bCs/>
        </w:rPr>
        <w:t xml:space="preserve">last</w:t>
      </w:r>
      <w:r>
        <w:rPr>
          <w:rFonts w:ascii="Calibri" w:cs="Calibri" w:eastAsia="Calibri" w:hAnsi="Calibri"/>
        </w:rPr>
        <w:t xml:space="preserve"> among the formats. After that: small space, weather, involvement, budget, the blank run sheet, hosted vs DIY, FAQs and the CTA.</w:t>
      </w:r>
    </w:p>
    <w:p>
      <w:pPr>
        <w:spacing w:after="120"/>
      </w:pPr>
      <w:r>
        <w:rPr>
          <w:rFonts w:ascii="Calibri" w:cs="Calibri" w:eastAsia="Calibri" w:hAnsi="Calibri"/>
          <w:b/>
          <w:bCs/>
        </w:rPr>
        <w:t xml:space="preserve">What you can write now:</w:t>
      </w:r>
      <w:r>
        <w:rPr>
          <w:rFonts w:ascii="Calibri" w:cs="Calibri" w:eastAsia="Calibri" w:hAnsi="Calibri"/>
        </w:rPr>
        <w:t xml:space="preserve"> the seven "Ready" blocks in section 8 and the generic format sections (DIY games, food, music, murder mystery, gaming). Use them as written.</w:t>
      </w:r>
    </w:p>
    <w:p>
      <w:pPr>
        <w:spacing w:after="120"/>
      </w:pPr>
      <w:r>
        <w:rPr>
          <w:rFonts w:ascii="Calibri" w:cs="Calibri" w:eastAsia="Calibri" w:hAnsi="Calibri"/>
          <w:b/>
          <w:bCs/>
        </w:rPr>
        <w:t xml:space="preserve">What has to wait:</w:t>
      </w:r>
    </w:p>
    <w:p>
      <w:pPr>
        <w:pStyle w:val="ListParagraph"/>
        <w:numPr>
          <w:ilvl w:val="0"/>
          <w:numId w:val="2"/>
        </w:numPr>
        <w:spacing w:after="60"/>
      </w:pPr>
      <w:r>
        <w:rPr>
          <w:rFonts w:ascii="Calibri" w:cs="Calibri" w:eastAsia="Calibri" w:hAnsi="Calibri"/>
        </w:rPr>
        <w:t xml:space="preserve">the age-group block, which needs planner review of the age guidance</w:t>
      </w:r>
    </w:p>
    <w:p>
      <w:pPr>
        <w:pStyle w:val="ListParagraph"/>
        <w:numPr>
          <w:ilvl w:val="0"/>
          <w:numId w:val="2"/>
        </w:numPr>
        <w:spacing w:after="60"/>
      </w:pPr>
      <w:r>
        <w:rPr>
          <w:rFonts w:ascii="Calibri" w:cs="Calibri" w:eastAsia="Calibri" w:hAnsi="Calibri"/>
        </w:rPr>
        <w:t xml:space="preserve">the hosted VR block and the hosted VR row of the table, which need HP-001's confirmed facts</w:t>
      </w:r>
    </w:p>
    <w:p>
      <w:pPr>
        <w:spacing w:after="120"/>
      </w:pPr>
      <w:r>
        <w:rPr>
          <w:rFonts w:ascii="Calibri" w:cs="Calibri" w:eastAsia="Calibri" w:hAnsi="Calibri"/>
          <w:b/>
          <w:bCs/>
        </w:rPr>
        <w:t xml:space="preserve">Internal links:</w:t>
      </w:r>
    </w:p>
    <w:p>
      <w:pPr>
        <w:pStyle w:val="ListParagraph"/>
        <w:numPr>
          <w:ilvl w:val="0"/>
          <w:numId w:val="2"/>
        </w:numPr>
        <w:spacing w:after="60"/>
      </w:pPr>
      <w:r>
        <w:rPr>
          <w:rFonts w:ascii="Calibri" w:cs="Calibri" w:eastAsia="Calibri" w:hAnsi="Calibri"/>
        </w:rPr>
        <w:t xml:space="preserve">HP-003 → HP-001: "fully hosted VR house party", in the hosted-vs-DIY section and the conclusion</w:t>
      </w:r>
    </w:p>
    <w:p>
      <w:pPr>
        <w:pStyle w:val="ListParagraph"/>
        <w:numPr>
          <w:ilvl w:val="0"/>
          <w:numId w:val="2"/>
        </w:numPr>
        <w:spacing w:after="60"/>
      </w:pPr>
      <w:r>
        <w:rPr>
          <w:rFonts w:ascii="Calibri" w:cs="Calibri" w:eastAsia="Calibri" w:hAnsi="Calibri"/>
        </w:rPr>
        <w:t xml:space="preserve">HP-001 → HP-003: "compare house party ideas"</w:t>
      </w:r>
    </w:p>
    <w:p>
      <w:pPr>
        <w:spacing w:after="120"/>
      </w:pPr>
      <w:r>
        <w:rPr>
          <w:rFonts w:ascii="Calibri" w:cs="Calibri" w:eastAsia="Calibri" w:hAnsi="Calibri"/>
        </w:rPr>
        <w:t xml:space="preserve">[Evidence: Internal Links rows 6–7]. HP-004 and HP-005 links go in only once their anchors are approved.</w:t>
      </w:r>
    </w:p>
    <w:p>
      <w:pPr>
        <w:spacing w:after="120"/>
      </w:pPr>
      <w:r>
        <w:rPr>
          <w:rFonts w:ascii="Calibri" w:cs="Calibri" w:eastAsia="Calibri" w:hAnsi="Calibri"/>
          <w:b/>
          <w:bCs/>
        </w:rPr>
        <w:t xml:space="preserve">Hosted VR position:</w:t>
      </w:r>
      <w:r>
        <w:rPr>
          <w:rFonts w:ascii="Calibri" w:cs="Calibri" w:eastAsia="Calibri" w:hAnsi="Calibri"/>
        </w:rPr>
        <w:t xml:space="preserve"> the sixth format, after the five non-VR options. It is never the opening idea or an implied winner. HP-001 owns service details; HP-002 owns serviceability [Evidence: Architecture rows 2–5].</w:t>
      </w:r>
    </w:p>
    <w:p>
      <w:pPr>
        <w:spacing w:after="120"/>
      </w:pPr>
      <w:r>
        <w:rPr>
          <w:rFonts w:ascii="Calibri" w:cs="Calibri" w:eastAsia="Calibri" w:hAnsi="Calibri"/>
          <w:b/>
          <w:bCs/>
        </w:rPr>
        <w:t xml:space="preserve">Do not claim:</w:t>
      </w:r>
    </w:p>
    <w:p>
      <w:pPr>
        <w:pStyle w:val="ListParagraph"/>
        <w:numPr>
          <w:ilvl w:val="0"/>
          <w:numId w:val="2"/>
        </w:numPr>
        <w:spacing w:after="60"/>
      </w:pPr>
      <w:r>
        <w:rPr>
          <w:rFonts w:ascii="Calibri" w:cs="Calibri" w:eastAsia="Calibri" w:hAnsi="Calibri"/>
        </w:rPr>
        <w:t xml:space="preserve">any "best" verdict, or that guests will stay engaged</w:t>
      </w:r>
    </w:p>
    <w:p>
      <w:pPr>
        <w:pStyle w:val="ListParagraph"/>
        <w:numPr>
          <w:ilvl w:val="0"/>
          <w:numId w:val="2"/>
        </w:numPr>
        <w:spacing w:after="60"/>
      </w:pPr>
      <w:r>
        <w:rPr>
          <w:rFonts w:ascii="Calibri" w:cs="Calibri" w:eastAsia="Calibri" w:hAnsi="Calibri"/>
        </w:rPr>
        <w:t xml:space="preserve">age suitability</w:t>
      </w:r>
    </w:p>
    <w:p>
      <w:pPr>
        <w:pStyle w:val="ListParagraph"/>
        <w:numPr>
          <w:ilvl w:val="0"/>
          <w:numId w:val="2"/>
        </w:numPr>
        <w:spacing w:after="60"/>
      </w:pPr>
      <w:r>
        <w:rPr>
          <w:rFonts w:ascii="Calibri" w:cs="Calibri" w:eastAsia="Calibri" w:hAnsi="Calibri"/>
        </w:rPr>
        <w:t xml:space="preserve">numeric space or group limits</w:t>
      </w:r>
    </w:p>
    <w:p>
      <w:pPr>
        <w:pStyle w:val="ListParagraph"/>
        <w:numPr>
          <w:ilvl w:val="0"/>
          <w:numId w:val="2"/>
        </w:numPr>
        <w:spacing w:after="60"/>
      </w:pPr>
      <w:r>
        <w:rPr>
          <w:rFonts w:ascii="Calibri" w:cs="Calibri" w:eastAsia="Calibri" w:hAnsi="Calibri"/>
        </w:rPr>
        <w:t xml:space="preserve">prices, or time saved</w:t>
      </w:r>
    </w:p>
    <w:p>
      <w:pPr>
        <w:pStyle w:val="ListParagraph"/>
        <w:numPr>
          <w:ilvl w:val="0"/>
          <w:numId w:val="2"/>
        </w:numPr>
        <w:spacing w:after="60"/>
      </w:pPr>
      <w:r>
        <w:rPr>
          <w:rFonts w:ascii="Calibri" w:cs="Calibri" w:eastAsia="Calibri" w:hAnsi="Calibri"/>
        </w:rPr>
        <w:t xml:space="preserve">weather or safety guarantees</w:t>
      </w:r>
    </w:p>
    <w:p>
      <w:pPr>
        <w:pStyle w:val="ListParagraph"/>
        <w:numPr>
          <w:ilvl w:val="0"/>
          <w:numId w:val="2"/>
        </w:numPr>
        <w:spacing w:after="60"/>
      </w:pPr>
      <w:r>
        <w:rPr>
          <w:rFonts w:ascii="Calibri" w:cs="Calibri" w:eastAsia="Calibri" w:hAnsi="Calibri"/>
        </w:rPr>
        <w:t xml:space="preserve">customer examples without permission</w:t>
      </w:r>
    </w:p>
    <w:p>
      <w:pPr>
        <w:pStyle w:val="ListParagraph"/>
        <w:numPr>
          <w:ilvl w:val="0"/>
          <w:numId w:val="2"/>
        </w:numPr>
        <w:spacing w:after="60"/>
      </w:pPr>
      <w:r>
        <w:rPr>
          <w:rFonts w:ascii="Calibri" w:cs="Calibri" w:eastAsia="Calibri" w:hAnsi="Calibri"/>
        </w:rPr>
        <w:t xml:space="preserve">Viri VR house-party availability</w:t>
      </w:r>
    </w:p>
    <w:p>
      <w:pPr>
        <w:pStyle w:val="ListParagraph"/>
        <w:numPr>
          <w:ilvl w:val="0"/>
          <w:numId w:val="2"/>
        </w:numPr>
        <w:spacing w:after="60"/>
      </w:pPr>
      <w:r>
        <w:rPr>
          <w:rFonts w:ascii="Calibri" w:cs="Calibri" w:eastAsia="Calibri" w:hAnsi="Calibri"/>
        </w:rPr>
        <w:t xml:space="preserve">AI citations or rankings</w:t>
      </w:r>
    </w:p>
    <w:p>
      <w:pPr>
        <w:spacing w:after="120"/>
      </w:pPr>
      <w:r>
        <w:rPr>
          <w:rFonts w:ascii="Calibri" w:cs="Calibri" w:eastAsia="Calibri" w:hAnsi="Calibri"/>
        </w:rPr>
        <w:t xml:space="preserve">[Evidence: Content Briefs row 4; Measurement Plan rows 7, 9]</w:t>
      </w:r>
    </w:p>
    <w:p>
      <w:pPr>
        <w:spacing w:after="120"/>
      </w:pPr>
      <w:r>
        <w:rPr>
          <w:rFonts w:ascii="Calibri" w:cs="Calibri" w:eastAsia="Calibri" w:hAnsi="Calibri"/>
          <w:b/>
          <w:bCs/>
        </w:rPr>
        <w:t xml:space="preserve">Evidence to collect:</w:t>
      </w:r>
    </w:p>
    <w:p>
      <w:pPr>
        <w:pStyle w:val="ListParagraph"/>
        <w:numPr>
          <w:ilvl w:val="0"/>
          <w:numId w:val="2"/>
        </w:numPr>
        <w:spacing w:after="60"/>
      </w:pPr>
      <w:r>
        <w:rPr>
          <w:rFonts w:ascii="Calibri" w:cs="Calibri" w:eastAsia="Calibri" w:hAnsi="Calibri"/>
        </w:rPr>
        <w:t xml:space="preserve">the comparison method and its reviewer</w:t>
      </w:r>
    </w:p>
    <w:p>
      <w:pPr>
        <w:pStyle w:val="ListParagraph"/>
        <w:numPr>
          <w:ilvl w:val="0"/>
          <w:numId w:val="2"/>
        </w:numPr>
        <w:spacing w:after="60"/>
      </w:pPr>
      <w:r>
        <w:rPr>
          <w:rFonts w:ascii="Calibri" w:cs="Calibri" w:eastAsia="Calibri" w:hAnsi="Calibri"/>
        </w:rPr>
        <w:t xml:space="preserve">event-planner observations</w:t>
      </w:r>
    </w:p>
    <w:p>
      <w:pPr>
        <w:pStyle w:val="ListParagraph"/>
        <w:numPr>
          <w:ilvl w:val="0"/>
          <w:numId w:val="2"/>
        </w:numPr>
        <w:spacing w:after="60"/>
      </w:pPr>
      <w:r>
        <w:rPr>
          <w:rFonts w:ascii="Calibri" w:cs="Calibri" w:eastAsia="Calibri" w:hAnsi="Calibri"/>
        </w:rPr>
        <w:t xml:space="preserve">tested ranges, wherever a number is claimed</w:t>
      </w:r>
    </w:p>
    <w:p>
      <w:pPr>
        <w:pStyle w:val="ListParagraph"/>
        <w:numPr>
          <w:ilvl w:val="0"/>
          <w:numId w:val="2"/>
        </w:numPr>
        <w:spacing w:after="60"/>
      </w:pPr>
      <w:r>
        <w:rPr>
          <w:rFonts w:ascii="Calibri" w:cs="Calibri" w:eastAsia="Calibri" w:hAnsi="Calibri"/>
        </w:rPr>
        <w:t xml:space="preserve">real run sheets</w:t>
      </w:r>
    </w:p>
    <w:p>
      <w:pPr>
        <w:pStyle w:val="ListParagraph"/>
        <w:numPr>
          <w:ilvl w:val="0"/>
          <w:numId w:val="2"/>
        </w:numPr>
        <w:spacing w:after="60"/>
      </w:pPr>
      <w:r>
        <w:rPr>
          <w:rFonts w:ascii="Calibri" w:cs="Calibri" w:eastAsia="Calibri" w:hAnsi="Calibri"/>
        </w:rPr>
        <w:t xml:space="preserve">original, permissioned photos</w:t>
      </w:r>
    </w:p>
    <w:p>
      <w:pPr>
        <w:pStyle w:val="ListParagraph"/>
        <w:numPr>
          <w:ilvl w:val="0"/>
          <w:numId w:val="2"/>
        </w:numPr>
        <w:spacing w:after="60"/>
      </w:pPr>
      <w:r>
        <w:rPr>
          <w:rFonts w:ascii="Calibri" w:cs="Calibri" w:eastAsia="Calibri" w:hAnsi="Calibri"/>
        </w:rPr>
        <w:t xml:space="preserve">relevant safety guidance</w:t>
      </w:r>
    </w:p>
    <w:p>
      <w:pPr>
        <w:pStyle w:val="ListParagraph"/>
        <w:numPr>
          <w:ilvl w:val="0"/>
          <w:numId w:val="2"/>
        </w:numPr>
        <w:spacing w:after="60"/>
      </w:pPr>
      <w:r>
        <w:rPr>
          <w:rFonts w:ascii="Calibri" w:cs="Calibri" w:eastAsia="Calibri" w:hAnsi="Calibri"/>
        </w:rPr>
        <w:t xml:space="preserve">current verified HP-001 service facts</w:t>
      </w:r>
    </w:p>
    <w:p>
      <w:pPr>
        <w:spacing w:after="120"/>
      </w:pPr>
      <w:r>
        <w:rPr>
          <w:rFonts w:ascii="Calibri" w:cs="Calibri" w:eastAsia="Calibri" w:hAnsi="Calibri"/>
        </w:rPr>
        <w:t xml:space="preserve">[Evidence: Content Briefs row 4]</w:t>
      </w:r>
    </w:p>
    <w:p>
      <w:pPr>
        <w:spacing w:after="120"/>
      </w:pPr>
      <w:r>
        <w:rPr>
          <w:rFonts w:ascii="Calibri" w:cs="Calibri" w:eastAsia="Calibri" w:hAnsi="Calibri"/>
          <w:b/>
          <w:bCs/>
        </w:rPr>
        <w:t xml:space="preserve">Metadata:</w:t>
      </w:r>
      <w:r>
        <w:rPr>
          <w:rFonts w:ascii="Calibri" w:cs="Calibri" w:eastAsia="Calibri" w:hAnsi="Calibri"/>
        </w:rPr>
        <w:t xml:space="preserve"> the workbook title tag and meta (section 7) are the baseline. Holding point: "keep every guest involved" needs evidence or approval for a rewording. The alternatives need Strategy/Content approval.</w:t>
      </w:r>
    </w:p>
    <w:p>
      <w:pPr>
        <w:spacing w:after="120"/>
      </w:pPr>
      <w:r>
        <w:rPr>
          <w:rFonts w:ascii="Calibri" w:cs="Calibri" w:eastAsia="Calibri" w:hAnsi="Calibri"/>
          <w:b/>
          <w:bCs/>
        </w:rPr>
        <w:t xml:space="preserve">Schema:</w:t>
      </w:r>
      <w:r>
        <w:rPr>
          <w:rFonts w:ascii="Calibri" w:cs="Calibri" w:eastAsia="Calibri" w:hAnsi="Calibri"/>
        </w:rPr>
        <w:t xml:space="preserve"> Article, BreadcrumbList and optional FAQPage, subject to Technical SEO.</w:t>
      </w:r>
    </w:p>
    <w:p>
      <w:pPr>
        <w:spacing w:after="120"/>
      </w:pPr>
      <w:r>
        <w:rPr>
          <w:rFonts w:ascii="Calibri" w:cs="Calibri" w:eastAsia="Calibri" w:hAnsi="Calibri"/>
          <w:b/>
          <w:bCs/>
        </w:rPr>
        <w:t xml:space="preserve">Redirect:</w:t>
      </w:r>
      <w:r>
        <w:rPr>
          <w:rFonts w:ascii="Calibri" w:cs="Calibri" w:eastAsia="Calibri" w:hAnsi="Calibri"/>
        </w:rPr>
        <w:t xml:space="preserve"> archive review first, then a direct redirect once HP-003 is live [Evidence: Consolidation row 3].</w:t>
      </w:r>
    </w:p>
    <w:p>
      <w:r>
        <w:br w:type="page"/>
      </w:r>
    </w:p>
    <w:p>
      <w:pPr>
        <w:pStyle w:val="Heading1"/>
      </w:pPr>
      <w:r>
        <w:rPr>
          <w:rFonts w:ascii="Calibri" w:cs="Calibri" w:eastAsia="Calibri" w:hAnsi="Calibri"/>
        </w:rPr>
        <w:t xml:space="preserve">10. Records</w:t>
      </w:r>
    </w:p>
    <w:p>
      <w:pPr>
        <w:pStyle w:val="Heading2"/>
      </w:pPr>
      <w:r>
        <w:rPr>
          <w:rFonts w:ascii="Calibri" w:cs="Calibri" w:eastAsia="Calibri" w:hAnsi="Calibri"/>
        </w:rPr>
        <w:t xml:space="preserve">Escalations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685"/>
        <w:gridCol w:w="6024"/>
        <w:gridCol w:w="4129"/>
      </w:tblGrid>
      <w:tr>
        <w:trPr>
          <w:tblHeader/>
        </w:trPr>
        <w:tc>
          <w:tcPr>
            <w:tcW w:type="dxa" w:w="46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Item</w:t>
            </w:r>
          </w:p>
        </w:tc>
        <w:tc>
          <w:tcPr>
            <w:tcW w:type="dxa" w:w="602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 it matters</w:t>
            </w:r>
          </w:p>
        </w:tc>
        <w:tc>
          <w:tcPr>
            <w:tcW w:type="dxa" w:w="412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Comparison method, ranges and age guidance</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There is no source yet for verdicts or age suitability</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and an event planner</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meta "keep every guest involved"</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It promises an outcome</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Content Manager / Strategy</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facts (age, space, service)</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hosted VR block and table row depend on them</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Ajith, via HP-001</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Safety sources and customer photos</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Provenance and permission</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Safety and consent owners</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Schema and legacy redirect</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Implementation risk</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Technical SEO</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AI visibility baseline</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Nothing measured yet</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Jerome / Team A</w:t>
            </w:r>
          </w:p>
        </w:tc>
      </w:tr>
      <w:tr>
        <w:trPr>
          <w:tblHeader w:val="false"/>
        </w:trPr>
        <w:tc>
          <w:tcPr>
            <w:tcW w:type="dxa" w:w="46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Approval and publication</w:t>
            </w:r>
          </w:p>
        </w:tc>
        <w:tc>
          <w:tcPr>
            <w:tcW w:type="dxa" w:w="6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agent can't approve or publish</w:t>
            </w:r>
          </w:p>
        </w:tc>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AI Search Manager; Editor-in-Chief</w:t>
            </w:r>
          </w:p>
        </w:tc>
      </w:tr>
    </w:tbl>
    <w:p>
      <w:pPr>
        <w:spacing w:after="60"/>
      </w:pPr>
    </w:p>
    <w:p>
      <w:pPr>
        <w:pStyle w:val="Heading2"/>
      </w:pPr>
      <w:r>
        <w:rPr>
          <w:rFonts w:ascii="Calibri" w:cs="Calibri" w:eastAsia="Calibri" w:hAnsi="Calibri"/>
        </w:rPr>
        <w:t xml:space="preserve">Source register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25"/>
        <w:gridCol w:w="10447"/>
        <w:gridCol w:w="3266"/>
      </w:tblGrid>
      <w:tr>
        <w:trPr>
          <w:tblHeader/>
        </w:trPr>
        <w:tc>
          <w:tcPr>
            <w:tcW w:type="dxa" w:w="112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044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Material</w:t>
            </w:r>
          </w:p>
        </w:tc>
        <w:tc>
          <w:tcPr>
            <w:tcW w:type="dxa" w:w="326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11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w:t>
            </w:r>
          </w:p>
        </w:tc>
        <w:tc>
          <w:tcPr>
            <w:tcW w:type="dxa" w:w="10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Viri_VR_House_Party_Content_Authority_Architecture_v1.xlsm</w:t>
            </w:r>
          </w:p>
        </w:tc>
        <w:tc>
          <w:tcPr>
            <w:tcW w:type="dxa" w:w="32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Only approved evidence source</w:t>
            </w:r>
          </w:p>
        </w:tc>
      </w:tr>
      <w:tr>
        <w:trPr>
          <w:tblHeader w:val="false"/>
        </w:trPr>
        <w:tc>
          <w:tcPr>
            <w:tcW w:type="dxa" w:w="11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R2</w:t>
            </w:r>
          </w:p>
        </w:tc>
        <w:tc>
          <w:tcPr>
            <w:tcW w:type="dxa" w:w="10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HP-003_Ideas_AI_Search_Handoff_2026-09-22.docx</w:t>
            </w:r>
          </w:p>
        </w:tc>
        <w:tc>
          <w:tcPr>
            <w:tcW w:type="dxa" w:w="32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 object (section 1)</w:t>
            </w:r>
          </w:p>
        </w:tc>
      </w:tr>
      <w:tr>
        <w:trPr>
          <w:tblHeader w:val="false"/>
        </w:trPr>
        <w:tc>
          <w:tcPr>
            <w:tcW w:type="dxa" w:w="11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w:t>
            </w:r>
          </w:p>
        </w:tc>
        <w:tc>
          <w:tcPr>
            <w:tcW w:type="dxa" w:w="104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A1-T3_Sprint2_HP002_Validation_HP003_Refinement_v1.1.md</w:t>
            </w:r>
          </w:p>
        </w:tc>
        <w:tc>
          <w:tcPr>
            <w:tcW w:type="dxa" w:w="32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Parent document</w:t>
            </w:r>
          </w:p>
        </w:tc>
      </w:tr>
    </w:tbl>
    <w:p>
      <w:pPr>
        <w:spacing w:after="60"/>
      </w:pPr>
    </w:p>
    <w:p>
      <w:pPr>
        <w:pStyle w:val="Heading2"/>
      </w:pPr>
      <w:r>
        <w:rPr>
          <w:rFonts w:ascii="Calibri" w:cs="Calibri" w:eastAsia="Calibri" w:hAnsi="Calibri"/>
        </w:rPr>
        <w:t xml:space="preserve">Self-check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89"/>
        <w:gridCol w:w="2896"/>
        <w:gridCol w:w="8853"/>
      </w:tblGrid>
      <w:tr>
        <w:trPr>
          <w:tblHeader/>
        </w:trPr>
        <w:tc>
          <w:tcPr>
            <w:tcW w:type="dxa" w:w="30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Gate</w:t>
            </w:r>
          </w:p>
        </w:tc>
        <w:tc>
          <w:tcPr>
            <w:tcW w:type="dxa" w:w="28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Result</w:t>
            </w:r>
          </w:p>
        </w:tc>
        <w:tc>
          <w:tcPr>
            <w:tcW w:type="dxa" w:w="885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w:t>
            </w:r>
          </w:p>
        </w:tc>
      </w:tr>
      <w:tr>
        <w:trPr>
          <w:tblHeader w:val="false"/>
        </w:trPr>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Completeness</w:t>
            </w:r>
          </w:p>
        </w:tc>
        <w:tc>
          <w:tcPr>
            <w:tcW w:type="dxa" w:w="2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 keywords, intent, outline, metadata, questions, answer blocks, comparison table, distinctness, prompts and handoff all included</w:t>
            </w:r>
          </w:p>
        </w:tc>
      </w:tr>
      <w:tr>
        <w:trPr>
          <w:tblHeader w:val="false"/>
        </w:trPr>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Correctness</w:t>
            </w:r>
          </w:p>
        </w:tc>
        <w:tc>
          <w:tcPr>
            <w:tcW w:type="dxa" w:w="2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tags throughout; counts checked by script; no invented numbers</w:t>
            </w:r>
          </w:p>
        </w:tc>
      </w:tr>
      <w:tr>
        <w:trPr>
          <w:tblHeader w:val="false"/>
        </w:trPr>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Relevance</w:t>
            </w:r>
          </w:p>
        </w:tc>
        <w:tc>
          <w:tcPr>
            <w:tcW w:type="dxa" w:w="2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 guide; birthday, teen, service and Melbourne questions routed to their owners</w:t>
            </w:r>
          </w:p>
        </w:tc>
      </w:tr>
      <w:tr>
        <w:trPr>
          <w:tblHeader w:val="false"/>
        </w:trPr>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Consistency</w:t>
            </w:r>
          </w:p>
        </w:tc>
        <w:tc>
          <w:tcPr>
            <w:tcW w:type="dxa" w:w="2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Briefed questions word for word; question wording matches across the inventory, the priorities and the blocks; fixed anchors</w:t>
            </w:r>
          </w:p>
        </w:tc>
      </w:tr>
      <w:tr>
        <w:trPr>
          <w:tblHeader w:val="false"/>
        </w:trPr>
        <w:tc>
          <w:tcPr>
            <w:tcW w:type="dxa" w:w="30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Safety</w:t>
            </w:r>
          </w:p>
        </w:tc>
        <w:tc>
          <w:tcPr>
            <w:tcW w:type="dxa" w:w="2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 with blockers</w:t>
            </w:r>
          </w:p>
        </w:tc>
        <w:tc>
          <w:tcPr>
            <w:tcW w:type="dxa" w:w="8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safety and Viri VR facts behind [CONFIRM]; escalated</w:t>
            </w:r>
          </w:p>
        </w:tc>
      </w:tr>
    </w:tbl>
    <w:p>
      <w:pPr>
        <w:spacing w:after="60"/>
      </w:pPr>
    </w:p>
    <w:p>
      <w:pPr>
        <w:spacing w:after="120"/>
      </w:pPr>
      <w:r>
        <w:rPr>
          <w:rFonts w:ascii="Calibri" w:cs="Calibri" w:eastAsia="Calibri" w:hAnsi="Calibri"/>
          <w:b/>
          <w:bCs/>
        </w:rPr>
        <w:t xml:space="preserve">HP-003 Refined AI Search Handoff v1.0 – 25 October 2026 – AI Search Agent v2 – pending manager review</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Viri VR · HP-003 Refined AI Search Handoff · v1.0 · Pending manager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4E79"/>
      <w:sz w:val="40"/>
      <w:szCs w:val="4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HP-003 Refined AI Search Handoff v1.0</dc:title>
  <dc:creator>Market Research Analyst agent (Minh Vu)</dc:creator>
  <cp:lastModifiedBy>Un-named</cp:lastModifiedBy>
  <cp:revision>1</cp:revision>
  <dcterms:created xsi:type="dcterms:W3CDTF">2026-10-25T11:40:00.982Z</dcterms:created>
  <dcterms:modified xsi:type="dcterms:W3CDTF">2026-10-25T11:40:00.982Z</dcterms:modified>
</cp:coreProperties>
</file>

<file path=docProps/custom.xml><?xml version="1.0" encoding="utf-8"?>
<Properties xmlns="http://schemas.openxmlformats.org/officeDocument/2006/custom-properties" xmlns:vt="http://schemas.openxmlformats.org/officeDocument/2006/docPropsVTypes"/>
</file>