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7F1E" w:rsidRPr="00947F1E" w:rsidRDefault="00947F1E" w:rsidP="00947F1E">
      <w:pPr>
        <w:pStyle w:val="Title"/>
        <w:rPr>
          <w:rFonts w:asciiTheme="minorHAnsi" w:hAnsiTheme="minorHAnsi" w:cstheme="minorHAnsi"/>
        </w:rPr>
      </w:pPr>
      <w:r w:rsidRPr="00947F1E">
        <w:rPr>
          <w:rFonts w:asciiTheme="minorHAnsi" w:hAnsiTheme="minorHAnsi" w:cstheme="minorHAnsi"/>
        </w:rPr>
        <w:t>Landing Page Measurement &amp; KPI Framework</w:t>
      </w:r>
    </w:p>
    <w:p w:rsidR="00947F1E" w:rsidRPr="00947F1E" w:rsidRDefault="00947F1E" w:rsidP="00947F1E">
      <w:pPr>
        <w:rPr>
          <w:rFonts w:asciiTheme="minorHAnsi" w:hAnsiTheme="minorHAnsi" w:cstheme="minorHAnsi"/>
        </w:rPr>
      </w:pPr>
      <w:r w:rsidRPr="00947F1E">
        <w:rPr>
          <w:rFonts w:asciiTheme="minorHAnsi" w:hAnsiTheme="minorHAnsi" w:cstheme="minorHAnsi"/>
        </w:rPr>
        <w:t>HP-001 • Reusable requirements for HP-002 and HP-003</w:t>
      </w:r>
    </w:p>
    <w:p w:rsidR="00947F1E" w:rsidRPr="00947F1E" w:rsidRDefault="00947F1E" w:rsidP="00947F1E">
      <w:pPr>
        <w:rPr>
          <w:rFonts w:asciiTheme="minorHAnsi" w:hAnsiTheme="minorHAnsi" w:cstheme="minorHAnsi"/>
        </w:rPr>
      </w:pPr>
      <w:r w:rsidRPr="00947F1E">
        <w:rPr>
          <w:rFonts w:asciiTheme="minorHAnsi" w:hAnsiTheme="minorHAnsi" w:cstheme="minorHAnsi"/>
        </w:rPr>
        <w:t>Owner: Analytics Mana</w:t>
      </w:r>
      <w:bookmarkStart w:id="0" w:name="_GoBack"/>
      <w:bookmarkEnd w:id="0"/>
      <w:r w:rsidRPr="00947F1E">
        <w:rPr>
          <w:rFonts w:asciiTheme="minorHAnsi" w:hAnsiTheme="minorHAnsi" w:cstheme="minorHAnsi"/>
        </w:rPr>
        <w:t>ger | Project: VIRIVR | Status: Draft for review | Date: 10/10/2026</w:t>
      </w:r>
    </w:p>
    <w:p w:rsidR="00947F1E" w:rsidRPr="00947F1E" w:rsidRDefault="00947F1E" w:rsidP="00947F1E">
      <w:pPr>
        <w:rPr>
          <w:rFonts w:asciiTheme="minorHAnsi" w:hAnsiTheme="minorHAnsi" w:cstheme="minorHAnsi"/>
        </w:rPr>
      </w:pPr>
      <w:r w:rsidRPr="00947F1E">
        <w:rPr>
          <w:rFonts w:asciiTheme="minorHAnsi" w:hAnsiTheme="minorHAnsi" w:cstheme="minorHAnsi"/>
        </w:rPr>
        <w:t>The current approved HP-001 specification and design have not been supplied for this draft. Page purpose, exact CTA, destinations, secondary interactions, targets, and implementation status require confirmation. This document does not claim completed page validation or GitHub upload.</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1. Purpose and status</w:t>
      </w:r>
    </w:p>
    <w:p w:rsidR="00947F1E" w:rsidRPr="00947F1E" w:rsidRDefault="00947F1E" w:rsidP="00947F1E">
      <w:pPr>
        <w:rPr>
          <w:rFonts w:asciiTheme="minorHAnsi" w:hAnsiTheme="minorHAnsi" w:cstheme="minorHAnsi"/>
        </w:rPr>
      </w:pPr>
      <w:r w:rsidRPr="00947F1E">
        <w:rPr>
          <w:rFonts w:asciiTheme="minorHAnsi" w:hAnsiTheme="minorHAnsi" w:cstheme="minorHAnsi"/>
        </w:rPr>
        <w:t>Define the measurement requirements for HP-001 and create reusable measurement patterns for HP-002 and HP-003.</w:t>
      </w:r>
    </w:p>
    <w:tbl>
      <w:tblPr>
        <w:tblStyle w:val="TableGrid"/>
        <w:tblW w:w="0" w:type="auto"/>
        <w:tblInd w:w="0" w:type="dxa"/>
        <w:tblLook w:val="04A0" w:firstRow="1" w:lastRow="0" w:firstColumn="1" w:lastColumn="0" w:noHBand="0" w:noVBand="1"/>
      </w:tblPr>
      <w:tblGrid>
        <w:gridCol w:w="4675"/>
        <w:gridCol w:w="4675"/>
      </w:tblGrid>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Item</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Status</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HP-001 requirements review</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Pending current approved requirements</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Measurement and KPI framework</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Draft prepared for review</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Primary CTA label and destination</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Pending confirmation</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Performance targets</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Pending client approval</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Tracking implementation and validation</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Pending implementation evidence</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GitHub upload and Planner link</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Pending upload</w:t>
            </w:r>
          </w:p>
        </w:tc>
      </w:tr>
    </w:tbl>
    <w:p w:rsidR="00947F1E" w:rsidRPr="00947F1E" w:rsidRDefault="00947F1E" w:rsidP="00947F1E">
      <w:pPr>
        <w:rPr>
          <w:rFonts w:asciiTheme="minorHAnsi" w:hAnsiTheme="minorHAnsi" w:cstheme="minorHAnsi"/>
        </w:rPr>
      </w:pP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2. HP-001 purpose and user journey</w:t>
      </w:r>
    </w:p>
    <w:p w:rsidR="00947F1E" w:rsidRPr="00947F1E" w:rsidRDefault="00947F1E" w:rsidP="00947F1E">
      <w:pPr>
        <w:rPr>
          <w:rFonts w:asciiTheme="minorHAnsi" w:hAnsiTheme="minorHAnsi" w:cstheme="minorHAnsi"/>
        </w:rPr>
      </w:pPr>
      <w:r w:rsidRPr="00947F1E">
        <w:rPr>
          <w:rFonts w:asciiTheme="minorHAnsi" w:hAnsiTheme="minorHAnsi" w:cstheme="minorHAnsi"/>
        </w:rPr>
        <w:t>Proposed purpose: Help visitors understand the offering, assess its relevance, and progress towards an enquiry. Confirm this against the approved HP-001 requirements.</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Visitor arrives on HP-001.</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Visitor reviews the value proposition and supporting content.</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Visitor clicks the primary CTA.</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Visitor reaches or opens the enquiry form.</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Visitor completes a successful enquiry submission.</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The business later applies its client-confirmed qualification rule.</w:t>
      </w:r>
    </w:p>
    <w:p w:rsidR="00947F1E" w:rsidRPr="00947F1E" w:rsidRDefault="00947F1E" w:rsidP="00947F1E">
      <w:pPr>
        <w:rPr>
          <w:rFonts w:asciiTheme="minorHAnsi" w:hAnsiTheme="minorHAnsi" w:cstheme="minorHAnsi"/>
        </w:rPr>
      </w:pPr>
      <w:r w:rsidRPr="00947F1E">
        <w:rPr>
          <w:rFonts w:asciiTheme="minorHAnsi" w:hAnsiTheme="minorHAnsi" w:cstheme="minorHAnsi"/>
        </w:rPr>
        <w:t>A successful enquiry submission is not automatically a qualified enquiry. Qualification cannot be confirmed from website analytics alone.</w:t>
      </w:r>
    </w:p>
    <w:tbl>
      <w:tblPr>
        <w:tblStyle w:val="TableGrid"/>
        <w:tblW w:w="0" w:type="auto"/>
        <w:tblInd w:w="0" w:type="dxa"/>
        <w:tblLook w:val="04A0" w:firstRow="1" w:lastRow="0" w:firstColumn="1" w:lastColumn="0" w:noHBand="0" w:noVBand="1"/>
      </w:tblPr>
      <w:tblGrid>
        <w:gridCol w:w="4675"/>
        <w:gridCol w:w="4675"/>
      </w:tblGrid>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Primary CTA requirement</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Detail</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Intended action</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Progress towards the enquiry process, subject to confirmation</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Exact CTA label</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Pending approved HP-001 content</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Destination</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Pending approved URL, form, or modal</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lastRenderedPageBreak/>
              <w:t>Locations</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Record each placement separately, such as hero or lower-page placement</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Identifier</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Assign a stable ID to each placement</w:t>
            </w:r>
          </w:p>
        </w:tc>
      </w:tr>
    </w:tbl>
    <w:p w:rsidR="00947F1E" w:rsidRPr="00947F1E" w:rsidRDefault="00947F1E" w:rsidP="00947F1E">
      <w:pPr>
        <w:rPr>
          <w:rFonts w:asciiTheme="minorHAnsi" w:hAnsiTheme="minorHAnsi" w:cstheme="minorHAnsi"/>
        </w:rPr>
      </w:pPr>
    </w:p>
    <w:p w:rsidR="00947F1E" w:rsidRPr="00947F1E" w:rsidRDefault="00947F1E" w:rsidP="00947F1E">
      <w:pPr>
        <w:rPr>
          <w:rFonts w:asciiTheme="minorHAnsi" w:hAnsiTheme="minorHAnsi" w:cstheme="minorHAnsi"/>
        </w:rPr>
      </w:pPr>
      <w:r w:rsidRPr="00947F1E">
        <w:rPr>
          <w:rFonts w:asciiTheme="minorHAnsi" w:hAnsiTheme="minorHAnsi" w:cstheme="minorHAnsi"/>
        </w:rPr>
        <w:t>Secondary interactions: confirm which exist before implementation.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Secondary CTA clicks and relevant commercial-page navigation.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FAQ expansion, supporting-resource clicks, and video interaction.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Views of benefits, features, testimonials, or proof points.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Enquiry-form starts. Do not treat every secondary interaction as a conversion.</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3. Conversion and engagement indicators</w:t>
      </w:r>
    </w:p>
    <w:tbl>
      <w:tblPr>
        <w:tblStyle w:val="TableGrid"/>
        <w:tblW w:w="0" w:type="auto"/>
        <w:tblInd w:w="0" w:type="dxa"/>
        <w:tblLook w:val="04A0" w:firstRow="1" w:lastRow="0" w:firstColumn="1" w:lastColumn="0" w:noHBand="0" w:noVBand="1"/>
      </w:tblPr>
      <w:tblGrid>
        <w:gridCol w:w="3110"/>
        <w:gridCol w:w="3110"/>
        <w:gridCol w:w="3130"/>
      </w:tblGrid>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Category</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Indicator</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Interpretation</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Progression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Primary CTA click</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Visitor takes the intended next step</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Progression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Enquiry-page or form arrival</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Visitor reaches the CTA destination</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Conversion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Successful enquiry submission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Application confirms acceptance</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Business outcome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Qualified enquiry</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Business confirms the approved qualification rule is met</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Engagement</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Key-section view</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Visitor reaches supporting content</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Engagement</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Scroll depth</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Visitor progresses through the page</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Engagement</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FAQ or content interaction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Visitor explores additional information</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Engagement</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Active engagement time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Visitor spends active time on the page</w:t>
            </w:r>
          </w:p>
        </w:tc>
      </w:tr>
    </w:tbl>
    <w:p w:rsidR="00947F1E" w:rsidRPr="00947F1E" w:rsidRDefault="00947F1E" w:rsidP="00947F1E">
      <w:pPr>
        <w:rPr>
          <w:rFonts w:asciiTheme="minorHAnsi" w:hAnsiTheme="minorHAnsi" w:cstheme="minorHAnsi"/>
        </w:rPr>
      </w:pP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4. KPI definitions</w:t>
      </w:r>
    </w:p>
    <w:p w:rsidR="00947F1E" w:rsidRPr="00947F1E" w:rsidRDefault="00947F1E" w:rsidP="00947F1E">
      <w:pPr>
        <w:rPr>
          <w:rFonts w:asciiTheme="minorHAnsi" w:hAnsiTheme="minorHAnsi" w:cstheme="minorHAnsi"/>
        </w:rPr>
      </w:pPr>
      <w:r w:rsidRPr="00947F1E">
        <w:rPr>
          <w:rFonts w:asciiTheme="minorHAnsi" w:hAnsiTheme="minorHAnsi" w:cstheme="minorHAnsi"/>
        </w:rPr>
        <w:t>Use session-based rates consistently. Repeated clicks must not inflate the share of visitors who progress.</w:t>
      </w:r>
    </w:p>
    <w:tbl>
      <w:tblPr>
        <w:tblStyle w:val="TableGrid"/>
        <w:tblW w:w="0" w:type="auto"/>
        <w:tblInd w:w="0" w:type="dxa"/>
        <w:tblLook w:val="04A0" w:firstRow="1" w:lastRow="0" w:firstColumn="1" w:lastColumn="0" w:noHBand="0" w:noVBand="1"/>
      </w:tblPr>
      <w:tblGrid>
        <w:gridCol w:w="4676"/>
        <w:gridCol w:w="4674"/>
      </w:tblGrid>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KPI</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Definition</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Primary CTA session click-through rate</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HP-001 sessions with at least one primary CTA click / eligible HP-001 sessions × 100</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CTA destination arrival rate</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Sessions with confirmed destination arrival after CTA click / sessions with primary CTA click × 100</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Successful enquiry submission rate</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HP-001 sessions with confirmed successful submission / eligible HP-001 sessions × 100</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Form completion rate</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Sessions with successful enquiry submission / sessions with form start × 100</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Key-section reach rate</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Sessions with specified section view / eligible HP-001 sessions × 100</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Scroll-depth reach rate</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Sessions reaching specified threshold / eligible HP-001 sessions × 100</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Qualification rate</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Enquiries confirmed as qualified / eligible successfully submitted enquiries × 100, using approved cohort and qualification window</w:t>
            </w:r>
          </w:p>
        </w:tc>
      </w:tr>
    </w:tbl>
    <w:p w:rsidR="00947F1E" w:rsidRPr="00947F1E" w:rsidRDefault="00947F1E" w:rsidP="00947F1E">
      <w:pPr>
        <w:rPr>
          <w:rFonts w:asciiTheme="minorHAnsi" w:hAnsiTheme="minorHAnsi" w:cstheme="minorHAnsi"/>
        </w:rPr>
      </w:pP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lastRenderedPageBreak/>
        <w:t>Eligible sessions are tracked HP-001 sessions after agreed test, internal-traffic, and other exclusions.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Define reporting period, attribution window, and consent-related coverage.</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Report repeat clicks separately as event counts.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Deduplicate enquiries using a privacy-safe submission identifier.</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Report a rate as unavailable when its denominator is zero or required data is missing.</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Allow sufficient time for enquiries to be assessed before comparing qualification outcomes.</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5. Tracking requirements</w:t>
      </w:r>
    </w:p>
    <w:p w:rsidR="00947F1E" w:rsidRPr="00947F1E" w:rsidRDefault="00947F1E" w:rsidP="00947F1E">
      <w:pPr>
        <w:rPr>
          <w:rFonts w:asciiTheme="minorHAnsi" w:hAnsiTheme="minorHAnsi" w:cstheme="minorHAnsi"/>
        </w:rPr>
      </w:pPr>
      <w:r w:rsidRPr="00947F1E">
        <w:rPr>
          <w:rFonts w:asciiTheme="minorHAnsi" w:hAnsiTheme="minorHAnsi" w:cstheme="minorHAnsi"/>
        </w:rPr>
        <w:t xml:space="preserve">The following are proposed events, not evidence of existing tracking. Include </w:t>
      </w:r>
      <w:proofErr w:type="spellStart"/>
      <w:r w:rsidRPr="00947F1E">
        <w:rPr>
          <w:rFonts w:asciiTheme="minorHAnsi" w:hAnsiTheme="minorHAnsi" w:cstheme="minorHAnsi"/>
        </w:rPr>
        <w:t>page_id</w:t>
      </w:r>
      <w:proofErr w:type="spellEnd"/>
      <w:r w:rsidRPr="00947F1E">
        <w:rPr>
          <w:rFonts w:asciiTheme="minorHAnsi" w:hAnsiTheme="minorHAnsi" w:cstheme="minorHAnsi"/>
        </w:rPr>
        <w:t>=HP-001 and reuse the structure with different page identifiers for HP-002 and HP-003.</w:t>
      </w:r>
    </w:p>
    <w:tbl>
      <w:tblPr>
        <w:tblStyle w:val="TableGrid"/>
        <w:tblW w:w="0" w:type="auto"/>
        <w:tblInd w:w="0" w:type="dxa"/>
        <w:tblLook w:val="04A0" w:firstRow="1" w:lastRow="0" w:firstColumn="1" w:lastColumn="0" w:noHBand="0" w:noVBand="1"/>
      </w:tblPr>
      <w:tblGrid>
        <w:gridCol w:w="3246"/>
        <w:gridCol w:w="3050"/>
        <w:gridCol w:w="3054"/>
      </w:tblGrid>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Event</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Trigger</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Main properties</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page_view</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Initial load or valid virtual navigation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Page ID, URL, version, referrer</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primary_cta_view</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CTA meets agreed visibility rule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CTA ID, label, placement</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primary_cta_click</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User activates primary CTA</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CTA ID, label, placement, destination</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secondary_interaction</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Approved secondary interaction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Interaction ID, type, section, destination</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section_view</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Section meets visibility rule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Section ID, position</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scroll_depth</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Agreed threshold reached</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Page ID, percentage</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enquiry_form_start</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First meaningful form interaction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Form ID, source page</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enquiry_submission_success</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Application confirms acceptance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Form ID, privacy-safe submission ID, source page</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proofErr w:type="spellStart"/>
            <w:r w:rsidRPr="00947F1E">
              <w:rPr>
                <w:rFonts w:asciiTheme="minorHAnsi" w:hAnsiTheme="minorHAnsi" w:cstheme="minorHAnsi"/>
              </w:rPr>
              <w:t>cta_destination_arrival</w:t>
            </w:r>
            <w:proofErr w:type="spellEnd"/>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Destination loads or form opens</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Source page, destination, CTA ID if available</w:t>
            </w:r>
          </w:p>
        </w:tc>
      </w:tr>
    </w:tbl>
    <w:p w:rsidR="00947F1E" w:rsidRPr="00947F1E" w:rsidRDefault="00947F1E" w:rsidP="00947F1E">
      <w:pPr>
        <w:rPr>
          <w:rFonts w:asciiTheme="minorHAnsi" w:hAnsiTheme="minorHAnsi" w:cstheme="minorHAnsi"/>
        </w:rPr>
      </w:pP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t>Page views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Record one event per actual page load or valid virtual navigation.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Prevent automatic and custom tracking from duplicating views.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Capture page version, acquisition source, and campaign where available.</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 xml:space="preserve">Define </w:t>
      </w:r>
      <w:proofErr w:type="spellStart"/>
      <w:r w:rsidRPr="00947F1E">
        <w:rPr>
          <w:rFonts w:asciiTheme="minorHAnsi" w:hAnsiTheme="minorHAnsi" w:cstheme="minorHAnsi"/>
        </w:rPr>
        <w:t>behaviour</w:t>
      </w:r>
      <w:proofErr w:type="spellEnd"/>
      <w:r w:rsidRPr="00947F1E">
        <w:rPr>
          <w:rFonts w:asciiTheme="minorHAnsi" w:hAnsiTheme="minorHAnsi" w:cstheme="minorHAnsi"/>
        </w:rPr>
        <w:t xml:space="preserve"> for redirects, reloads, and single-page navigation.</w:t>
      </w:r>
    </w:p>
    <w:p w:rsidR="00947F1E" w:rsidRPr="00947F1E" w:rsidRDefault="00947F1E" w:rsidP="00947F1E">
      <w:pPr>
        <w:rPr>
          <w:rFonts w:asciiTheme="minorHAnsi" w:hAnsiTheme="minorHAnsi" w:cstheme="minorHAnsi"/>
        </w:rPr>
      </w:pPr>
      <w:r w:rsidRPr="00947F1E">
        <w:rPr>
          <w:rFonts w:asciiTheme="minorHAnsi" w:hAnsiTheme="minorHAnsi" w:cstheme="minorHAnsi"/>
        </w:rPr>
        <w:t xml:space="preserve">If GA4 is selected, enhanced measurement can record page views on loads and browser-history changes. Check configuration against the site navigation </w:t>
      </w:r>
      <w:proofErr w:type="spellStart"/>
      <w:r w:rsidRPr="00947F1E">
        <w:rPr>
          <w:rFonts w:asciiTheme="minorHAnsi" w:hAnsiTheme="minorHAnsi" w:cstheme="minorHAnsi"/>
        </w:rPr>
        <w:t>behaviour</w:t>
      </w:r>
      <w:proofErr w:type="spellEnd"/>
      <w:r w:rsidRPr="00947F1E">
        <w:rPr>
          <w:rFonts w:asciiTheme="minorHAnsi" w:hAnsiTheme="minorHAnsi" w:cstheme="minorHAnsi"/>
        </w:rPr>
        <w:t>. [1]</w:t>
      </w: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t>Scroll and visibility</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Proposed thresholds: 25%, 50%, 75%, and 90%, if useful for page length.</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Record each threshold once per page view.</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Agree section and CTA visibility rules before implementation. Proposed rule for review: at least 50% visible for one second, adjusted for oversized sections.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Scrolling does not prove that content was read or understood.</w:t>
      </w:r>
    </w:p>
    <w:p w:rsidR="00947F1E" w:rsidRPr="00947F1E" w:rsidRDefault="00947F1E" w:rsidP="00947F1E">
      <w:pPr>
        <w:rPr>
          <w:rFonts w:asciiTheme="minorHAnsi" w:hAnsiTheme="minorHAnsi" w:cstheme="minorHAnsi"/>
        </w:rPr>
      </w:pPr>
      <w:r w:rsidRPr="00947F1E">
        <w:rPr>
          <w:rFonts w:asciiTheme="minorHAnsi" w:hAnsiTheme="minorHAnsi" w:cstheme="minorHAnsi"/>
        </w:rPr>
        <w:t>GA4 built-in scroll measurement records the first 90% threshold. Additional thresholds require custom implementation. [1]</w:t>
      </w: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lastRenderedPageBreak/>
        <w:t>Successful submissions</w:t>
      </w:r>
    </w:p>
    <w:p w:rsidR="00947F1E" w:rsidRPr="00947F1E" w:rsidRDefault="00947F1E" w:rsidP="00947F1E">
      <w:pPr>
        <w:rPr>
          <w:rFonts w:asciiTheme="minorHAnsi" w:hAnsiTheme="minorHAnsi" w:cstheme="minorHAnsi"/>
        </w:rPr>
      </w:pPr>
      <w:r w:rsidRPr="00947F1E">
        <w:rPr>
          <w:rFonts w:asciiTheme="minorHAnsi" w:hAnsiTheme="minorHAnsi" w:cstheme="minorHAnsi"/>
        </w:rPr>
        <w:t xml:space="preserve">Record </w:t>
      </w:r>
      <w:proofErr w:type="spellStart"/>
      <w:r w:rsidRPr="00947F1E">
        <w:rPr>
          <w:rFonts w:asciiTheme="minorHAnsi" w:hAnsiTheme="minorHAnsi" w:cstheme="minorHAnsi"/>
        </w:rPr>
        <w:t>enquiry_submission_success</w:t>
      </w:r>
      <w:proofErr w:type="spellEnd"/>
      <w:r w:rsidRPr="00947F1E">
        <w:rPr>
          <w:rFonts w:asciiTheme="minorHAnsi" w:hAnsiTheme="minorHAnsi" w:cstheme="minorHAnsi"/>
        </w:rPr>
        <w:t xml:space="preserve"> only after the application confirms acceptance, not merely after a submit-button click. GA4 </w:t>
      </w:r>
      <w:proofErr w:type="spellStart"/>
      <w:r w:rsidRPr="00947F1E">
        <w:rPr>
          <w:rFonts w:asciiTheme="minorHAnsi" w:hAnsiTheme="minorHAnsi" w:cstheme="minorHAnsi"/>
        </w:rPr>
        <w:t>form_submit</w:t>
      </w:r>
      <w:proofErr w:type="spellEnd"/>
      <w:r w:rsidRPr="00947F1E">
        <w:rPr>
          <w:rFonts w:asciiTheme="minorHAnsi" w:hAnsiTheme="minorHAnsi" w:cstheme="minorHAnsi"/>
        </w:rPr>
        <w:t xml:space="preserve"> is a submission interaction; verify its implementation before treating it as an accepted enquiry. [1]</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6. Measurement data needed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 xml:space="preserve">Anonymous session ID; timestamp and reporting </w:t>
      </w:r>
      <w:proofErr w:type="spellStart"/>
      <w:r w:rsidRPr="00947F1E">
        <w:rPr>
          <w:rFonts w:asciiTheme="minorHAnsi" w:hAnsiTheme="minorHAnsi" w:cstheme="minorHAnsi"/>
        </w:rPr>
        <w:t>timezone</w:t>
      </w:r>
      <w:proofErr w:type="spellEnd"/>
      <w:r w:rsidRPr="00947F1E">
        <w:rPr>
          <w:rFonts w:asciiTheme="minorHAnsi" w:hAnsiTheme="minorHAnsi" w:cstheme="minorHAnsi"/>
        </w:rPr>
        <w:t>.</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Page ID, URL, version; CTA ID, label, placement, destination.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Section and interaction IDs; form ID and privacy-safe submission ID.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Acquisition source, medium, campaign, referrer; device and browser where available.</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Consent status, tracking coverage, test/internal-traffic flags.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Approved CRM qualification outcome and assessment date if available.</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Baseline and comparison periods.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Exclude names, emails, phone numbers, enquiry text, and credentials from analytics payloads.</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7. Success criteria</w:t>
      </w: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t>Measurement readiness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Primary CTA and destination approved.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KPI definitions and reporting windows agreed.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Required events fire correctly without duplicates.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Successful submissions reconcile with application records; discrepancies explained.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Desktop and mobile journeys pass validation.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No unnecessary personal information appears in payloads.</w:t>
      </w: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t>Page performance</w:t>
      </w:r>
    </w:p>
    <w:p w:rsidR="00947F1E" w:rsidRPr="00947F1E" w:rsidRDefault="00947F1E" w:rsidP="00947F1E">
      <w:pPr>
        <w:rPr>
          <w:rFonts w:asciiTheme="minorHAnsi" w:hAnsiTheme="minorHAnsi" w:cstheme="minorHAnsi"/>
        </w:rPr>
      </w:pPr>
      <w:r w:rsidRPr="00947F1E">
        <w:rPr>
          <w:rFonts w:asciiTheme="minorHAnsi" w:hAnsiTheme="minorHAnsi" w:cstheme="minorHAnsi"/>
        </w:rPr>
        <w:t>Numerical targets remain pending client approval. Assess primary CTA session click-through rate, successful enquiry submission rate, form completion rate, important-section reach, and qualification outcomes only when approved business data is available. Do not claim success from increased clicks alone if submissions decline or tracking coverage changes.</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8. Validation requirements</w:t>
      </w:r>
    </w:p>
    <w:tbl>
      <w:tblPr>
        <w:tblStyle w:val="TableGrid"/>
        <w:tblW w:w="0" w:type="auto"/>
        <w:tblInd w:w="0" w:type="dxa"/>
        <w:tblLook w:val="04A0" w:firstRow="1" w:lastRow="0" w:firstColumn="1" w:lastColumn="0" w:noHBand="0" w:noVBand="1"/>
      </w:tblPr>
      <w:tblGrid>
        <w:gridCol w:w="4677"/>
        <w:gridCol w:w="4673"/>
      </w:tblGrid>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Test</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Expected result</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Open or reload HP-001</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One correct page-view event</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Activate every primary CTA</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Correct ID, placement, destination</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Reach thresholds repeatedly</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No duplicate threshold per page view</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View tracked section</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Approved visibility rule followed</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Start enquiry form</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Agreed form-start rule followed</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Submit invalid form</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No successful-submission event</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Simulate failed submission</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No successful-submission event</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Submit accepted enquiry</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One successful-submission event</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Retry or revisit confirmation</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No duplicate enquiry conversion</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lastRenderedPageBreak/>
              <w:t>Desktop and mobile tests</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Correct journey and event properties</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Inspect payloads</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No unnecessary personal information</w:t>
            </w:r>
          </w:p>
        </w:tc>
      </w:tr>
      <w:tr w:rsidR="00947F1E" w:rsidRPr="00947F1E" w:rsidTr="00947F1E">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Reconcile accepted enquiries</w:t>
            </w:r>
          </w:p>
        </w:tc>
        <w:tc>
          <w:tcPr>
            <w:tcW w:w="504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Differences identified and explained</w:t>
            </w:r>
          </w:p>
        </w:tc>
      </w:tr>
    </w:tbl>
    <w:p w:rsidR="00947F1E" w:rsidRPr="00947F1E" w:rsidRDefault="00947F1E" w:rsidP="00947F1E">
      <w:pPr>
        <w:rPr>
          <w:rFonts w:asciiTheme="minorHAnsi" w:hAnsiTheme="minorHAnsi" w:cstheme="minorHAnsi"/>
        </w:rPr>
      </w:pPr>
    </w:p>
    <w:p w:rsidR="00947F1E" w:rsidRPr="00947F1E" w:rsidRDefault="00947F1E" w:rsidP="00947F1E">
      <w:pPr>
        <w:rPr>
          <w:rFonts w:asciiTheme="minorHAnsi" w:hAnsiTheme="minorHAnsi" w:cstheme="minorHAnsi"/>
        </w:rPr>
      </w:pPr>
      <w:r w:rsidRPr="00947F1E">
        <w:rPr>
          <w:rFonts w:asciiTheme="minorHAnsi" w:hAnsiTheme="minorHAnsi" w:cstheme="minorHAnsi"/>
        </w:rPr>
        <w:t>Record test cases, expected and actual results, evidence, reviewer, and unresolved issues.</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9. Assumptions and unavailable information</w:t>
      </w: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t>Assumptions requiring confirmation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HP-001 primarily supports an enquiry journey.</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Enquiry actions can be linked to HP-001 within an approved attribution window.</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Proposed secondary interactions exist in the final design.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Tracking follows approved consent and privacy requirements.</w:t>
      </w: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t>Information not supplied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Current approved HP-001 specification and design.</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Exact primary CTA label, placement, destination, and final secondary interactions.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Tracking platform, existing event inventory, and baseline performance data.</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Client-approved targets, qualification rule, and downstream CRM data.</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Implementation and testing evidence.</w:t>
      </w:r>
    </w:p>
    <w:p w:rsidR="00947F1E" w:rsidRPr="00947F1E" w:rsidRDefault="00947F1E" w:rsidP="00947F1E">
      <w:pPr>
        <w:rPr>
          <w:rFonts w:asciiTheme="minorHAnsi" w:hAnsiTheme="minorHAnsi" w:cstheme="minorHAnsi"/>
        </w:rPr>
      </w:pPr>
      <w:r w:rsidRPr="00947F1E">
        <w:rPr>
          <w:rFonts w:asciiTheme="minorHAnsi" w:hAnsiTheme="minorHAnsi" w:cstheme="minorHAnsi"/>
        </w:rPr>
        <w:t>Not supplied does not mean unavailable in the project. Obtain the information before final validation.</w:t>
      </w:r>
    </w:p>
    <w:p w:rsidR="00947F1E" w:rsidRPr="00947F1E" w:rsidRDefault="00947F1E" w:rsidP="00947F1E">
      <w:pPr>
        <w:pStyle w:val="Heading2"/>
        <w:rPr>
          <w:rFonts w:asciiTheme="minorHAnsi" w:hAnsiTheme="minorHAnsi" w:cstheme="minorHAnsi"/>
        </w:rPr>
      </w:pPr>
      <w:r w:rsidRPr="00947F1E">
        <w:rPr>
          <w:rFonts w:asciiTheme="minorHAnsi" w:hAnsiTheme="minorHAnsi" w:cstheme="minorHAnsi"/>
        </w:rPr>
        <w:t>Client inputs required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Confirm page objective and intended audience.</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Approve conversion action and qualification criteria; identify business owner.</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Approve KPI targets and evaluation period.</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Confirm attribution, reporting, business data availability, and approved access.</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10. Reuse for HP-002 and HP-003</w:t>
      </w:r>
    </w:p>
    <w:tbl>
      <w:tblPr>
        <w:tblStyle w:val="TableGrid"/>
        <w:tblW w:w="0" w:type="auto"/>
        <w:tblInd w:w="0" w:type="dxa"/>
        <w:tblLook w:val="04A0" w:firstRow="1" w:lastRow="0" w:firstColumn="1" w:lastColumn="0" w:noHBand="0" w:noVBand="1"/>
      </w:tblPr>
      <w:tblGrid>
        <w:gridCol w:w="3121"/>
        <w:gridCol w:w="3114"/>
        <w:gridCol w:w="3115"/>
      </w:tblGrid>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Requirement</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HP-002</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b/>
              </w:rPr>
              <w:t>HP-003</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Page and acquisition context</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 xml:space="preserve">Reuse with </w:t>
            </w:r>
            <w:proofErr w:type="spellStart"/>
            <w:r w:rsidRPr="00947F1E">
              <w:rPr>
                <w:rFonts w:asciiTheme="minorHAnsi" w:hAnsiTheme="minorHAnsi" w:cstheme="minorHAnsi"/>
              </w:rPr>
              <w:t>page_id</w:t>
            </w:r>
            <w:proofErr w:type="spellEnd"/>
            <w:r w:rsidRPr="00947F1E">
              <w:rPr>
                <w:rFonts w:asciiTheme="minorHAnsi" w:hAnsiTheme="minorHAnsi" w:cstheme="minorHAnsi"/>
              </w:rPr>
              <w:t>=HP-002</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 xml:space="preserve">Reuse with </w:t>
            </w:r>
            <w:proofErr w:type="spellStart"/>
            <w:r w:rsidRPr="00947F1E">
              <w:rPr>
                <w:rFonts w:asciiTheme="minorHAnsi" w:hAnsiTheme="minorHAnsi" w:cstheme="minorHAnsi"/>
              </w:rPr>
              <w:t>page_id</w:t>
            </w:r>
            <w:proofErr w:type="spellEnd"/>
            <w:r w:rsidRPr="00947F1E">
              <w:rPr>
                <w:rFonts w:asciiTheme="minorHAnsi" w:hAnsiTheme="minorHAnsi" w:cstheme="minorHAnsi"/>
              </w:rPr>
              <w:t>=HP-003</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CTA IDs and destinations</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Content-to-CTA progression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General and option-specific CTAs</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Visibility and scroll</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Supporting-content reach</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Comparison-content reach</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Successful enquiry definition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Reuse without automatic qualification</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Reuse without automatic qualification</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Quality and validation rules</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Reuse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Reuse</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Additional interactions</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Page-specific content interactions</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Option selection, features, filters, tabs where present</w:t>
            </w:r>
          </w:p>
        </w:tc>
      </w:tr>
      <w:tr w:rsidR="00947F1E" w:rsidRPr="00947F1E" w:rsidTr="00947F1E">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Main progression measure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Primary CTA session click-through rate</w:t>
            </w:r>
          </w:p>
        </w:tc>
        <w:tc>
          <w:tcPr>
            <w:tcW w:w="3360" w:type="dxa"/>
            <w:tcBorders>
              <w:top w:val="single" w:sz="4" w:space="0" w:color="auto"/>
              <w:left w:val="single" w:sz="4" w:space="0" w:color="auto"/>
              <w:bottom w:val="single" w:sz="4" w:space="0" w:color="auto"/>
              <w:right w:val="single" w:sz="4" w:space="0" w:color="auto"/>
            </w:tcBorders>
            <w:hideMark/>
          </w:tcPr>
          <w:p w:rsidR="00947F1E" w:rsidRPr="00947F1E" w:rsidRDefault="00947F1E">
            <w:pPr>
              <w:spacing w:after="0" w:line="240" w:lineRule="auto"/>
              <w:rPr>
                <w:rFonts w:asciiTheme="minorHAnsi" w:hAnsiTheme="minorHAnsi" w:cstheme="minorHAnsi"/>
              </w:rPr>
            </w:pPr>
            <w:r w:rsidRPr="00947F1E">
              <w:rPr>
                <w:rFonts w:asciiTheme="minorHAnsi" w:hAnsiTheme="minorHAnsi" w:cstheme="minorHAnsi"/>
              </w:rPr>
              <w:t>Comparison-to-commercial session progression rate</w:t>
            </w:r>
          </w:p>
        </w:tc>
      </w:tr>
    </w:tbl>
    <w:p w:rsidR="00947F1E" w:rsidRPr="00947F1E" w:rsidRDefault="00947F1E" w:rsidP="00947F1E">
      <w:pPr>
        <w:rPr>
          <w:rFonts w:asciiTheme="minorHAnsi" w:hAnsiTheme="minorHAnsi" w:cstheme="minorHAnsi"/>
        </w:rPr>
      </w:pPr>
    </w:p>
    <w:p w:rsidR="00947F1E" w:rsidRPr="00947F1E" w:rsidRDefault="00947F1E" w:rsidP="00947F1E">
      <w:pPr>
        <w:rPr>
          <w:rFonts w:asciiTheme="minorHAnsi" w:hAnsiTheme="minorHAnsi" w:cstheme="minorHAnsi"/>
        </w:rPr>
      </w:pPr>
      <w:r w:rsidRPr="00947F1E">
        <w:rPr>
          <w:rFonts w:asciiTheme="minorHAnsi" w:hAnsiTheme="minorHAnsi" w:cstheme="minorHAnsi"/>
        </w:rPr>
        <w:t>HP-003 also requires stable option IDs and an approved definition of meaningful comparison engagement.</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lastRenderedPageBreak/>
        <w:t>11. Implementation and handoff notes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Arnav: confirm approved content, section structure, CTA wording, and proposed placement.</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 xml:space="preserve">Hoang and Mirna: confirm tracking feasibility, destination </w:t>
      </w:r>
      <w:proofErr w:type="spellStart"/>
      <w:r w:rsidRPr="00947F1E">
        <w:rPr>
          <w:rFonts w:asciiTheme="minorHAnsi" w:hAnsiTheme="minorHAnsi" w:cstheme="minorHAnsi"/>
        </w:rPr>
        <w:t>behaviour</w:t>
      </w:r>
      <w:proofErr w:type="spellEnd"/>
      <w:r w:rsidRPr="00947F1E">
        <w:rPr>
          <w:rFonts w:asciiTheme="minorHAnsi" w:hAnsiTheme="minorHAnsi" w:cstheme="minorHAnsi"/>
        </w:rPr>
        <w:t>, event implementation, and relevant page-performance requirements.</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Client/business owner: approve objectives, targets, attribution, and qualification criteria.</w:t>
      </w:r>
    </w:p>
    <w:p w:rsidR="00947F1E" w:rsidRPr="00947F1E" w:rsidRDefault="00947F1E" w:rsidP="00947F1E">
      <w:pPr>
        <w:pStyle w:val="ListBullet"/>
        <w:rPr>
          <w:rFonts w:asciiTheme="minorHAnsi" w:hAnsiTheme="minorHAnsi" w:cstheme="minorHAnsi"/>
        </w:rPr>
      </w:pPr>
      <w:r w:rsidRPr="00947F1E">
        <w:rPr>
          <w:rFonts w:asciiTheme="minorHAnsi" w:hAnsiTheme="minorHAnsi" w:cstheme="minorHAnsi"/>
        </w:rPr>
        <w:t>Analytics Manager: maintain KPI definitions, review data quality, document limitations, and assess evidence.</w:t>
      </w:r>
    </w:p>
    <w:p w:rsidR="00947F1E" w:rsidRPr="00947F1E" w:rsidRDefault="00947F1E" w:rsidP="00947F1E">
      <w:pPr>
        <w:rPr>
          <w:rFonts w:asciiTheme="minorHAnsi" w:hAnsiTheme="minorHAnsi" w:cstheme="minorHAnsi"/>
        </w:rPr>
      </w:pPr>
      <w:r w:rsidRPr="00947F1E">
        <w:rPr>
          <w:rFonts w:asciiTheme="minorHAnsi" w:hAnsiTheme="minorHAnsi" w:cstheme="minorHAnsi"/>
        </w:rPr>
        <w:t xml:space="preserve">Before </w:t>
      </w:r>
      <w:proofErr w:type="spellStart"/>
      <w:r w:rsidRPr="00947F1E">
        <w:rPr>
          <w:rFonts w:asciiTheme="minorHAnsi" w:hAnsiTheme="minorHAnsi" w:cstheme="minorHAnsi"/>
        </w:rPr>
        <w:t>finalising</w:t>
      </w:r>
      <w:proofErr w:type="spellEnd"/>
      <w:r w:rsidRPr="00947F1E">
        <w:rPr>
          <w:rFonts w:asciiTheme="minorHAnsi" w:hAnsiTheme="minorHAnsi" w:cstheme="minorHAnsi"/>
        </w:rPr>
        <w:t>:</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Review current HP-001 requirements against this draft.</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Replace pending fields with approved details.</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Confirm event plan and KPI definitions.</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Complete implementation testing and record evidence.</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Upload approved framework to the team GitHub repository.</w:t>
      </w:r>
    </w:p>
    <w:p w:rsidR="00947F1E" w:rsidRPr="00947F1E" w:rsidRDefault="00947F1E" w:rsidP="00947F1E">
      <w:pPr>
        <w:pStyle w:val="ListNumber"/>
        <w:rPr>
          <w:rFonts w:asciiTheme="minorHAnsi" w:hAnsiTheme="minorHAnsi" w:cstheme="minorHAnsi"/>
        </w:rPr>
      </w:pPr>
      <w:r w:rsidRPr="00947F1E">
        <w:rPr>
          <w:rFonts w:asciiTheme="minorHAnsi" w:hAnsiTheme="minorHAnsi" w:cstheme="minorHAnsi"/>
        </w:rPr>
        <w:t>Add the actual GitHub file link to Planner.</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12. Planner completion note</w:t>
      </w:r>
    </w:p>
    <w:p w:rsidR="00947F1E" w:rsidRPr="00947F1E" w:rsidRDefault="00947F1E" w:rsidP="00947F1E">
      <w:pPr>
        <w:rPr>
          <w:rFonts w:asciiTheme="minorHAnsi" w:hAnsiTheme="minorHAnsi" w:cstheme="minorHAnsi"/>
        </w:rPr>
      </w:pPr>
      <w:r w:rsidRPr="00947F1E">
        <w:rPr>
          <w:rFonts w:asciiTheme="minorHAnsi" w:hAnsiTheme="minorHAnsi" w:cstheme="minorHAnsi"/>
        </w:rPr>
        <w:t>Use only after final review and upload.</w:t>
      </w:r>
    </w:p>
    <w:p w:rsidR="00947F1E" w:rsidRPr="00947F1E" w:rsidRDefault="00947F1E" w:rsidP="00947F1E">
      <w:pPr>
        <w:rPr>
          <w:rFonts w:asciiTheme="minorHAnsi" w:hAnsiTheme="minorHAnsi" w:cstheme="minorHAnsi"/>
        </w:rPr>
      </w:pPr>
      <w:r w:rsidRPr="00947F1E">
        <w:rPr>
          <w:rFonts w:asciiTheme="minorHAnsi" w:hAnsiTheme="minorHAnsi" w:cstheme="minorHAnsi"/>
        </w:rPr>
        <w:t>Done: Completed the HP-001 measurement and KPI framework, including the user journey, CTA tracking, conversion and engagement indicators, KPI definitions, success criteria, validation requirements, data gaps, and reusable requirements for HP-002/HP-003.</w:t>
      </w:r>
    </w:p>
    <w:p w:rsidR="00947F1E" w:rsidRPr="00947F1E" w:rsidRDefault="00947F1E" w:rsidP="00947F1E">
      <w:pPr>
        <w:rPr>
          <w:rFonts w:asciiTheme="minorHAnsi" w:hAnsiTheme="minorHAnsi" w:cstheme="minorHAnsi"/>
        </w:rPr>
      </w:pPr>
      <w:r w:rsidRPr="00947F1E">
        <w:rPr>
          <w:rFonts w:asciiTheme="minorHAnsi" w:hAnsiTheme="minorHAnsi" w:cstheme="minorHAnsi"/>
        </w:rPr>
        <w:t>Deliverable: Landing Page Measurement &amp; KPI Framework.</w:t>
      </w:r>
    </w:p>
    <w:p w:rsidR="00947F1E" w:rsidRPr="00947F1E" w:rsidRDefault="00947F1E" w:rsidP="00947F1E">
      <w:pPr>
        <w:rPr>
          <w:rFonts w:asciiTheme="minorHAnsi" w:hAnsiTheme="minorHAnsi" w:cstheme="minorHAnsi"/>
        </w:rPr>
      </w:pPr>
      <w:r w:rsidRPr="00947F1E">
        <w:rPr>
          <w:rFonts w:asciiTheme="minorHAnsi" w:hAnsiTheme="minorHAnsi" w:cstheme="minorHAnsi"/>
        </w:rPr>
        <w:t>GitHub link: [Paste uploaded document link]</w:t>
      </w:r>
    </w:p>
    <w:p w:rsidR="00947F1E" w:rsidRPr="00947F1E" w:rsidRDefault="00947F1E" w:rsidP="00947F1E">
      <w:pPr>
        <w:rPr>
          <w:rFonts w:asciiTheme="minorHAnsi" w:hAnsiTheme="minorHAnsi" w:cstheme="minorHAnsi"/>
        </w:rPr>
      </w:pPr>
      <w:r w:rsidRPr="00947F1E">
        <w:rPr>
          <w:rFonts w:asciiTheme="minorHAnsi" w:hAnsiTheme="minorHAnsi" w:cstheme="minorHAnsi"/>
        </w:rPr>
        <w:t>Notes for the next role: Confirm outstanding client inputs and implement the approved tracking plan. Record validation evidence before reporting page performance.</w:t>
      </w:r>
    </w:p>
    <w:p w:rsidR="00947F1E" w:rsidRPr="00947F1E" w:rsidRDefault="00947F1E" w:rsidP="00947F1E">
      <w:pPr>
        <w:pStyle w:val="Heading1"/>
        <w:rPr>
          <w:rFonts w:asciiTheme="minorHAnsi" w:hAnsiTheme="minorHAnsi" w:cstheme="minorHAnsi"/>
        </w:rPr>
      </w:pPr>
      <w:r w:rsidRPr="00947F1E">
        <w:rPr>
          <w:rFonts w:asciiTheme="minorHAnsi" w:hAnsiTheme="minorHAnsi" w:cstheme="minorHAnsi"/>
        </w:rPr>
        <w:t>Technical source</w:t>
      </w:r>
    </w:p>
    <w:p w:rsidR="00947F1E" w:rsidRPr="00947F1E" w:rsidRDefault="00947F1E" w:rsidP="00947F1E">
      <w:pPr>
        <w:rPr>
          <w:rFonts w:asciiTheme="minorHAnsi" w:hAnsiTheme="minorHAnsi" w:cstheme="minorHAnsi"/>
        </w:rPr>
      </w:pPr>
      <w:r w:rsidRPr="00947F1E">
        <w:rPr>
          <w:rFonts w:asciiTheme="minorHAnsi" w:hAnsiTheme="minorHAnsi" w:cstheme="minorHAnsi"/>
        </w:rPr>
        <w:t>[1] Google Analytics Help — Enhanced measurement events. https://support.google.com/analytics/answer/9216061</w:t>
      </w:r>
    </w:p>
    <w:p w:rsidR="00A659E2" w:rsidRPr="00947F1E" w:rsidRDefault="00A659E2">
      <w:pPr>
        <w:rPr>
          <w:rFonts w:asciiTheme="minorHAnsi" w:hAnsiTheme="minorHAnsi" w:cstheme="minorHAnsi"/>
        </w:rPr>
      </w:pPr>
    </w:p>
    <w:sectPr w:rsidR="00A659E2" w:rsidRPr="00947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6000000020004"/>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0F0AAC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17EB1FE"/>
    <w:lvl w:ilvl="0">
      <w:start w:val="1"/>
      <w:numFmt w:val="bullet"/>
      <w:pStyle w:val="ListBullet"/>
      <w:lvlText w:val=""/>
      <w:lvlJc w:val="left"/>
      <w:pPr>
        <w:tabs>
          <w:tab w:val="num" w:pos="360"/>
        </w:tabs>
        <w:ind w:left="360" w:hanging="360"/>
      </w:pPr>
      <w:rPr>
        <w:rFonts w:ascii="Symbol" w:hAnsi="Symbol" w:hint="default"/>
      </w:rPr>
    </w:lvl>
  </w:abstractNum>
  <w:num w:numId="1">
    <w:abstractNumId w:val="1"/>
    <w:lvlOverride w:ilv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1E"/>
    <w:rsid w:val="00947F1E"/>
    <w:rsid w:val="00A659E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2CA19C-7049-4147-BAFF-A07614FA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7F1E"/>
    <w:pPr>
      <w:spacing w:after="200" w:line="276" w:lineRule="auto"/>
    </w:pPr>
    <w:rPr>
      <w:rFonts w:ascii="Arial" w:eastAsiaTheme="minorEastAsia" w:hAnsi="Arial"/>
      <w:sz w:val="20"/>
      <w:szCs w:val="22"/>
      <w:lang w:bidi="ar-SA"/>
    </w:rPr>
  </w:style>
  <w:style w:type="paragraph" w:styleId="Heading1">
    <w:name w:val="heading 1"/>
    <w:basedOn w:val="Normal"/>
    <w:next w:val="Normal"/>
    <w:link w:val="Heading1Char"/>
    <w:uiPriority w:val="9"/>
    <w:qFormat/>
    <w:rsid w:val="00947F1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947F1E"/>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F1E"/>
    <w:rPr>
      <w:rFonts w:asciiTheme="majorHAnsi" w:eastAsiaTheme="majorEastAsia" w:hAnsiTheme="majorHAnsi" w:cstheme="majorBidi"/>
      <w:b/>
      <w:bCs/>
      <w:color w:val="2F5496" w:themeColor="accent1" w:themeShade="BF"/>
      <w:sz w:val="28"/>
      <w:szCs w:val="28"/>
      <w:lang w:bidi="ar-SA"/>
    </w:rPr>
  </w:style>
  <w:style w:type="character" w:customStyle="1" w:styleId="Heading2Char">
    <w:name w:val="Heading 2 Char"/>
    <w:basedOn w:val="DefaultParagraphFont"/>
    <w:link w:val="Heading2"/>
    <w:uiPriority w:val="9"/>
    <w:semiHidden/>
    <w:rsid w:val="00947F1E"/>
    <w:rPr>
      <w:rFonts w:asciiTheme="majorHAnsi" w:eastAsiaTheme="majorEastAsia" w:hAnsiTheme="majorHAnsi" w:cstheme="majorBidi"/>
      <w:b/>
      <w:bCs/>
      <w:color w:val="4472C4" w:themeColor="accent1"/>
      <w:sz w:val="26"/>
      <w:szCs w:val="26"/>
      <w:lang w:bidi="ar-SA"/>
    </w:rPr>
  </w:style>
  <w:style w:type="paragraph" w:styleId="ListBullet">
    <w:name w:val="List Bullet"/>
    <w:basedOn w:val="Normal"/>
    <w:uiPriority w:val="99"/>
    <w:semiHidden/>
    <w:unhideWhenUsed/>
    <w:rsid w:val="00947F1E"/>
    <w:pPr>
      <w:numPr>
        <w:numId w:val="1"/>
      </w:numPr>
      <w:contextualSpacing/>
    </w:pPr>
  </w:style>
  <w:style w:type="paragraph" w:styleId="ListNumber">
    <w:name w:val="List Number"/>
    <w:basedOn w:val="Normal"/>
    <w:uiPriority w:val="99"/>
    <w:semiHidden/>
    <w:unhideWhenUsed/>
    <w:rsid w:val="00947F1E"/>
    <w:pPr>
      <w:numPr>
        <w:numId w:val="2"/>
      </w:numPr>
      <w:contextualSpacing/>
    </w:pPr>
  </w:style>
  <w:style w:type="paragraph" w:styleId="Title">
    <w:name w:val="Title"/>
    <w:basedOn w:val="Normal"/>
    <w:next w:val="Normal"/>
    <w:link w:val="TitleChar"/>
    <w:uiPriority w:val="10"/>
    <w:qFormat/>
    <w:rsid w:val="00947F1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47F1E"/>
    <w:rPr>
      <w:rFonts w:asciiTheme="majorHAnsi" w:eastAsiaTheme="majorEastAsia" w:hAnsiTheme="majorHAnsi" w:cstheme="majorBidi"/>
      <w:color w:val="323E4F" w:themeColor="text2" w:themeShade="BF"/>
      <w:spacing w:val="5"/>
      <w:kern w:val="28"/>
      <w:sz w:val="52"/>
      <w:szCs w:val="52"/>
      <w:lang w:bidi="ar-SA"/>
    </w:rPr>
  </w:style>
  <w:style w:type="table" w:styleId="TableGrid">
    <w:name w:val="Table Grid"/>
    <w:basedOn w:val="TableNormal"/>
    <w:uiPriority w:val="59"/>
    <w:rsid w:val="00947F1E"/>
    <w:pPr>
      <w:spacing w:after="0" w:line="240" w:lineRule="auto"/>
    </w:pPr>
    <w:rPr>
      <w:rFonts w:eastAsiaTheme="minorEastAsia"/>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272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1787</Words>
  <Characters>10186</Characters>
  <Application>Microsoft Office Word</Application>
  <DocSecurity>0</DocSecurity>
  <Lines>84</Lines>
  <Paragraphs>23</Paragraphs>
  <ScaleCrop>false</ScaleCrop>
  <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Heng VONG</dc:creator>
  <cp:keywords/>
  <dc:description/>
  <cp:lastModifiedBy>Chung Heng VONG</cp:lastModifiedBy>
  <cp:revision>1</cp:revision>
  <dcterms:created xsi:type="dcterms:W3CDTF">2026-10-10T07:29:00Z</dcterms:created>
  <dcterms:modified xsi:type="dcterms:W3CDTF">2026-10-10T07:30:00Z</dcterms:modified>
</cp:coreProperties>
</file>