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20"/>
        <w:jc w:val="center"/>
      </w:pPr>
      <w:r>
        <w:rPr>
          <w:rFonts w:ascii="Arial" w:cs="Arial" w:eastAsia="Arial" w:hAnsi="Arial"/>
          <w:b/>
          <w:bCs/>
          <w:color w:val="64748B"/>
          <w:sz w:val="20"/>
          <w:szCs w:val="20"/>
        </w:rPr>
        <w:t xml:space="preserve">PRODUCT REQUIREMENTS DOCUMENT</w:t>
      </w:r>
    </w:p>
    <w:p>
      <w:pPr>
        <w:spacing w:after="160"/>
        <w:jc w:val="center"/>
      </w:pPr>
      <w:r>
        <w:rPr>
          <w:rFonts w:ascii="Arial" w:cs="Arial" w:eastAsia="Arial" w:hAnsi="Arial"/>
          <w:b/>
          <w:bCs/>
          <w:color w:val="1A56A0"/>
          <w:sz w:val="56"/>
          <w:szCs w:val="56"/>
        </w:rPr>
        <w:t xml:space="preserve">GigWorker</w:t>
      </w:r>
    </w:p>
    <w:p>
      <w:pPr>
        <w:spacing w:after="80"/>
        <w:jc w:val="center"/>
      </w:pPr>
      <w:r>
        <w:rPr>
          <w:rFonts w:ascii="Arial" w:cs="Arial" w:eastAsia="Arial" w:hAnsi="Arial"/>
          <w:color w:val="1E293B"/>
          <w:sz w:val="28"/>
          <w:szCs w:val="28"/>
        </w:rPr>
        <w:t xml:space="preserve">Micro-Lending Platform for the Gig Economy</w:t>
      </w:r>
    </w:p>
    <w:p>
      <w:pPr>
        <w:spacing w:after="600"/>
        <w:jc w:val="center"/>
      </w:pPr>
      <w:r>
        <w:rPr>
          <w:rFonts w:ascii="Arial" w:cs="Arial" w:eastAsia="Arial" w:hAnsi="Arial"/>
          <w:i/>
          <w:iCs/>
          <w:color w:val="64748B"/>
          <w:sz w:val="22"/>
          <w:szCs w:val="22"/>
        </w:rPr>
        <w:t xml:space="preserve">Empowering India's 80 million gig workers with instant, fair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Document Information</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293B"/>
                <w:sz w:val="18"/>
                <w:szCs w:val="18"/>
              </w:rPr>
              <w:t xml:space="preserve">Product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GigWorker — Micro-Lending Platform</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293B"/>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v1.0 (MVP)</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293B"/>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Jayakumar L — Associate Product Manager</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293B"/>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June 2025</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293B"/>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Draft — For Review</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293B"/>
                <w:sz w:val="18"/>
                <w:szCs w:val="18"/>
              </w:rPr>
              <w:t xml:space="preserve">Stakeholders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Engineering, Design, Compliance, Business</w:t>
            </w:r>
          </w:p>
        </w:tc>
      </w:tr>
    </w:tbl>
    <w:p>
      <w:pPr>
        <w:spacing w:after="320"/>
      </w:pPr>
      <w:r>
        <w:t xml:space="preserve"/>
      </w:r>
    </w:p>
    <w:p>
      <w:r>
        <w:br w:type="page"/>
      </w:r>
    </w:p>
    <w:p>
      <w:pPr>
        <w:pStyle w:val="Heading1"/>
        <w:pBdr>
          <w:bottom w:val="single" w:color="1A56A0" w:sz="6" w:space="4"/>
        </w:pBdr>
        <w:spacing w:after="160" w:before="360"/>
      </w:pPr>
      <w:r>
        <w:rPr>
          <w:rFonts w:ascii="Arial" w:cs="Arial" w:eastAsia="Arial" w:hAnsi="Arial"/>
          <w:b/>
          <w:bCs/>
          <w:color w:val="1E293B"/>
          <w:sz w:val="28"/>
          <w:szCs w:val="28"/>
        </w:rPr>
        <w:t xml:space="preserve">1. Executive Summary</w:t>
      </w:r>
    </w:p>
    <w:p>
      <w:pPr>
        <w:spacing w:after="120"/>
      </w:pPr>
      <w:r>
        <w:rPr>
          <w:rFonts w:ascii="Arial" w:cs="Arial" w:eastAsia="Arial" w:hAnsi="Arial"/>
          <w:color w:val="1E293B"/>
          <w:sz w:val="20"/>
          <w:szCs w:val="20"/>
        </w:rPr>
        <w:t xml:space="preserve">GigWorker is a mobile-first micro-lending platform designed for India's gig economy workforce — delivery agents, cab drivers, freelancers, and domestic workers. These workers are systematically excluded from traditional credit systems due to irregular income patterns and the absence of salary slips or ITR filings.</w:t>
      </w:r>
    </w:p>
    <w:p>
      <w:pPr>
        <w:spacing w:after="160"/>
      </w:pPr>
      <w:r>
        <w:t xml:space="preserve"/>
      </w:r>
    </w:p>
    <w:p>
      <w:pPr>
        <w:spacing w:after="120"/>
      </w:pPr>
      <w:r>
        <w:rPr>
          <w:rFonts w:ascii="Arial" w:cs="Arial" w:eastAsia="Arial" w:hAnsi="Arial"/>
          <w:color w:val="1E293B"/>
          <w:sz w:val="20"/>
          <w:szCs w:val="20"/>
        </w:rPr>
        <w:t xml:space="preserve">GigWorker solves this by building an alternative credit scoring model using gig platform earnings data (Swiggy, Ola, Urban Company APIs) and offering instant micro-loans (₹1,000 – ₹50,000) disbursed directly to a digital wallet with flexible repayment tied to payout cycles.</w:t>
      </w:r>
    </w:p>
    <w:p>
      <w:pPr>
        <w:spacing w:after="160"/>
      </w:pPr>
      <w:r>
        <w:t xml:space="preserve"/>
      </w:r>
    </w:p>
    <w:p>
      <w:pPr>
        <w:spacing w:after="120"/>
      </w:pPr>
      <w:r>
        <w:rPr>
          <w:rFonts w:ascii="Arial" w:cs="Arial" w:eastAsia="Arial" w:hAnsi="Arial"/>
          <w:color w:val="1E293B"/>
          <w:sz w:val="20"/>
          <w:szCs w:val="20"/>
        </w:rPr>
        <w:t xml:space="preserve">This PRD defines the MVP scope, user stories, technical requirements, success metrics, and launch plan for the GigWorker v1.0 release.</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2. Problem Statement</w:t>
      </w:r>
    </w:p>
    <w:p>
      <w:pPr>
        <w:pStyle w:val="Heading2"/>
        <w:spacing w:after="120" w:before="280"/>
      </w:pPr>
      <w:r>
        <w:rPr>
          <w:rFonts w:ascii="Arial" w:cs="Arial" w:eastAsia="Arial" w:hAnsi="Arial"/>
          <w:b/>
          <w:bCs/>
          <w:color w:val="1A56A0"/>
          <w:sz w:val="24"/>
          <w:szCs w:val="24"/>
        </w:rPr>
        <w:t xml:space="preserve">2.1 The Core Problem</w:t>
      </w:r>
    </w:p>
    <w:p>
      <w:pPr>
        <w:spacing w:after="120"/>
      </w:pPr>
      <w:r>
        <w:rPr>
          <w:rFonts w:ascii="Arial" w:cs="Arial" w:eastAsia="Arial" w:hAnsi="Arial"/>
          <w:color w:val="1E293B"/>
          <w:sz w:val="20"/>
          <w:szCs w:val="20"/>
        </w:rPr>
        <w:t xml:space="preserve">India has over 80 million gig workers. Fewer than 8% have access to formal credit. Traditional banks reject them because:</w:t>
      </w:r>
    </w:p>
    <w:p>
      <w:pPr>
        <w:pStyle w:val="ListParagraph"/>
        <w:numPr>
          <w:ilvl w:val="0"/>
          <w:numId w:val="2"/>
        </w:numPr>
        <w:spacing w:after="80"/>
      </w:pPr>
      <w:r>
        <w:rPr>
          <w:rFonts w:ascii="Arial" w:cs="Arial" w:eastAsia="Arial" w:hAnsi="Arial"/>
          <w:color w:val="1E293B"/>
          <w:sz w:val="20"/>
          <w:szCs w:val="20"/>
        </w:rPr>
        <w:t xml:space="preserve">No fixed salary slip or Form-16</w:t>
      </w:r>
    </w:p>
    <w:p>
      <w:pPr>
        <w:pStyle w:val="ListParagraph"/>
        <w:numPr>
          <w:ilvl w:val="0"/>
          <w:numId w:val="2"/>
        </w:numPr>
        <w:spacing w:after="80"/>
      </w:pPr>
      <w:r>
        <w:rPr>
          <w:rFonts w:ascii="Arial" w:cs="Arial" w:eastAsia="Arial" w:hAnsi="Arial"/>
          <w:color w:val="1E293B"/>
          <w:sz w:val="20"/>
          <w:szCs w:val="20"/>
        </w:rPr>
        <w:t xml:space="preserve">No credit history with CIBIL (most are thin-file or no-file borrowers)</w:t>
      </w:r>
    </w:p>
    <w:p>
      <w:pPr>
        <w:pStyle w:val="ListParagraph"/>
        <w:numPr>
          <w:ilvl w:val="0"/>
          <w:numId w:val="2"/>
        </w:numPr>
        <w:spacing w:after="80"/>
      </w:pPr>
      <w:r>
        <w:rPr>
          <w:rFonts w:ascii="Arial" w:cs="Arial" w:eastAsia="Arial" w:hAnsi="Arial"/>
          <w:color w:val="1E293B"/>
          <w:sz w:val="20"/>
          <w:szCs w:val="20"/>
        </w:rPr>
        <w:t xml:space="preserve">Informal or inconsistent income patterns</w:t>
      </w:r>
    </w:p>
    <w:p>
      <w:pPr>
        <w:pStyle w:val="ListParagraph"/>
        <w:numPr>
          <w:ilvl w:val="0"/>
          <w:numId w:val="2"/>
        </w:numPr>
        <w:spacing w:after="80"/>
      </w:pPr>
      <w:r>
        <w:rPr>
          <w:rFonts w:ascii="Arial" w:cs="Arial" w:eastAsia="Arial" w:hAnsi="Arial"/>
          <w:color w:val="1E293B"/>
          <w:sz w:val="20"/>
          <w:szCs w:val="20"/>
        </w:rPr>
        <w:t xml:space="preserve">No collateral to offer</w:t>
      </w:r>
    </w:p>
    <w:p>
      <w:pPr>
        <w:spacing w:after="160"/>
      </w:pPr>
      <w:r>
        <w:t xml:space="preserve"/>
      </w:r>
    </w:p>
    <w:p>
      <w:pPr>
        <w:spacing w:after="120"/>
      </w:pPr>
      <w:r>
        <w:rPr>
          <w:rFonts w:ascii="Arial" w:cs="Arial" w:eastAsia="Arial" w:hAnsi="Arial"/>
          <w:color w:val="1E293B"/>
          <w:sz w:val="20"/>
          <w:szCs w:val="20"/>
        </w:rPr>
        <w:t xml:space="preserve">This forces gig workers into the clutches of informal moneylenders charging 3–5% monthly interest, or forces them to miss opportunities (buy a vehicle, cover medical bills, bridge income gaps between payouts) due to lack of liquidity.</w:t>
      </w:r>
    </w:p>
    <w:p>
      <w:pPr>
        <w:spacing w:after="160"/>
      </w:pPr>
      <w:r>
        <w:t xml:space="preserve"/>
      </w:r>
    </w:p>
    <w:p>
      <w:pPr>
        <w:pStyle w:val="Heading2"/>
        <w:spacing w:after="120" w:before="280"/>
      </w:pPr>
      <w:r>
        <w:rPr>
          <w:rFonts w:ascii="Arial" w:cs="Arial" w:eastAsia="Arial" w:hAnsi="Arial"/>
          <w:b/>
          <w:bCs/>
          <w:color w:val="1A56A0"/>
          <w:sz w:val="24"/>
          <w:szCs w:val="24"/>
        </w:rPr>
        <w:t xml:space="preserve">2.2 Opportunity</w:t>
      </w:r>
    </w:p>
    <w:p>
      <w:pPr>
        <w:spacing w:after="120"/>
      </w:pPr>
      <w:r>
        <w:rPr>
          <w:rFonts w:ascii="Arial" w:cs="Arial" w:eastAsia="Arial" w:hAnsi="Arial"/>
          <w:color w:val="1E293B"/>
          <w:sz w:val="20"/>
          <w:szCs w:val="20"/>
        </w:rPr>
        <w:t xml:space="preserve">Gig platform earnings data is rich, real-time, and verifiable — but completely unused by traditional credit systems. A gig worker who has delivered 400 orders in the last 30 days and maintained a 4.8 star rating is creditworthy — traditional banks simply cannot see this.</w:t>
      </w:r>
    </w:p>
    <w:p>
      <w:pPr>
        <w:spacing w:after="160"/>
      </w:pPr>
      <w:r>
        <w:t xml:space="preserve"/>
      </w:r>
    </w:p>
    <w:p>
      <w:pPr>
        <w:spacing w:after="120"/>
      </w:pPr>
      <w:r>
        <w:rPr>
          <w:rFonts w:ascii="Arial" w:cs="Arial" w:eastAsia="Arial" w:hAnsi="Arial"/>
          <w:color w:val="1E293B"/>
          <w:sz w:val="20"/>
          <w:szCs w:val="20"/>
        </w:rPr>
        <w:t xml:space="preserve">GigWorker bridges this gap by using gig earnings as a proxy for creditworthiness.</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3. Goals &amp; Success Metrics</w:t>
      </w:r>
    </w:p>
    <w:p>
      <w:pPr>
        <w:pStyle w:val="Heading2"/>
        <w:spacing w:after="120" w:before="280"/>
      </w:pPr>
      <w:r>
        <w:rPr>
          <w:rFonts w:ascii="Arial" w:cs="Arial" w:eastAsia="Arial" w:hAnsi="Arial"/>
          <w:b/>
          <w:bCs/>
          <w:color w:val="1A56A0"/>
          <w:sz w:val="24"/>
          <w:szCs w:val="24"/>
        </w:rPr>
        <w:t xml:space="preserve">3.1 Product Goals</w:t>
      </w:r>
    </w:p>
    <w:p>
      <w:pPr>
        <w:pStyle w:val="ListParagraph"/>
        <w:numPr>
          <w:ilvl w:val="0"/>
          <w:numId w:val="2"/>
        </w:numPr>
        <w:spacing w:after="80"/>
      </w:pPr>
      <w:r>
        <w:rPr>
          <w:rFonts w:ascii="Arial" w:cs="Arial" w:eastAsia="Arial" w:hAnsi="Arial"/>
          <w:color w:val="1E293B"/>
          <w:sz w:val="20"/>
          <w:szCs w:val="20"/>
        </w:rPr>
        <w:t xml:space="preserve">Reduce loan application time to under 3 minutes end-to-end</w:t>
      </w:r>
    </w:p>
    <w:p>
      <w:pPr>
        <w:pStyle w:val="ListParagraph"/>
        <w:numPr>
          <w:ilvl w:val="0"/>
          <w:numId w:val="2"/>
        </w:numPr>
        <w:spacing w:after="80"/>
      </w:pPr>
      <w:r>
        <w:rPr>
          <w:rFonts w:ascii="Arial" w:cs="Arial" w:eastAsia="Arial" w:hAnsi="Arial"/>
          <w:color w:val="1E293B"/>
          <w:sz w:val="20"/>
          <w:szCs w:val="20"/>
        </w:rPr>
        <w:t xml:space="preserve">Achieve loan disbursement within 2 minutes of approval</w:t>
      </w:r>
    </w:p>
    <w:p>
      <w:pPr>
        <w:pStyle w:val="ListParagraph"/>
        <w:numPr>
          <w:ilvl w:val="0"/>
          <w:numId w:val="2"/>
        </w:numPr>
        <w:spacing w:after="80"/>
      </w:pPr>
      <w:r>
        <w:rPr>
          <w:rFonts w:ascii="Arial" w:cs="Arial" w:eastAsia="Arial" w:hAnsi="Arial"/>
          <w:color w:val="1E293B"/>
          <w:sz w:val="20"/>
          <w:szCs w:val="20"/>
        </w:rPr>
        <w:t xml:space="preserve">Maintain default rate below 5% in the first 6 months</w:t>
      </w:r>
    </w:p>
    <w:p>
      <w:pPr>
        <w:pStyle w:val="ListParagraph"/>
        <w:numPr>
          <w:ilvl w:val="0"/>
          <w:numId w:val="2"/>
        </w:numPr>
        <w:spacing w:after="80"/>
      </w:pPr>
      <w:r>
        <w:rPr>
          <w:rFonts w:ascii="Arial" w:cs="Arial" w:eastAsia="Arial" w:hAnsi="Arial"/>
          <w:color w:val="1E293B"/>
          <w:sz w:val="20"/>
          <w:szCs w:val="20"/>
        </w:rPr>
        <w:t xml:space="preserve">Reach 10,000 active borrowers by end of Month 6</w:t>
      </w:r>
    </w:p>
    <w:p>
      <w:pPr>
        <w:pStyle w:val="ListParagraph"/>
        <w:numPr>
          <w:ilvl w:val="0"/>
          <w:numId w:val="2"/>
        </w:numPr>
        <w:spacing w:after="80"/>
      </w:pPr>
      <w:r>
        <w:rPr>
          <w:rFonts w:ascii="Arial" w:cs="Arial" w:eastAsia="Arial" w:hAnsi="Arial"/>
          <w:color w:val="1E293B"/>
          <w:sz w:val="20"/>
          <w:szCs w:val="20"/>
        </w:rPr>
        <w:t xml:space="preserve">Achieve NPS score above 50 within 3 months of launch</w:t>
      </w:r>
    </w:p>
    <w:p>
      <w:pPr>
        <w:spacing w:after="160"/>
      </w:pPr>
      <w:r>
        <w:t xml:space="preserve"/>
      </w:r>
    </w:p>
    <w:p>
      <w:pPr>
        <w:pStyle w:val="Heading2"/>
        <w:spacing w:after="120" w:before="280"/>
      </w:pPr>
      <w:r>
        <w:rPr>
          <w:rFonts w:ascii="Arial" w:cs="Arial" w:eastAsia="Arial" w:hAnsi="Arial"/>
          <w:b/>
          <w:bCs/>
          <w:color w:val="1A56A0"/>
          <w:sz w:val="24"/>
          <w:szCs w:val="24"/>
        </w:rPr>
        <w:t xml:space="preserve">3.2 KPI Tracking</w:t>
      </w:r>
    </w:p>
    <w:p>
      <w:pPr>
        <w:spacing w:after="120"/>
      </w:pPr>
      <w:r>
        <w:rPr>
          <w:rFonts w:ascii="Arial" w:cs="Arial" w:eastAsia="Arial" w:hAnsi="Arial"/>
          <w:color w:val="1E293B"/>
          <w:sz w:val="20"/>
          <w:szCs w:val="20"/>
        </w:rPr>
        <w:t xml:space="preserve">The following KPIs will be tracked via Mixpanel (behavioural), SQL (financial), and Power BI (executive dashboard):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Definition</w:t>
            </w:r>
          </w:p>
        </w:tc>
        <w:tc>
          <w:tcPr>
            <w:tcW w:type="dxa" w:w="2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(Month 3)</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Loan Application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of registered users who apply for a loan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Mixpanel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Loan Approval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of applications approved by scoring engine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&gt;60%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Internal DB + 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Disbursement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Time from approval to wallet credit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&lt;2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Backend 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Repayment Rate (M1)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of borrowers who repay on time in Month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&gt;85%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SQL cohort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Default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of loans overdue &gt;30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&lt;5%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Power BI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DAU / MAU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Stickiness of the 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&gt;25%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Mixpanel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NPS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User satisfaction (quarterly survey)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&gt;50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Google Forms</w:t>
            </w:r>
          </w:p>
        </w:tc>
      </w:tr>
    </w:tbl>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4. Target Users &amp; Personas</w:t>
      </w:r>
    </w:p>
    <w:p>
      <w:pPr>
        <w:pStyle w:val="Heading2"/>
        <w:spacing w:after="120" w:before="280"/>
      </w:pPr>
      <w:r>
        <w:rPr>
          <w:rFonts w:ascii="Arial" w:cs="Arial" w:eastAsia="Arial" w:hAnsi="Arial"/>
          <w:b/>
          <w:bCs/>
          <w:color w:val="1A56A0"/>
          <w:sz w:val="24"/>
          <w:szCs w:val="24"/>
        </w:rPr>
        <w:t xml:space="preserve">Primary Persona — Rajan, 28, Swiggy Delivery Partner</w:t>
      </w:r>
    </w:p>
    <w:p>
      <w:pPr>
        <w:spacing w:after="100"/>
      </w:pPr>
      <w:r>
        <w:rPr>
          <w:rFonts w:ascii="Arial" w:cs="Arial" w:eastAsia="Arial" w:hAnsi="Arial"/>
          <w:b/>
          <w:bCs/>
          <w:color w:val="1E293B"/>
          <w:sz w:val="20"/>
          <w:szCs w:val="20"/>
        </w:rPr>
        <w:t xml:space="preserve">Location: </w:t>
      </w:r>
      <w:r>
        <w:rPr>
          <w:rFonts w:ascii="Arial" w:cs="Arial" w:eastAsia="Arial" w:hAnsi="Arial"/>
          <w:color w:val="64748B"/>
          <w:sz w:val="20"/>
          <w:szCs w:val="20"/>
        </w:rPr>
        <w:t xml:space="preserve">Chennai, Tamil Nadu</w:t>
      </w:r>
    </w:p>
    <w:p>
      <w:pPr>
        <w:spacing w:after="100"/>
      </w:pPr>
      <w:r>
        <w:rPr>
          <w:rFonts w:ascii="Arial" w:cs="Arial" w:eastAsia="Arial" w:hAnsi="Arial"/>
          <w:b/>
          <w:bCs/>
          <w:color w:val="1E293B"/>
          <w:sz w:val="20"/>
          <w:szCs w:val="20"/>
        </w:rPr>
        <w:t xml:space="preserve">Monthly earnings: </w:t>
      </w:r>
      <w:r>
        <w:rPr>
          <w:rFonts w:ascii="Arial" w:cs="Arial" w:eastAsia="Arial" w:hAnsi="Arial"/>
          <w:color w:val="64748B"/>
          <w:sz w:val="20"/>
          <w:szCs w:val="20"/>
        </w:rPr>
        <w:t xml:space="preserve">₹18,000–₹22,000 (variable, paid weekly)</w:t>
      </w:r>
    </w:p>
    <w:p>
      <w:pPr>
        <w:spacing w:after="100"/>
      </w:pPr>
      <w:r>
        <w:rPr>
          <w:rFonts w:ascii="Arial" w:cs="Arial" w:eastAsia="Arial" w:hAnsi="Arial"/>
          <w:b/>
          <w:bCs/>
          <w:color w:val="1E293B"/>
          <w:sz w:val="20"/>
          <w:szCs w:val="20"/>
        </w:rPr>
        <w:t xml:space="preserve">Device: </w:t>
      </w:r>
      <w:r>
        <w:rPr>
          <w:rFonts w:ascii="Arial" w:cs="Arial" w:eastAsia="Arial" w:hAnsi="Arial"/>
          <w:color w:val="64748B"/>
          <w:sz w:val="20"/>
          <w:szCs w:val="20"/>
        </w:rPr>
        <w:t xml:space="preserve">Android (₹8,000–₹12,000 range)</w:t>
      </w:r>
    </w:p>
    <w:p>
      <w:pPr>
        <w:spacing w:after="100"/>
      </w:pPr>
      <w:r>
        <w:rPr>
          <w:rFonts w:ascii="Arial" w:cs="Arial" w:eastAsia="Arial" w:hAnsi="Arial"/>
          <w:b/>
          <w:bCs/>
          <w:color w:val="1E293B"/>
          <w:sz w:val="20"/>
          <w:szCs w:val="20"/>
        </w:rPr>
        <w:t xml:space="preserve">Pain point: </w:t>
      </w:r>
      <w:r>
        <w:rPr>
          <w:rFonts w:ascii="Arial" w:cs="Arial" w:eastAsia="Arial" w:hAnsi="Arial"/>
          <w:color w:val="64748B"/>
          <w:sz w:val="20"/>
          <w:szCs w:val="20"/>
        </w:rPr>
        <w:t xml:space="preserve">Needs ₹8,000 to repair his bike but bank rejects him; informal lender charges 4% monthly</w:t>
      </w:r>
    </w:p>
    <w:p>
      <w:pPr>
        <w:spacing w:after="100"/>
      </w:pPr>
      <w:r>
        <w:rPr>
          <w:rFonts w:ascii="Arial" w:cs="Arial" w:eastAsia="Arial" w:hAnsi="Arial"/>
          <w:b/>
          <w:bCs/>
          <w:color w:val="1E293B"/>
          <w:sz w:val="20"/>
          <w:szCs w:val="20"/>
        </w:rPr>
        <w:t xml:space="preserve">Goal: </w:t>
      </w:r>
      <w:r>
        <w:rPr>
          <w:rFonts w:ascii="Arial" w:cs="Arial" w:eastAsia="Arial" w:hAnsi="Arial"/>
          <w:color w:val="64748B"/>
          <w:sz w:val="20"/>
          <w:szCs w:val="20"/>
        </w:rPr>
        <w:t xml:space="preserve">Get a quick ₹8,000 loan, repay over 3 months from weekly Swiggy payouts</w:t>
      </w:r>
    </w:p>
    <w:p>
      <w:pPr>
        <w:spacing w:after="100"/>
      </w:pPr>
      <w:r>
        <w:rPr>
          <w:rFonts w:ascii="Arial" w:cs="Arial" w:eastAsia="Arial" w:hAnsi="Arial"/>
          <w:b/>
          <w:bCs/>
          <w:color w:val="1E293B"/>
          <w:sz w:val="20"/>
          <w:szCs w:val="20"/>
        </w:rPr>
        <w:t xml:space="preserve">Tech comfort: </w:t>
      </w:r>
      <w:r>
        <w:rPr>
          <w:rFonts w:ascii="Arial" w:cs="Arial" w:eastAsia="Arial" w:hAnsi="Arial"/>
          <w:color w:val="64748B"/>
          <w:sz w:val="20"/>
          <w:szCs w:val="20"/>
        </w:rPr>
        <w:t xml:space="preserve">Uses WhatsApp, Google Pay daily; comfortable with OTP flows</w:t>
      </w:r>
    </w:p>
    <w:p>
      <w:pPr>
        <w:spacing w:after="160"/>
      </w:pPr>
      <w:r>
        <w:t xml:space="preserve"/>
      </w:r>
    </w:p>
    <w:p>
      <w:pPr>
        <w:pStyle w:val="Heading2"/>
        <w:spacing w:after="120" w:before="280"/>
      </w:pPr>
      <w:r>
        <w:rPr>
          <w:rFonts w:ascii="Arial" w:cs="Arial" w:eastAsia="Arial" w:hAnsi="Arial"/>
          <w:b/>
          <w:bCs/>
          <w:color w:val="1A56A0"/>
          <w:sz w:val="24"/>
          <w:szCs w:val="24"/>
        </w:rPr>
        <w:t xml:space="preserve">Secondary Persona — Priya, 32, Urban Company Beautician</w:t>
      </w:r>
    </w:p>
    <w:p>
      <w:pPr>
        <w:spacing w:after="100"/>
      </w:pPr>
      <w:r>
        <w:rPr>
          <w:rFonts w:ascii="Arial" w:cs="Arial" w:eastAsia="Arial" w:hAnsi="Arial"/>
          <w:b/>
          <w:bCs/>
          <w:color w:val="1E293B"/>
          <w:sz w:val="20"/>
          <w:szCs w:val="20"/>
        </w:rPr>
        <w:t xml:space="preserve">Location: </w:t>
      </w:r>
      <w:r>
        <w:rPr>
          <w:rFonts w:ascii="Arial" w:cs="Arial" w:eastAsia="Arial" w:hAnsi="Arial"/>
          <w:color w:val="64748B"/>
          <w:sz w:val="20"/>
          <w:szCs w:val="20"/>
        </w:rPr>
        <w:t xml:space="preserve">Bengaluru, Karnataka</w:t>
      </w:r>
    </w:p>
    <w:p>
      <w:pPr>
        <w:spacing w:after="100"/>
      </w:pPr>
      <w:r>
        <w:rPr>
          <w:rFonts w:ascii="Arial" w:cs="Arial" w:eastAsia="Arial" w:hAnsi="Arial"/>
          <w:b/>
          <w:bCs/>
          <w:color w:val="1E293B"/>
          <w:sz w:val="20"/>
          <w:szCs w:val="20"/>
        </w:rPr>
        <w:t xml:space="preserve">Monthly earnings: </w:t>
      </w:r>
      <w:r>
        <w:rPr>
          <w:rFonts w:ascii="Arial" w:cs="Arial" w:eastAsia="Arial" w:hAnsi="Arial"/>
          <w:color w:val="64748B"/>
          <w:sz w:val="20"/>
          <w:szCs w:val="20"/>
        </w:rPr>
        <w:t xml:space="preserve">₹25,000–₹35,000 (project-based)</w:t>
      </w:r>
    </w:p>
    <w:p>
      <w:pPr>
        <w:spacing w:after="100"/>
      </w:pPr>
      <w:r>
        <w:rPr>
          <w:rFonts w:ascii="Arial" w:cs="Arial" w:eastAsia="Arial" w:hAnsi="Arial"/>
          <w:b/>
          <w:bCs/>
          <w:color w:val="1E293B"/>
          <w:sz w:val="20"/>
          <w:szCs w:val="20"/>
        </w:rPr>
        <w:t xml:space="preserve">Device: </w:t>
      </w:r>
      <w:r>
        <w:rPr>
          <w:rFonts w:ascii="Arial" w:cs="Arial" w:eastAsia="Arial" w:hAnsi="Arial"/>
          <w:color w:val="64748B"/>
          <w:sz w:val="20"/>
          <w:szCs w:val="20"/>
        </w:rPr>
        <w:t xml:space="preserve">Android mid-range</w:t>
      </w:r>
    </w:p>
    <w:p>
      <w:pPr>
        <w:spacing w:after="100"/>
      </w:pPr>
      <w:r>
        <w:rPr>
          <w:rFonts w:ascii="Arial" w:cs="Arial" w:eastAsia="Arial" w:hAnsi="Arial"/>
          <w:b/>
          <w:bCs/>
          <w:color w:val="1E293B"/>
          <w:sz w:val="20"/>
          <w:szCs w:val="20"/>
        </w:rPr>
        <w:t xml:space="preserve">Pain point: </w:t>
      </w:r>
      <w:r>
        <w:rPr>
          <w:rFonts w:ascii="Arial" w:cs="Arial" w:eastAsia="Arial" w:hAnsi="Arial"/>
          <w:color w:val="64748B"/>
          <w:sz w:val="20"/>
          <w:szCs w:val="20"/>
        </w:rPr>
        <w:t xml:space="preserve">Wants to buy professional equipment; no access to business loan without ITR</w:t>
      </w:r>
    </w:p>
    <w:p>
      <w:pPr>
        <w:spacing w:after="100"/>
      </w:pPr>
      <w:r>
        <w:rPr>
          <w:rFonts w:ascii="Arial" w:cs="Arial" w:eastAsia="Arial" w:hAnsi="Arial"/>
          <w:b/>
          <w:bCs/>
          <w:color w:val="1E293B"/>
          <w:sz w:val="20"/>
          <w:szCs w:val="20"/>
        </w:rPr>
        <w:t xml:space="preserve">Goal: </w:t>
      </w:r>
      <w:r>
        <w:rPr>
          <w:rFonts w:ascii="Arial" w:cs="Arial" w:eastAsia="Arial" w:hAnsi="Arial"/>
          <w:color w:val="64748B"/>
          <w:sz w:val="20"/>
          <w:szCs w:val="20"/>
        </w:rPr>
        <w:t xml:space="preserve">₹20,000 loan repayable over 6 months aligned to her monthly payouts</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5. User Stories &amp; Acceptance Criteria</w:t>
      </w:r>
    </w:p>
    <w:p>
      <w:pPr>
        <w:spacing w:after="120"/>
      </w:pPr>
      <w:r>
        <w:rPr>
          <w:rFonts w:ascii="Arial" w:cs="Arial" w:eastAsia="Arial" w:hAnsi="Arial"/>
          <w:color w:val="1E293B"/>
          <w:sz w:val="20"/>
          <w:szCs w:val="20"/>
        </w:rPr>
        <w:t xml:space="preserve">Priority legend: P0 = Must have (MVP blocker), P1 = Should have, P2 = Nice to have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60"/>
        <w:gridCol w:w="1200"/>
        <w:gridCol w:w="2000"/>
      </w:tblGrid>
      <w:tr>
        <w:tc>
          <w:tcPr>
            <w:tcW w:type="dxa" w:w="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User Story</w:t>
            </w:r>
          </w:p>
        </w:tc>
        <w:tc>
          <w:tcPr>
            <w:tcW w:type="dxa" w:w="3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Sprint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As a gig worker, I want to register with my mobile number so I can access the 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OTP verified in &lt;30s; profile created on success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As a gig worker, I want to complete KYC so my identity is verified.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Aadhaar + PAN uploaded; status shown within 24h</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As a gig worker, I want to view my digital wallet balance.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Balance shown in INR; refreshes on pull-to-refresh</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As a gig worker, I want to apply for a loan by entering amount and tenure.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Loan amount ₹1K–₹50K; tenure 1–6 months; eligibility returned in &lt;5s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As a gig worker, I want to see my loan eligibility result clearly.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Approved/Rejected + reason shown; approved amount disbursed to wallet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As a gig worker, I want to view my repayment schedule.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EMI dates, amounts, and total payable shown; overdue highlighted in red</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As a gig worker, I want to make a repayment via UPI.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UPI payment confirmed in &lt;10s; balance updated immediately</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As a lender/admin, I want to see the loan portfolio 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Disbursed, repaid, overdue amounts shown; exportable as CSV</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5</w:t>
            </w:r>
          </w:p>
        </w:tc>
      </w:tr>
    </w:tbl>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6. Functional Requirements</w:t>
      </w:r>
    </w:p>
    <w:p>
      <w:pPr>
        <w:pStyle w:val="Heading2"/>
        <w:spacing w:after="120" w:before="280"/>
      </w:pPr>
      <w:r>
        <w:rPr>
          <w:rFonts w:ascii="Arial" w:cs="Arial" w:eastAsia="Arial" w:hAnsi="Arial"/>
          <w:b/>
          <w:bCs/>
          <w:color w:val="1A56A0"/>
          <w:sz w:val="24"/>
          <w:szCs w:val="24"/>
        </w:rPr>
        <w:t xml:space="preserve">6.1 Onboarding &amp; KYC</w:t>
      </w:r>
    </w:p>
    <w:p>
      <w:pPr>
        <w:pStyle w:val="ListParagraph"/>
        <w:numPr>
          <w:ilvl w:val="0"/>
          <w:numId w:val="2"/>
        </w:numPr>
        <w:spacing w:after="80"/>
      </w:pPr>
      <w:r>
        <w:rPr>
          <w:rFonts w:ascii="Arial" w:cs="Arial" w:eastAsia="Arial" w:hAnsi="Arial"/>
          <w:color w:val="1E293B"/>
          <w:sz w:val="20"/>
          <w:szCs w:val="20"/>
        </w:rPr>
        <w:t xml:space="preserve">Mobile number registration with OTP verification (Twilio / MSG91)</w:t>
      </w:r>
    </w:p>
    <w:p>
      <w:pPr>
        <w:pStyle w:val="ListParagraph"/>
        <w:numPr>
          <w:ilvl w:val="0"/>
          <w:numId w:val="2"/>
        </w:numPr>
        <w:spacing w:after="80"/>
      </w:pPr>
      <w:r>
        <w:rPr>
          <w:rFonts w:ascii="Arial" w:cs="Arial" w:eastAsia="Arial" w:hAnsi="Arial"/>
          <w:color w:val="1E293B"/>
          <w:sz w:val="20"/>
          <w:szCs w:val="20"/>
        </w:rPr>
        <w:t xml:space="preserve">Aadhaar-based eKYC via DigiLocker API or V-CIP (Video Customer Identification Process)</w:t>
      </w:r>
    </w:p>
    <w:p>
      <w:pPr>
        <w:pStyle w:val="ListParagraph"/>
        <w:numPr>
          <w:ilvl w:val="0"/>
          <w:numId w:val="2"/>
        </w:numPr>
        <w:spacing w:after="80"/>
      </w:pPr>
      <w:r>
        <w:rPr>
          <w:rFonts w:ascii="Arial" w:cs="Arial" w:eastAsia="Arial" w:hAnsi="Arial"/>
          <w:color w:val="1E293B"/>
          <w:sz w:val="20"/>
          <w:szCs w:val="20"/>
        </w:rPr>
        <w:t xml:space="preserve">PAN card upload and validation via NSDL API</w:t>
      </w:r>
    </w:p>
    <w:p>
      <w:pPr>
        <w:pStyle w:val="ListParagraph"/>
        <w:numPr>
          <w:ilvl w:val="0"/>
          <w:numId w:val="2"/>
        </w:numPr>
        <w:spacing w:after="80"/>
      </w:pPr>
      <w:r>
        <w:rPr>
          <w:rFonts w:ascii="Arial" w:cs="Arial" w:eastAsia="Arial" w:hAnsi="Arial"/>
          <w:color w:val="1E293B"/>
          <w:sz w:val="20"/>
          <w:szCs w:val="20"/>
        </w:rPr>
        <w:t xml:space="preserve">Face match between selfie and Aadhaar photo (AI-based liveness check)</w:t>
      </w:r>
    </w:p>
    <w:p>
      <w:pPr>
        <w:pStyle w:val="ListParagraph"/>
        <w:numPr>
          <w:ilvl w:val="0"/>
          <w:numId w:val="2"/>
        </w:numPr>
        <w:spacing w:after="80"/>
      </w:pPr>
      <w:r>
        <w:rPr>
          <w:rFonts w:ascii="Arial" w:cs="Arial" w:eastAsia="Arial" w:hAnsi="Arial"/>
          <w:color w:val="1E293B"/>
          <w:sz w:val="20"/>
          <w:szCs w:val="20"/>
        </w:rPr>
        <w:t xml:space="preserve">KYC status tracking: Pending → Under Review → Approved / Rejected</w:t>
      </w:r>
    </w:p>
    <w:p>
      <w:pPr>
        <w:spacing w:after="160"/>
      </w:pPr>
      <w:r>
        <w:t xml:space="preserve"/>
      </w:r>
    </w:p>
    <w:p>
      <w:pPr>
        <w:pStyle w:val="Heading2"/>
        <w:spacing w:after="120" w:before="280"/>
      </w:pPr>
      <w:r>
        <w:rPr>
          <w:rFonts w:ascii="Arial" w:cs="Arial" w:eastAsia="Arial" w:hAnsi="Arial"/>
          <w:b/>
          <w:bCs/>
          <w:color w:val="1A56A0"/>
          <w:sz w:val="24"/>
          <w:szCs w:val="24"/>
        </w:rPr>
        <w:t xml:space="preserve">6.2 Digital Wallet</w:t>
      </w:r>
    </w:p>
    <w:p>
      <w:pPr>
        <w:pStyle w:val="ListParagraph"/>
        <w:numPr>
          <w:ilvl w:val="0"/>
          <w:numId w:val="2"/>
        </w:numPr>
        <w:spacing w:after="80"/>
      </w:pPr>
      <w:r>
        <w:rPr>
          <w:rFonts w:ascii="Arial" w:cs="Arial" w:eastAsia="Arial" w:hAnsi="Arial"/>
          <w:color w:val="1E293B"/>
          <w:sz w:val="20"/>
          <w:szCs w:val="20"/>
        </w:rPr>
        <w:t xml:space="preserve">Wallet auto-created on KYC approval</w:t>
      </w:r>
    </w:p>
    <w:p>
      <w:pPr>
        <w:pStyle w:val="ListParagraph"/>
        <w:numPr>
          <w:ilvl w:val="0"/>
          <w:numId w:val="2"/>
        </w:numPr>
        <w:spacing w:after="80"/>
      </w:pPr>
      <w:r>
        <w:rPr>
          <w:rFonts w:ascii="Arial" w:cs="Arial" w:eastAsia="Arial" w:hAnsi="Arial"/>
          <w:color w:val="1E293B"/>
          <w:sz w:val="20"/>
          <w:szCs w:val="20"/>
        </w:rPr>
        <w:t xml:space="preserve">View balance in INR with 2 decimal precision</w:t>
      </w:r>
    </w:p>
    <w:p>
      <w:pPr>
        <w:pStyle w:val="ListParagraph"/>
        <w:numPr>
          <w:ilvl w:val="0"/>
          <w:numId w:val="2"/>
        </w:numPr>
        <w:spacing w:after="80"/>
      </w:pPr>
      <w:r>
        <w:rPr>
          <w:rFonts w:ascii="Arial" w:cs="Arial" w:eastAsia="Arial" w:hAnsi="Arial"/>
          <w:color w:val="1E293B"/>
          <w:sz w:val="20"/>
          <w:szCs w:val="20"/>
        </w:rPr>
        <w:t xml:space="preserve">Transaction history: date, type (loan disbursement / repayment / withdrawal), amount</w:t>
      </w:r>
    </w:p>
    <w:p>
      <w:pPr>
        <w:pStyle w:val="ListParagraph"/>
        <w:numPr>
          <w:ilvl w:val="0"/>
          <w:numId w:val="2"/>
        </w:numPr>
        <w:spacing w:after="80"/>
      </w:pPr>
      <w:r>
        <w:rPr>
          <w:rFonts w:ascii="Arial" w:cs="Arial" w:eastAsia="Arial" w:hAnsi="Arial"/>
          <w:color w:val="1E293B"/>
          <w:sz w:val="20"/>
          <w:szCs w:val="20"/>
        </w:rPr>
        <w:t xml:space="preserve">Wallet to bank withdrawal (UPI / IMPS) within T+1 business day</w:t>
      </w:r>
    </w:p>
    <w:p>
      <w:pPr>
        <w:spacing w:after="160"/>
      </w:pPr>
      <w:r>
        <w:t xml:space="preserve"/>
      </w:r>
    </w:p>
    <w:p>
      <w:pPr>
        <w:pStyle w:val="Heading2"/>
        <w:spacing w:after="120" w:before="280"/>
      </w:pPr>
      <w:r>
        <w:rPr>
          <w:rFonts w:ascii="Arial" w:cs="Arial" w:eastAsia="Arial" w:hAnsi="Arial"/>
          <w:b/>
          <w:bCs/>
          <w:color w:val="1A56A0"/>
          <w:sz w:val="24"/>
          <w:szCs w:val="24"/>
        </w:rPr>
        <w:t xml:space="preserve">6.3 Loan Application</w:t>
      </w:r>
    </w:p>
    <w:p>
      <w:pPr>
        <w:pStyle w:val="ListParagraph"/>
        <w:numPr>
          <w:ilvl w:val="0"/>
          <w:numId w:val="2"/>
        </w:numPr>
        <w:spacing w:after="80"/>
      </w:pPr>
      <w:r>
        <w:rPr>
          <w:rFonts w:ascii="Arial" w:cs="Arial" w:eastAsia="Arial" w:hAnsi="Arial"/>
          <w:color w:val="1E293B"/>
          <w:sz w:val="20"/>
          <w:szCs w:val="20"/>
        </w:rPr>
        <w:t xml:space="preserve">Loan amount selector: ₹1,000 – ₹50,000 (₹1,000 increments)</w:t>
      </w:r>
    </w:p>
    <w:p>
      <w:pPr>
        <w:pStyle w:val="ListParagraph"/>
        <w:numPr>
          <w:ilvl w:val="0"/>
          <w:numId w:val="2"/>
        </w:numPr>
        <w:spacing w:after="80"/>
      </w:pPr>
      <w:r>
        <w:rPr>
          <w:rFonts w:ascii="Arial" w:cs="Arial" w:eastAsia="Arial" w:hAnsi="Arial"/>
          <w:color w:val="1E293B"/>
          <w:sz w:val="20"/>
          <w:szCs w:val="20"/>
        </w:rPr>
        <w:t xml:space="preserve">Tenure selector: 1, 2, 3, 4, 5, 6 months</w:t>
      </w:r>
    </w:p>
    <w:p>
      <w:pPr>
        <w:pStyle w:val="ListParagraph"/>
        <w:numPr>
          <w:ilvl w:val="0"/>
          <w:numId w:val="2"/>
        </w:numPr>
        <w:spacing w:after="80"/>
      </w:pPr>
      <w:r>
        <w:rPr>
          <w:rFonts w:ascii="Arial" w:cs="Arial" w:eastAsia="Arial" w:hAnsi="Arial"/>
          <w:color w:val="1E293B"/>
          <w:sz w:val="20"/>
          <w:szCs w:val="20"/>
        </w:rPr>
        <w:t xml:space="preserve">Income verification: pull last 90 days earnings from connected gig platform API</w:t>
      </w:r>
    </w:p>
    <w:p>
      <w:pPr>
        <w:pStyle w:val="ListParagraph"/>
        <w:numPr>
          <w:ilvl w:val="0"/>
          <w:numId w:val="2"/>
        </w:numPr>
        <w:spacing w:after="80"/>
      </w:pPr>
      <w:r>
        <w:rPr>
          <w:rFonts w:ascii="Arial" w:cs="Arial" w:eastAsia="Arial" w:hAnsi="Arial"/>
          <w:color w:val="1E293B"/>
          <w:sz w:val="20"/>
          <w:szCs w:val="20"/>
        </w:rPr>
        <w:t xml:space="preserve">Fallback: 3-month bank statement upload (PDF parsing via OCR)</w:t>
      </w:r>
    </w:p>
    <w:p>
      <w:pPr>
        <w:pStyle w:val="ListParagraph"/>
        <w:numPr>
          <w:ilvl w:val="0"/>
          <w:numId w:val="2"/>
        </w:numPr>
        <w:spacing w:after="80"/>
      </w:pPr>
      <w:r>
        <w:rPr>
          <w:rFonts w:ascii="Arial" w:cs="Arial" w:eastAsia="Arial" w:hAnsi="Arial"/>
          <w:color w:val="1E293B"/>
          <w:sz w:val="20"/>
          <w:szCs w:val="20"/>
        </w:rPr>
        <w:t xml:space="preserve">Alternative credit score calculation using earnings consistency, order volume, ratings, tenure on platform</w:t>
      </w:r>
    </w:p>
    <w:p>
      <w:pPr>
        <w:pStyle w:val="ListParagraph"/>
        <w:numPr>
          <w:ilvl w:val="0"/>
          <w:numId w:val="2"/>
        </w:numPr>
        <w:spacing w:after="80"/>
      </w:pPr>
      <w:r>
        <w:rPr>
          <w:rFonts w:ascii="Arial" w:cs="Arial" w:eastAsia="Arial" w:hAnsi="Arial"/>
          <w:color w:val="1E293B"/>
          <w:sz w:val="20"/>
          <w:szCs w:val="20"/>
        </w:rPr>
        <w:t xml:space="preserve">Eligibility result displayed within 5 seconds of submission</w:t>
      </w:r>
    </w:p>
    <w:p>
      <w:pPr>
        <w:pStyle w:val="ListParagraph"/>
        <w:numPr>
          <w:ilvl w:val="0"/>
          <w:numId w:val="2"/>
        </w:numPr>
        <w:spacing w:after="80"/>
      </w:pPr>
      <w:r>
        <w:rPr>
          <w:rFonts w:ascii="Arial" w:cs="Arial" w:eastAsia="Arial" w:hAnsi="Arial"/>
          <w:color w:val="1E293B"/>
          <w:sz w:val="20"/>
          <w:szCs w:val="20"/>
        </w:rPr>
        <w:t xml:space="preserve">Active loan block: user cannot apply for second loan while one is outstanding</w:t>
      </w:r>
    </w:p>
    <w:p>
      <w:pPr>
        <w:spacing w:after="160"/>
      </w:pPr>
      <w:r>
        <w:t xml:space="preserve"/>
      </w:r>
    </w:p>
    <w:p>
      <w:pPr>
        <w:pStyle w:val="Heading2"/>
        <w:spacing w:after="120" w:before="280"/>
      </w:pPr>
      <w:r>
        <w:rPr>
          <w:rFonts w:ascii="Arial" w:cs="Arial" w:eastAsia="Arial" w:hAnsi="Arial"/>
          <w:b/>
          <w:bCs/>
          <w:color w:val="1A56A0"/>
          <w:sz w:val="24"/>
          <w:szCs w:val="24"/>
        </w:rPr>
        <w:t xml:space="preserve">6.4 Loan Disbursement &amp; Repayment</w:t>
      </w:r>
    </w:p>
    <w:p>
      <w:pPr>
        <w:pStyle w:val="ListParagraph"/>
        <w:numPr>
          <w:ilvl w:val="0"/>
          <w:numId w:val="2"/>
        </w:numPr>
        <w:spacing w:after="80"/>
      </w:pPr>
      <w:r>
        <w:rPr>
          <w:rFonts w:ascii="Arial" w:cs="Arial" w:eastAsia="Arial" w:hAnsi="Arial"/>
          <w:color w:val="1E293B"/>
          <w:sz w:val="20"/>
          <w:szCs w:val="20"/>
        </w:rPr>
        <w:t xml:space="preserve">Approved loan amount credited to GigWorker wallet within 2 minutes</w:t>
      </w:r>
    </w:p>
    <w:p>
      <w:pPr>
        <w:pStyle w:val="ListParagraph"/>
        <w:numPr>
          <w:ilvl w:val="0"/>
          <w:numId w:val="2"/>
        </w:numPr>
        <w:spacing w:after="80"/>
      </w:pPr>
      <w:r>
        <w:rPr>
          <w:rFonts w:ascii="Arial" w:cs="Arial" w:eastAsia="Arial" w:hAnsi="Arial"/>
          <w:color w:val="1E293B"/>
          <w:sz w:val="20"/>
          <w:szCs w:val="20"/>
        </w:rPr>
        <w:t xml:space="preserve">Auto-generated repayment schedule (EMI breakdown with dates and amounts)</w:t>
      </w:r>
    </w:p>
    <w:p>
      <w:pPr>
        <w:pStyle w:val="ListParagraph"/>
        <w:numPr>
          <w:ilvl w:val="0"/>
          <w:numId w:val="2"/>
        </w:numPr>
        <w:spacing w:after="80"/>
      </w:pPr>
      <w:r>
        <w:rPr>
          <w:rFonts w:ascii="Arial" w:cs="Arial" w:eastAsia="Arial" w:hAnsi="Arial"/>
          <w:color w:val="1E293B"/>
          <w:sz w:val="20"/>
          <w:szCs w:val="20"/>
        </w:rPr>
        <w:t xml:space="preserve">Repayment via UPI (Razorpay + PayU for redundancy)</w:t>
      </w:r>
    </w:p>
    <w:p>
      <w:pPr>
        <w:pStyle w:val="ListParagraph"/>
        <w:numPr>
          <w:ilvl w:val="0"/>
          <w:numId w:val="2"/>
        </w:numPr>
        <w:spacing w:after="80"/>
      </w:pPr>
      <w:r>
        <w:rPr>
          <w:rFonts w:ascii="Arial" w:cs="Arial" w:eastAsia="Arial" w:hAnsi="Arial"/>
          <w:color w:val="1E293B"/>
          <w:sz w:val="20"/>
          <w:szCs w:val="20"/>
        </w:rPr>
        <w:t xml:space="preserve">Auto-debit option from wallet on due date</w:t>
      </w:r>
    </w:p>
    <w:p>
      <w:pPr>
        <w:pStyle w:val="ListParagraph"/>
        <w:numPr>
          <w:ilvl w:val="0"/>
          <w:numId w:val="2"/>
        </w:numPr>
        <w:spacing w:after="80"/>
      </w:pPr>
      <w:r>
        <w:rPr>
          <w:rFonts w:ascii="Arial" w:cs="Arial" w:eastAsia="Arial" w:hAnsi="Arial"/>
          <w:color w:val="1E293B"/>
          <w:sz w:val="20"/>
          <w:szCs w:val="20"/>
        </w:rPr>
        <w:t xml:space="preserve">Push notification reminders: 3 days before, 1 day before, and on due date</w:t>
      </w:r>
    </w:p>
    <w:p>
      <w:pPr>
        <w:pStyle w:val="ListParagraph"/>
        <w:numPr>
          <w:ilvl w:val="0"/>
          <w:numId w:val="2"/>
        </w:numPr>
        <w:spacing w:after="80"/>
      </w:pPr>
      <w:r>
        <w:rPr>
          <w:rFonts w:ascii="Arial" w:cs="Arial" w:eastAsia="Arial" w:hAnsi="Arial"/>
          <w:color w:val="1E293B"/>
          <w:sz w:val="20"/>
          <w:szCs w:val="20"/>
        </w:rPr>
        <w:t xml:space="preserve">Overdue EMI highlighted in red; late fee policy disclosed at loan application</w:t>
      </w:r>
    </w:p>
    <w:p>
      <w:pPr>
        <w:spacing w:after="160"/>
      </w:pPr>
      <w:r>
        <w:t xml:space="preserve"/>
      </w:r>
    </w:p>
    <w:p>
      <w:pPr>
        <w:pStyle w:val="Heading2"/>
        <w:spacing w:after="120" w:before="280"/>
      </w:pPr>
      <w:r>
        <w:rPr>
          <w:rFonts w:ascii="Arial" w:cs="Arial" w:eastAsia="Arial" w:hAnsi="Arial"/>
          <w:b/>
          <w:bCs/>
          <w:color w:val="1A56A0"/>
          <w:sz w:val="24"/>
          <w:szCs w:val="24"/>
        </w:rPr>
        <w:t xml:space="preserve">6.5 Admin Dashboard</w:t>
      </w:r>
    </w:p>
    <w:p>
      <w:pPr>
        <w:pStyle w:val="ListParagraph"/>
        <w:numPr>
          <w:ilvl w:val="0"/>
          <w:numId w:val="2"/>
        </w:numPr>
        <w:spacing w:after="80"/>
      </w:pPr>
      <w:r>
        <w:rPr>
          <w:rFonts w:ascii="Arial" w:cs="Arial" w:eastAsia="Arial" w:hAnsi="Arial"/>
          <w:color w:val="1E293B"/>
          <w:sz w:val="20"/>
          <w:szCs w:val="20"/>
        </w:rPr>
        <w:t xml:space="preserve">View total loans disbursed, outstanding, repaid, and overdue amounts</w:t>
      </w:r>
    </w:p>
    <w:p>
      <w:pPr>
        <w:pStyle w:val="ListParagraph"/>
        <w:numPr>
          <w:ilvl w:val="0"/>
          <w:numId w:val="2"/>
        </w:numPr>
        <w:spacing w:after="80"/>
      </w:pPr>
      <w:r>
        <w:rPr>
          <w:rFonts w:ascii="Arial" w:cs="Arial" w:eastAsia="Arial" w:hAnsi="Arial"/>
          <w:color w:val="1E293B"/>
          <w:sz w:val="20"/>
          <w:szCs w:val="20"/>
        </w:rPr>
        <w:t xml:space="preserve">Individual borrower profiles with repayment history</w:t>
      </w:r>
    </w:p>
    <w:p>
      <w:pPr>
        <w:pStyle w:val="ListParagraph"/>
        <w:numPr>
          <w:ilvl w:val="0"/>
          <w:numId w:val="2"/>
        </w:numPr>
        <w:spacing w:after="80"/>
      </w:pPr>
      <w:r>
        <w:rPr>
          <w:rFonts w:ascii="Arial" w:cs="Arial" w:eastAsia="Arial" w:hAnsi="Arial"/>
          <w:color w:val="1E293B"/>
          <w:sz w:val="20"/>
          <w:szCs w:val="20"/>
        </w:rPr>
        <w:t xml:space="preserve">Flag and block users with 2+ defaults</w:t>
      </w:r>
    </w:p>
    <w:p>
      <w:pPr>
        <w:pStyle w:val="ListParagraph"/>
        <w:numPr>
          <w:ilvl w:val="0"/>
          <w:numId w:val="2"/>
        </w:numPr>
        <w:spacing w:after="80"/>
      </w:pPr>
      <w:r>
        <w:rPr>
          <w:rFonts w:ascii="Arial" w:cs="Arial" w:eastAsia="Arial" w:hAnsi="Arial"/>
          <w:color w:val="1E293B"/>
          <w:sz w:val="20"/>
          <w:szCs w:val="20"/>
        </w:rPr>
        <w:t xml:space="preserve">Export portfolio data as CSV / Excel</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7. Non-Functional Requirements</w:t>
      </w:r>
    </w:p>
    <w:p>
      <w:pPr>
        <w:pStyle w:val="ListParagraph"/>
        <w:numPr>
          <w:ilvl w:val="0"/>
          <w:numId w:val="2"/>
        </w:numPr>
        <w:spacing w:after="80"/>
      </w:pPr>
      <w:r>
        <w:rPr>
          <w:rFonts w:ascii="Arial" w:cs="Arial" w:eastAsia="Arial" w:hAnsi="Arial"/>
          <w:b/>
          <w:bCs/>
          <w:color w:val="1E293B"/>
          <w:sz w:val="20"/>
          <w:szCs w:val="20"/>
        </w:rPr>
        <w:t xml:space="preserve">App cold start in under 2 seconds; API response under 500ms (P95): </w:t>
      </w:r>
      <w:r>
        <w:rPr>
          <w:rFonts w:ascii="Arial" w:cs="Arial" w:eastAsia="Arial" w:hAnsi="Arial"/>
          <w:color w:val="1E293B"/>
          <w:sz w:val="20"/>
          <w:szCs w:val="20"/>
        </w:rPr>
        <w:t xml:space="preserve">Performance</w:t>
      </w:r>
    </w:p>
    <w:p>
      <w:pPr>
        <w:pStyle w:val="ListParagraph"/>
        <w:numPr>
          <w:ilvl w:val="0"/>
          <w:numId w:val="2"/>
        </w:numPr>
        <w:spacing w:after="80"/>
      </w:pPr>
      <w:r>
        <w:rPr>
          <w:rFonts w:ascii="Arial" w:cs="Arial" w:eastAsia="Arial" w:hAnsi="Arial"/>
          <w:b/>
          <w:bCs/>
          <w:color w:val="1E293B"/>
          <w:sz w:val="20"/>
          <w:szCs w:val="20"/>
        </w:rPr>
        <w:t xml:space="preserve">System must support 10,000 concurrent users at launch: </w:t>
      </w:r>
      <w:r>
        <w:rPr>
          <w:rFonts w:ascii="Arial" w:cs="Arial" w:eastAsia="Arial" w:hAnsi="Arial"/>
          <w:color w:val="1E293B"/>
          <w:sz w:val="20"/>
          <w:szCs w:val="20"/>
        </w:rPr>
        <w:t xml:space="preserve">Scalability</w:t>
      </w:r>
    </w:p>
    <w:p>
      <w:pPr>
        <w:pStyle w:val="ListParagraph"/>
        <w:numPr>
          <w:ilvl w:val="0"/>
          <w:numId w:val="2"/>
        </w:numPr>
        <w:spacing w:after="80"/>
      </w:pPr>
      <w:r>
        <w:rPr>
          <w:rFonts w:ascii="Arial" w:cs="Arial" w:eastAsia="Arial" w:hAnsi="Arial"/>
          <w:b/>
          <w:bCs/>
          <w:color w:val="1E293B"/>
          <w:sz w:val="20"/>
          <w:szCs w:val="20"/>
        </w:rPr>
        <w:t xml:space="preserve">99.9% uptime SLA; zero-downtime deployments via Kubernetes rolling updates: </w:t>
      </w:r>
      <w:r>
        <w:rPr>
          <w:rFonts w:ascii="Arial" w:cs="Arial" w:eastAsia="Arial" w:hAnsi="Arial"/>
          <w:color w:val="1E293B"/>
          <w:sz w:val="20"/>
          <w:szCs w:val="20"/>
        </w:rPr>
        <w:t xml:space="preserve">Availability</w:t>
      </w:r>
    </w:p>
    <w:p>
      <w:pPr>
        <w:pStyle w:val="ListParagraph"/>
        <w:numPr>
          <w:ilvl w:val="0"/>
          <w:numId w:val="2"/>
        </w:numPr>
        <w:spacing w:after="80"/>
      </w:pPr>
      <w:r>
        <w:rPr>
          <w:rFonts w:ascii="Arial" w:cs="Arial" w:eastAsia="Arial" w:hAnsi="Arial"/>
          <w:b/>
          <w:bCs/>
          <w:color w:val="1E293B"/>
          <w:sz w:val="20"/>
          <w:szCs w:val="20"/>
        </w:rPr>
        <w:t xml:space="preserve">AES-256 encryption for all stored data; TLS 1.3 for all API communication; OWASP Top 10 compliance: </w:t>
      </w:r>
      <w:r>
        <w:rPr>
          <w:rFonts w:ascii="Arial" w:cs="Arial" w:eastAsia="Arial" w:hAnsi="Arial"/>
          <w:color w:val="1E293B"/>
          <w:sz w:val="20"/>
          <w:szCs w:val="20"/>
        </w:rPr>
        <w:t xml:space="preserve">Security</w:t>
      </w:r>
    </w:p>
    <w:p>
      <w:pPr>
        <w:pStyle w:val="ListParagraph"/>
        <w:numPr>
          <w:ilvl w:val="0"/>
          <w:numId w:val="2"/>
        </w:numPr>
        <w:spacing w:after="80"/>
      </w:pPr>
      <w:r>
        <w:rPr>
          <w:rFonts w:ascii="Arial" w:cs="Arial" w:eastAsia="Arial" w:hAnsi="Arial"/>
          <w:b/>
          <w:bCs/>
          <w:color w:val="1E293B"/>
          <w:sz w:val="20"/>
          <w:szCs w:val="20"/>
        </w:rPr>
        <w:t xml:space="preserve">All user data stored in AWS Mumbai (ap-south-1) region per RBI guidelines: </w:t>
      </w:r>
      <w:r>
        <w:rPr>
          <w:rFonts w:ascii="Arial" w:cs="Arial" w:eastAsia="Arial" w:hAnsi="Arial"/>
          <w:color w:val="1E293B"/>
          <w:sz w:val="20"/>
          <w:szCs w:val="20"/>
        </w:rPr>
        <w:t xml:space="preserve">Data Localisation</w:t>
      </w:r>
    </w:p>
    <w:p>
      <w:pPr>
        <w:pStyle w:val="ListParagraph"/>
        <w:numPr>
          <w:ilvl w:val="0"/>
          <w:numId w:val="2"/>
        </w:numPr>
        <w:spacing w:after="80"/>
      </w:pPr>
      <w:r>
        <w:rPr>
          <w:rFonts w:ascii="Arial" w:cs="Arial" w:eastAsia="Arial" w:hAnsi="Arial"/>
          <w:b/>
          <w:bCs/>
          <w:color w:val="1E293B"/>
          <w:sz w:val="20"/>
          <w:szCs w:val="20"/>
        </w:rPr>
        <w:t xml:space="preserve">App supports Tamil, Hindi, and English; follows WCAG 2.1 AA for screen readers: </w:t>
      </w:r>
      <w:r>
        <w:rPr>
          <w:rFonts w:ascii="Arial" w:cs="Arial" w:eastAsia="Arial" w:hAnsi="Arial"/>
          <w:color w:val="1E293B"/>
          <w:sz w:val="20"/>
          <w:szCs w:val="20"/>
        </w:rPr>
        <w:t xml:space="preserve">Accessibility</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8. Regulatory &amp; Compliance Requirements</w:t>
      </w:r>
    </w:p>
    <w:p>
      <w:pPr>
        <w:spacing w:after="120"/>
      </w:pPr>
      <w:r>
        <w:rPr>
          <w:rFonts w:ascii="Arial" w:cs="Arial" w:eastAsia="Arial" w:hAnsi="Arial"/>
          <w:color w:val="1E293B"/>
          <w:sz w:val="20"/>
          <w:szCs w:val="20"/>
        </w:rPr>
        <w:t xml:space="preserve">This section is critical for any fintech product in India. All requirements below are non-negotiable and block MVP launch.</w:t>
      </w:r>
    </w:p>
    <w:p>
      <w:pPr>
        <w:spacing w:after="160"/>
      </w:pPr>
      <w:r>
        <w:t xml:space="preserve"/>
      </w:r>
    </w:p>
    <w:p>
      <w:pPr>
        <w:pStyle w:val="ListParagraph"/>
        <w:numPr>
          <w:ilvl w:val="0"/>
          <w:numId w:val="2"/>
        </w:numPr>
        <w:spacing w:after="80"/>
      </w:pPr>
      <w:r>
        <w:rPr>
          <w:rFonts w:ascii="Arial" w:cs="Arial" w:eastAsia="Arial" w:hAnsi="Arial"/>
          <w:color w:val="1E293B"/>
          <w:sz w:val="20"/>
          <w:szCs w:val="20"/>
        </w:rPr>
        <w:t xml:space="preserve">RBI Digital Lending Guidelines 2022: All lending must be facilitated via a registered NBFC partner; interest rates and fees must be disclosed upfront in APR; no third-party app can collect loan repayments directly (must route through NBFC)</w:t>
      </w:r>
    </w:p>
    <w:p>
      <w:pPr>
        <w:pStyle w:val="ListParagraph"/>
        <w:numPr>
          <w:ilvl w:val="0"/>
          <w:numId w:val="2"/>
        </w:numPr>
        <w:spacing w:after="80"/>
      </w:pPr>
      <w:r>
        <w:rPr>
          <w:rFonts w:ascii="Arial" w:cs="Arial" w:eastAsia="Arial" w:hAnsi="Arial"/>
          <w:color w:val="1E293B"/>
          <w:sz w:val="20"/>
          <w:szCs w:val="20"/>
        </w:rPr>
        <w:t xml:space="preserve">KYC / AML: Aadhaar-based eKYC mandatory; PAN verification for loans above ₹50,000; transaction monitoring for suspicious patterns</w:t>
      </w:r>
    </w:p>
    <w:p>
      <w:pPr>
        <w:pStyle w:val="ListParagraph"/>
        <w:numPr>
          <w:ilvl w:val="0"/>
          <w:numId w:val="2"/>
        </w:numPr>
        <w:spacing w:after="80"/>
      </w:pPr>
      <w:r>
        <w:rPr>
          <w:rFonts w:ascii="Arial" w:cs="Arial" w:eastAsia="Arial" w:hAnsi="Arial"/>
          <w:color w:val="1E293B"/>
          <w:sz w:val="20"/>
          <w:szCs w:val="20"/>
        </w:rPr>
        <w:t xml:space="preserve">Data Privacy: Compliance with India's Digital Personal Data Protection Act (DPDP) 2023; explicit consent for data collection; right to deletion within 30 days of request</w:t>
      </w:r>
    </w:p>
    <w:p>
      <w:pPr>
        <w:pStyle w:val="ListParagraph"/>
        <w:numPr>
          <w:ilvl w:val="0"/>
          <w:numId w:val="2"/>
        </w:numPr>
        <w:spacing w:after="80"/>
      </w:pPr>
      <w:r>
        <w:rPr>
          <w:rFonts w:ascii="Arial" w:cs="Arial" w:eastAsia="Arial" w:hAnsi="Arial"/>
          <w:color w:val="1E293B"/>
          <w:sz w:val="20"/>
          <w:szCs w:val="20"/>
        </w:rPr>
        <w:t xml:space="preserve">Fair Lending: No discrimination based on religion, caste, gender; credit decision reasoning must be explainable and auditable</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9. Technical Architecture Overview</w:t>
      </w:r>
    </w:p>
    <w:p>
      <w:pPr>
        <w:pStyle w:val="Heading2"/>
        <w:spacing w:after="120" w:before="280"/>
      </w:pPr>
      <w:r>
        <w:rPr>
          <w:rFonts w:ascii="Arial" w:cs="Arial" w:eastAsia="Arial" w:hAnsi="Arial"/>
          <w:b/>
          <w:bCs/>
          <w:color w:val="1A56A0"/>
          <w:sz w:val="24"/>
          <w:szCs w:val="24"/>
        </w:rPr>
        <w:t xml:space="preserve">Frontend</w:t>
      </w:r>
    </w:p>
    <w:p>
      <w:pPr>
        <w:pStyle w:val="ListParagraph"/>
        <w:numPr>
          <w:ilvl w:val="0"/>
          <w:numId w:val="2"/>
        </w:numPr>
        <w:spacing w:after="80"/>
      </w:pPr>
      <w:r>
        <w:rPr>
          <w:rFonts w:ascii="Arial" w:cs="Arial" w:eastAsia="Arial" w:hAnsi="Arial"/>
          <w:color w:val="1E293B"/>
          <w:sz w:val="20"/>
          <w:szCs w:val="20"/>
        </w:rPr>
        <w:t xml:space="preserve">Flutter (cross-platform: Android + iOS from single codebase)</w:t>
      </w:r>
    </w:p>
    <w:p>
      <w:pPr>
        <w:pStyle w:val="ListParagraph"/>
        <w:numPr>
          <w:ilvl w:val="0"/>
          <w:numId w:val="2"/>
        </w:numPr>
        <w:spacing w:after="80"/>
      </w:pPr>
      <w:r>
        <w:rPr>
          <w:rFonts w:ascii="Arial" w:cs="Arial" w:eastAsia="Arial" w:hAnsi="Arial"/>
          <w:color w:val="1E293B"/>
          <w:sz w:val="20"/>
          <w:szCs w:val="20"/>
        </w:rPr>
        <w:t xml:space="preserve">State management: BLoC / Riverpod</w:t>
      </w:r>
    </w:p>
    <w:p>
      <w:pPr>
        <w:pStyle w:val="ListParagraph"/>
        <w:numPr>
          <w:ilvl w:val="0"/>
          <w:numId w:val="2"/>
        </w:numPr>
        <w:spacing w:after="80"/>
      </w:pPr>
      <w:r>
        <w:rPr>
          <w:rFonts w:ascii="Arial" w:cs="Arial" w:eastAsia="Arial" w:hAnsi="Arial"/>
          <w:color w:val="1E293B"/>
          <w:sz w:val="20"/>
          <w:szCs w:val="20"/>
        </w:rPr>
        <w:t xml:space="preserve">Minimum Android version: 7.0 (API 24); iOS 13+</w:t>
      </w:r>
    </w:p>
    <w:p>
      <w:pPr>
        <w:spacing w:after="160"/>
      </w:pPr>
      <w:r>
        <w:t xml:space="preserve"/>
      </w:r>
    </w:p>
    <w:p>
      <w:pPr>
        <w:pStyle w:val="Heading2"/>
        <w:spacing w:after="120" w:before="280"/>
      </w:pPr>
      <w:r>
        <w:rPr>
          <w:rFonts w:ascii="Arial" w:cs="Arial" w:eastAsia="Arial" w:hAnsi="Arial"/>
          <w:b/>
          <w:bCs/>
          <w:color w:val="1A56A0"/>
          <w:sz w:val="24"/>
          <w:szCs w:val="24"/>
        </w:rPr>
        <w:t xml:space="preserve">Backend</w:t>
      </w:r>
    </w:p>
    <w:p>
      <w:pPr>
        <w:pStyle w:val="ListParagraph"/>
        <w:numPr>
          <w:ilvl w:val="0"/>
          <w:numId w:val="2"/>
        </w:numPr>
        <w:spacing w:after="80"/>
      </w:pPr>
      <w:r>
        <w:rPr>
          <w:rFonts w:ascii="Arial" w:cs="Arial" w:eastAsia="Arial" w:hAnsi="Arial"/>
          <w:color w:val="1E293B"/>
          <w:sz w:val="20"/>
          <w:szCs w:val="20"/>
        </w:rPr>
        <w:t xml:space="preserve">Java (Spring Boot) for REST APIs: loan processing, wallet transactions, eligibility engine</w:t>
      </w:r>
    </w:p>
    <w:p>
      <w:pPr>
        <w:pStyle w:val="ListParagraph"/>
        <w:numPr>
          <w:ilvl w:val="0"/>
          <w:numId w:val="2"/>
        </w:numPr>
        <w:spacing w:after="80"/>
      </w:pPr>
      <w:r>
        <w:rPr>
          <w:rFonts w:ascii="Arial" w:cs="Arial" w:eastAsia="Arial" w:hAnsi="Arial"/>
          <w:color w:val="1E293B"/>
          <w:sz w:val="20"/>
          <w:szCs w:val="20"/>
        </w:rPr>
        <w:t xml:space="preserve">Node.js microservice for notification service (push, SMS, email)</w:t>
      </w:r>
    </w:p>
    <w:p>
      <w:pPr>
        <w:pStyle w:val="ListParagraph"/>
        <w:numPr>
          <w:ilvl w:val="0"/>
          <w:numId w:val="2"/>
        </w:numPr>
        <w:spacing w:after="80"/>
      </w:pPr>
      <w:r>
        <w:rPr>
          <w:rFonts w:ascii="Arial" w:cs="Arial" w:eastAsia="Arial" w:hAnsi="Arial"/>
          <w:color w:val="1E293B"/>
          <w:sz w:val="20"/>
          <w:szCs w:val="20"/>
        </w:rPr>
        <w:t xml:space="preserve">PostgreSQL for financial transactions (ACID compliance critical)</w:t>
      </w:r>
    </w:p>
    <w:p>
      <w:pPr>
        <w:pStyle w:val="ListParagraph"/>
        <w:numPr>
          <w:ilvl w:val="0"/>
          <w:numId w:val="2"/>
        </w:numPr>
        <w:spacing w:after="80"/>
      </w:pPr>
      <w:r>
        <w:rPr>
          <w:rFonts w:ascii="Arial" w:cs="Arial" w:eastAsia="Arial" w:hAnsi="Arial"/>
          <w:color w:val="1E293B"/>
          <w:sz w:val="20"/>
          <w:szCs w:val="20"/>
        </w:rPr>
        <w:t xml:space="preserve">MongoDB for user profiles, documents, and unstructured data</w:t>
      </w:r>
    </w:p>
    <w:p>
      <w:pPr>
        <w:spacing w:after="160"/>
      </w:pPr>
      <w:r>
        <w:t xml:space="preserve"/>
      </w:r>
    </w:p>
    <w:p>
      <w:pPr>
        <w:pStyle w:val="Heading2"/>
        <w:spacing w:after="120" w:before="280"/>
      </w:pPr>
      <w:r>
        <w:rPr>
          <w:rFonts w:ascii="Arial" w:cs="Arial" w:eastAsia="Arial" w:hAnsi="Arial"/>
          <w:b/>
          <w:bCs/>
          <w:color w:val="1A56A0"/>
          <w:sz w:val="24"/>
          <w:szCs w:val="24"/>
        </w:rPr>
        <w:t xml:space="preserve">Infrastructure</w:t>
      </w:r>
    </w:p>
    <w:p>
      <w:pPr>
        <w:pStyle w:val="ListParagraph"/>
        <w:numPr>
          <w:ilvl w:val="0"/>
          <w:numId w:val="2"/>
        </w:numPr>
        <w:spacing w:after="80"/>
      </w:pPr>
      <w:r>
        <w:rPr>
          <w:rFonts w:ascii="Arial" w:cs="Arial" w:eastAsia="Arial" w:hAnsi="Arial"/>
          <w:color w:val="1E293B"/>
          <w:sz w:val="20"/>
          <w:szCs w:val="20"/>
        </w:rPr>
        <w:t xml:space="preserve">AWS Mumbai (ap-south-1): EC2 (compute), RDS PostgreSQL (database), S3 (KYC document storage), Lambda (async jobs)</w:t>
      </w:r>
    </w:p>
    <w:p>
      <w:pPr>
        <w:pStyle w:val="ListParagraph"/>
        <w:numPr>
          <w:ilvl w:val="0"/>
          <w:numId w:val="2"/>
        </w:numPr>
        <w:spacing w:after="80"/>
      </w:pPr>
      <w:r>
        <w:rPr>
          <w:rFonts w:ascii="Arial" w:cs="Arial" w:eastAsia="Arial" w:hAnsi="Arial"/>
          <w:color w:val="1E293B"/>
          <w:sz w:val="20"/>
          <w:szCs w:val="20"/>
        </w:rPr>
        <w:t xml:space="preserve">Docker + Kubernetes for containerisation and auto-scaling</w:t>
      </w:r>
    </w:p>
    <w:p>
      <w:pPr>
        <w:pStyle w:val="ListParagraph"/>
        <w:numPr>
          <w:ilvl w:val="0"/>
          <w:numId w:val="2"/>
        </w:numPr>
        <w:spacing w:after="80"/>
      </w:pPr>
      <w:r>
        <w:rPr>
          <w:rFonts w:ascii="Arial" w:cs="Arial" w:eastAsia="Arial" w:hAnsi="Arial"/>
          <w:color w:val="1E293B"/>
          <w:sz w:val="20"/>
          <w:szCs w:val="20"/>
        </w:rPr>
        <w:t xml:space="preserve">CI/CD: GitHub Actions → Docker build → Kubernetes rolling deploy</w:t>
      </w:r>
    </w:p>
    <w:p>
      <w:pPr>
        <w:pStyle w:val="ListParagraph"/>
        <w:numPr>
          <w:ilvl w:val="0"/>
          <w:numId w:val="2"/>
        </w:numPr>
        <w:spacing w:after="80"/>
      </w:pPr>
      <w:r>
        <w:rPr>
          <w:rFonts w:ascii="Arial" w:cs="Arial" w:eastAsia="Arial" w:hAnsi="Arial"/>
          <w:color w:val="1E293B"/>
          <w:sz w:val="20"/>
          <w:szCs w:val="20"/>
        </w:rPr>
        <w:t xml:space="preserve">Monitoring: Datadog (APM + logs); PagerDuty (on-call alerts)</w:t>
      </w:r>
    </w:p>
    <w:p>
      <w:pPr>
        <w:spacing w:after="160"/>
      </w:pPr>
      <w:r>
        <w:t xml:space="preserve"/>
      </w:r>
    </w:p>
    <w:p>
      <w:pPr>
        <w:pStyle w:val="Heading2"/>
        <w:spacing w:after="120" w:before="280"/>
      </w:pPr>
      <w:r>
        <w:rPr>
          <w:rFonts w:ascii="Arial" w:cs="Arial" w:eastAsia="Arial" w:hAnsi="Arial"/>
          <w:b/>
          <w:bCs/>
          <w:color w:val="1A56A0"/>
          <w:sz w:val="24"/>
          <w:szCs w:val="24"/>
        </w:rPr>
        <w:t xml:space="preserve">Third-Party Integrations</w:t>
      </w:r>
    </w:p>
    <w:p>
      <w:pPr>
        <w:pStyle w:val="ListParagraph"/>
        <w:numPr>
          <w:ilvl w:val="0"/>
          <w:numId w:val="2"/>
        </w:numPr>
        <w:spacing w:after="80"/>
      </w:pPr>
      <w:r>
        <w:rPr>
          <w:rFonts w:ascii="Arial" w:cs="Arial" w:eastAsia="Arial" w:hAnsi="Arial"/>
          <w:color w:val="1E293B"/>
          <w:sz w:val="20"/>
          <w:szCs w:val="20"/>
        </w:rPr>
        <w:t xml:space="preserve">Payment gateway: Razorpay + PayU (dual gateway for redundancy)</w:t>
      </w:r>
    </w:p>
    <w:p>
      <w:pPr>
        <w:pStyle w:val="ListParagraph"/>
        <w:numPr>
          <w:ilvl w:val="0"/>
          <w:numId w:val="2"/>
        </w:numPr>
        <w:spacing w:after="80"/>
      </w:pPr>
      <w:r>
        <w:rPr>
          <w:rFonts w:ascii="Arial" w:cs="Arial" w:eastAsia="Arial" w:hAnsi="Arial"/>
          <w:color w:val="1E293B"/>
          <w:sz w:val="20"/>
          <w:szCs w:val="20"/>
        </w:rPr>
        <w:t xml:space="preserve">KYC: Digio / Signzy for DigiLocker + V-CIP</w:t>
      </w:r>
    </w:p>
    <w:p>
      <w:pPr>
        <w:pStyle w:val="ListParagraph"/>
        <w:numPr>
          <w:ilvl w:val="0"/>
          <w:numId w:val="2"/>
        </w:numPr>
        <w:spacing w:after="80"/>
      </w:pPr>
      <w:r>
        <w:rPr>
          <w:rFonts w:ascii="Arial" w:cs="Arial" w:eastAsia="Arial" w:hAnsi="Arial"/>
          <w:color w:val="1E293B"/>
          <w:sz w:val="20"/>
          <w:szCs w:val="20"/>
        </w:rPr>
        <w:t xml:space="preserve">SMS OTP: MSG91</w:t>
      </w:r>
    </w:p>
    <w:p>
      <w:pPr>
        <w:pStyle w:val="ListParagraph"/>
        <w:numPr>
          <w:ilvl w:val="0"/>
          <w:numId w:val="2"/>
        </w:numPr>
        <w:spacing w:after="80"/>
      </w:pPr>
      <w:r>
        <w:rPr>
          <w:rFonts w:ascii="Arial" w:cs="Arial" w:eastAsia="Arial" w:hAnsi="Arial"/>
          <w:color w:val="1E293B"/>
          <w:sz w:val="20"/>
          <w:szCs w:val="20"/>
        </w:rPr>
        <w:t xml:space="preserve">Gig platform APIs: Swiggy Partner API, Ola Driver API, Urban Company Pro API</w:t>
      </w:r>
    </w:p>
    <w:p>
      <w:pPr>
        <w:pStyle w:val="ListParagraph"/>
        <w:numPr>
          <w:ilvl w:val="0"/>
          <w:numId w:val="2"/>
        </w:numPr>
        <w:spacing w:after="80"/>
      </w:pPr>
      <w:r>
        <w:rPr>
          <w:rFonts w:ascii="Arial" w:cs="Arial" w:eastAsia="Arial" w:hAnsi="Arial"/>
          <w:color w:val="1E293B"/>
          <w:sz w:val="20"/>
          <w:szCs w:val="20"/>
        </w:rPr>
        <w:t xml:space="preserve">Analytics: Mixpanel (product), Google Analytics (marketing)</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10. Sprint Roadmap (10-Week MVP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60"/>
        <w:gridCol w:w="2600"/>
      </w:tblGrid>
      <w:tr>
        <w:tc>
          <w:tcPr>
            <w:tcW w:type="dxa" w:w="1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Sprint</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Duration</w:t>
            </w:r>
          </w:p>
        </w:tc>
        <w:tc>
          <w:tcPr>
            <w:tcW w:type="dxa" w:w="3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Features</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Goal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Weeks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User registration, OTP login, KYC document upload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User can onboard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Weeks 3–4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Digital wallet creation, balance view, transaction history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Wallet is live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Weeks 5–6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Loan application form, income verification API, eligibility engine, result screen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User can apply for loan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Weeks 7–8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Loan disbursement to wallet, repayment schedule, UPI repayment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End-to-end loan 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Sprint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Weeks 9–10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Admin dashboard, portfolio analytics, push notifications, bug fixes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MVP ready for beta</w:t>
            </w:r>
          </w:p>
        </w:tc>
      </w:tr>
    </w:tbl>
    <w:p>
      <w:pPr>
        <w:spacing w:after="160"/>
      </w:pPr>
      <w:r>
        <w:t xml:space="preserve"/>
      </w:r>
    </w:p>
    <w:p>
      <w:pPr>
        <w:spacing w:after="120"/>
      </w:pPr>
      <w:r>
        <w:rPr>
          <w:rFonts w:ascii="Arial" w:cs="Arial" w:eastAsia="Arial" w:hAnsi="Arial"/>
          <w:color w:val="1E293B"/>
          <w:sz w:val="20"/>
          <w:szCs w:val="20"/>
        </w:rPr>
        <w:t xml:space="preserve">Following Sprint 5, a 2-week Beta phase will run with 500 selected gig workers in Chennai before pan-India launch.</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11. Out of Scope for MVP</w:t>
      </w:r>
    </w:p>
    <w:p>
      <w:pPr>
        <w:spacing w:after="120"/>
      </w:pPr>
      <w:r>
        <w:rPr>
          <w:rFonts w:ascii="Arial" w:cs="Arial" w:eastAsia="Arial" w:hAnsi="Arial"/>
          <w:color w:val="1E293B"/>
          <w:sz w:val="20"/>
          <w:szCs w:val="20"/>
        </w:rPr>
        <w:t xml:space="preserve">The following features are explicitly excluded from v1.0 and will be considered for v1.1 or v2.0:</w:t>
      </w:r>
    </w:p>
    <w:p>
      <w:pPr>
        <w:pStyle w:val="ListParagraph"/>
        <w:numPr>
          <w:ilvl w:val="0"/>
          <w:numId w:val="2"/>
        </w:numPr>
        <w:spacing w:after="80"/>
      </w:pPr>
      <w:r>
        <w:rPr>
          <w:rFonts w:ascii="Arial" w:cs="Arial" w:eastAsia="Arial" w:hAnsi="Arial"/>
          <w:color w:val="1E293B"/>
          <w:sz w:val="20"/>
          <w:szCs w:val="20"/>
        </w:rPr>
        <w:t xml:space="preserve">Credit score visibility to the user (will be added in v1.1)</w:t>
      </w:r>
    </w:p>
    <w:p>
      <w:pPr>
        <w:pStyle w:val="ListParagraph"/>
        <w:numPr>
          <w:ilvl w:val="0"/>
          <w:numId w:val="2"/>
        </w:numPr>
        <w:spacing w:after="80"/>
      </w:pPr>
      <w:r>
        <w:rPr>
          <w:rFonts w:ascii="Arial" w:cs="Arial" w:eastAsia="Arial" w:hAnsi="Arial"/>
          <w:color w:val="1E293B"/>
          <w:sz w:val="20"/>
          <w:szCs w:val="20"/>
        </w:rPr>
        <w:t xml:space="preserve">Loan top-up (increasing an existing loan mid-tenure)</w:t>
      </w:r>
    </w:p>
    <w:p>
      <w:pPr>
        <w:pStyle w:val="ListParagraph"/>
        <w:numPr>
          <w:ilvl w:val="0"/>
          <w:numId w:val="2"/>
        </w:numPr>
        <w:spacing w:after="80"/>
      </w:pPr>
      <w:r>
        <w:rPr>
          <w:rFonts w:ascii="Arial" w:cs="Arial" w:eastAsia="Arial" w:hAnsi="Arial"/>
          <w:color w:val="1E293B"/>
          <w:sz w:val="20"/>
          <w:szCs w:val="20"/>
        </w:rPr>
        <w:t xml:space="preserve">Referral / rewards programme</w:t>
      </w:r>
    </w:p>
    <w:p>
      <w:pPr>
        <w:pStyle w:val="ListParagraph"/>
        <w:numPr>
          <w:ilvl w:val="0"/>
          <w:numId w:val="2"/>
        </w:numPr>
        <w:spacing w:after="80"/>
      </w:pPr>
      <w:r>
        <w:rPr>
          <w:rFonts w:ascii="Arial" w:cs="Arial" w:eastAsia="Arial" w:hAnsi="Arial"/>
          <w:color w:val="1E293B"/>
          <w:sz w:val="20"/>
          <w:szCs w:val="20"/>
        </w:rPr>
        <w:t xml:space="preserve">Web application (mobile only for MVP)</w:t>
      </w:r>
    </w:p>
    <w:p>
      <w:pPr>
        <w:pStyle w:val="ListParagraph"/>
        <w:numPr>
          <w:ilvl w:val="0"/>
          <w:numId w:val="2"/>
        </w:numPr>
        <w:spacing w:after="80"/>
      </w:pPr>
      <w:r>
        <w:rPr>
          <w:rFonts w:ascii="Arial" w:cs="Arial" w:eastAsia="Arial" w:hAnsi="Arial"/>
          <w:color w:val="1E293B"/>
          <w:sz w:val="20"/>
          <w:szCs w:val="20"/>
        </w:rPr>
        <w:t xml:space="preserve">Integration with income tax or GST filing data</w:t>
      </w:r>
    </w:p>
    <w:p>
      <w:pPr>
        <w:pStyle w:val="ListParagraph"/>
        <w:numPr>
          <w:ilvl w:val="0"/>
          <w:numId w:val="2"/>
        </w:numPr>
        <w:spacing w:after="80"/>
      </w:pPr>
      <w:r>
        <w:rPr>
          <w:rFonts w:ascii="Arial" w:cs="Arial" w:eastAsia="Arial" w:hAnsi="Arial"/>
          <w:color w:val="1E293B"/>
          <w:sz w:val="20"/>
          <w:szCs w:val="20"/>
        </w:rPr>
        <w:t xml:space="preserve">Co-lending model with multiple NBFC partners</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80"/>
        <w:gridCol w:w="2480"/>
        <w:gridCol w:w="200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Risk</w:t>
            </w:r>
          </w:p>
        </w:tc>
        <w:tc>
          <w:tcPr>
            <w:tcW w:type="dxa" w:w="28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2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Mitigation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RBI compliance failure</w:t>
            </w:r>
          </w:p>
        </w:tc>
        <w:tc>
          <w:tcPr>
            <w:tcW w:type="dxa" w:w="28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Legal review before launch; appoint NBFC partner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Compliance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High default rate</w:t>
            </w:r>
          </w:p>
        </w:tc>
        <w:tc>
          <w:tcPr>
            <w:tcW w:type="dxa" w:w="28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Conservative initial loan caps (₹5K max); tighten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Risk PM + Data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Low KYC completion</w:t>
            </w:r>
          </w:p>
        </w:tc>
        <w:tc>
          <w:tcPr>
            <w:tcW w:type="dxa" w:w="28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Simplify upload UX; offer video KYC fallback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Design + PM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Gig platform API unavailability</w:t>
            </w:r>
          </w:p>
        </w:tc>
        <w:tc>
          <w:tcPr>
            <w:tcW w:type="dxa" w:w="28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Medium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Fallback to bank statement upload for income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Engineering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UPI payment failures</w:t>
            </w:r>
          </w:p>
        </w:tc>
        <w:tc>
          <w:tcPr>
            <w:tcW w:type="dxa" w:w="28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Low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Integrate 2 payment gateways (Razorpay + PayU) for redundancy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Engineering</w:t>
            </w:r>
          </w:p>
        </w:tc>
      </w:tr>
    </w:tbl>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13. Open Questions</w:t>
      </w:r>
    </w:p>
    <w:p>
      <w:pPr>
        <w:pStyle w:val="ListParagraph"/>
        <w:numPr>
          <w:ilvl w:val="0"/>
          <w:numId w:val="2"/>
        </w:numPr>
        <w:spacing w:after="80"/>
      </w:pPr>
      <w:r>
        <w:rPr>
          <w:rFonts w:ascii="Arial" w:cs="Arial" w:eastAsia="Arial" w:hAnsi="Arial"/>
          <w:color w:val="1E293B"/>
          <w:sz w:val="20"/>
          <w:szCs w:val="20"/>
        </w:rPr>
        <w:t xml:space="preserve">Which NBFC partner do we onboard first — and what is the revenue share model?</w:t>
      </w:r>
    </w:p>
    <w:p>
      <w:pPr>
        <w:pStyle w:val="ListParagraph"/>
        <w:numPr>
          <w:ilvl w:val="0"/>
          <w:numId w:val="2"/>
        </w:numPr>
        <w:spacing w:after="80"/>
      </w:pPr>
      <w:r>
        <w:rPr>
          <w:rFonts w:ascii="Arial" w:cs="Arial" w:eastAsia="Arial" w:hAnsi="Arial"/>
          <w:color w:val="1E293B"/>
          <w:sz w:val="20"/>
          <w:szCs w:val="20"/>
        </w:rPr>
        <w:t xml:space="preserve">What is the initial maximum loan cap? Starting at ₹5,000 is conservative — do we have risk appetite for ₹10,000?</w:t>
      </w:r>
    </w:p>
    <w:p>
      <w:pPr>
        <w:pStyle w:val="ListParagraph"/>
        <w:numPr>
          <w:ilvl w:val="0"/>
          <w:numId w:val="2"/>
        </w:numPr>
        <w:spacing w:after="80"/>
      </w:pPr>
      <w:r>
        <w:rPr>
          <w:rFonts w:ascii="Arial" w:cs="Arial" w:eastAsia="Arial" w:hAnsi="Arial"/>
          <w:color w:val="1E293B"/>
          <w:sz w:val="20"/>
          <w:szCs w:val="20"/>
        </w:rPr>
        <w:t xml:space="preserve">Should credit scoring use ML (higher accuracy, harder to audit) or rule-based logic (auditable, compliant)?</w:t>
      </w:r>
    </w:p>
    <w:p>
      <w:pPr>
        <w:pStyle w:val="ListParagraph"/>
        <w:numPr>
          <w:ilvl w:val="0"/>
          <w:numId w:val="2"/>
        </w:numPr>
        <w:spacing w:after="80"/>
      </w:pPr>
      <w:r>
        <w:rPr>
          <w:rFonts w:ascii="Arial" w:cs="Arial" w:eastAsia="Arial" w:hAnsi="Arial"/>
          <w:color w:val="1E293B"/>
          <w:sz w:val="20"/>
          <w:szCs w:val="20"/>
        </w:rPr>
        <w:t xml:space="preserve">How do we handle users whose gig platform accounts are banned mid-loan tenure?</w:t>
      </w:r>
    </w:p>
    <w:p>
      <w:pPr>
        <w:pStyle w:val="ListParagraph"/>
        <w:numPr>
          <w:ilvl w:val="0"/>
          <w:numId w:val="2"/>
        </w:numPr>
        <w:spacing w:after="80"/>
      </w:pPr>
      <w:r>
        <w:rPr>
          <w:rFonts w:ascii="Arial" w:cs="Arial" w:eastAsia="Arial" w:hAnsi="Arial"/>
          <w:color w:val="1E293B"/>
          <w:sz w:val="20"/>
          <w:szCs w:val="20"/>
        </w:rPr>
        <w:t xml:space="preserve">Do we build our own collections workflow or outsource to a licensed collections agency?</w:t>
      </w:r>
    </w:p>
    <w:p>
      <w:pPr>
        <w:spacing w:after="160"/>
      </w:pPr>
      <w:r>
        <w:t xml:space="preserve"/>
      </w:r>
    </w:p>
    <w:p>
      <w:pPr>
        <w:pStyle w:val="Heading1"/>
        <w:pBdr>
          <w:bottom w:val="single" w:color="1A56A0" w:sz="6" w:space="4"/>
        </w:pBdr>
        <w:spacing w:after="160" w:before="360"/>
      </w:pPr>
      <w:r>
        <w:rPr>
          <w:rFonts w:ascii="Arial" w:cs="Arial" w:eastAsia="Arial" w:hAnsi="Arial"/>
          <w:b/>
          <w:bCs/>
          <w:color w:val="1E293B"/>
          <w:sz w:val="28"/>
          <w:szCs w:val="28"/>
        </w:rPr>
        <w:t xml:space="preserve">14. Approvals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Sign-Off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Product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Jayakumar 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Engineering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Design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Compliance Officer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Business / Founder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
            </w:r>
          </w:p>
        </w:tc>
      </w:tr>
    </w:tbl>
    <w:p>
      <w:pPr>
        <w:spacing w:after="320"/>
      </w:pPr>
      <w:r>
        <w:t xml:space="preserve"/>
      </w:r>
    </w:p>
    <w:p>
      <w:pPr>
        <w:jc w:val="center"/>
      </w:pPr>
      <w:r>
        <w:rPr>
          <w:rFonts w:ascii="Arial" w:cs="Arial" w:eastAsia="Arial" w:hAnsi="Arial"/>
          <w:color w:val="64748B"/>
          <w:sz w:val="16"/>
          <w:szCs w:val="16"/>
        </w:rPr>
        <w:t xml:space="preserve">GigWorker PRD v1.0  |  Jayakumar L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2026-05-29T04:24:37.504Z</dcterms:created>
  <dcterms:modified xsi:type="dcterms:W3CDTF">2026-05-29T04:24:37.504Z</dcterms:modified>
</cp:coreProperties>
</file>

<file path=docProps/custom.xml><?xml version="1.0" encoding="utf-8"?>
<Properties xmlns="http://schemas.openxmlformats.org/officeDocument/2006/custom-properties" xmlns:vt="http://schemas.openxmlformats.org/officeDocument/2006/docPropsVTypes"/>
</file>