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30" w:rsidRPr="009C6330" w:rsidRDefault="009C6330" w:rsidP="009C633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9C6330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Skewness</w:t>
      </w:r>
    </w:p>
    <w:p w:rsidR="009C6330" w:rsidRPr="009C6330" w:rsidRDefault="009C6330" w:rsidP="009C633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Skewness is a way of estimating and measuring the shape of a distribution. It is a vital statistical method for estimating asymmetrical </w:t>
      </w:r>
      <w:proofErr w:type="spellStart"/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behavior</w:t>
      </w:r>
      <w:proofErr w:type="spellEnd"/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rather than computing the frequency distribution. Its value can be either positive or negative.</w:t>
      </w:r>
    </w:p>
    <w:p w:rsidR="009C6330" w:rsidRPr="009C6330" w:rsidRDefault="009C6330" w:rsidP="009C633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C6330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5715000" cy="2200275"/>
            <wp:effectExtent l="0" t="0" r="0" b="9525"/>
            <wp:docPr id="1" name="Picture 1" descr="image1_11zon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_11zon.web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</w:p>
    <w:p w:rsidR="009C6330" w:rsidRPr="009C6330" w:rsidRDefault="009C6330" w:rsidP="009C633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 positive skew will indicate that the tail is on the right side. It will extend toward the most positive values.</w:t>
      </w:r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  <w:t>On the other hand, a negative skew will indicate a tail on the left side and will extend to the more negative side.</w:t>
      </w:r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  <w:t>A zero value will indicate that there is no skewness in the distribution, which means that the distribution is perfectly symmetrical.</w:t>
      </w:r>
    </w:p>
    <w:p w:rsidR="009C6330" w:rsidRPr="009C6330" w:rsidRDefault="009C6330" w:rsidP="009C633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C633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distribution of skewness values is as below:</w:t>
      </w:r>
    </w:p>
    <w:p w:rsidR="009C6330" w:rsidRPr="009C6330" w:rsidRDefault="009C6330" w:rsidP="009C6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9C6330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Skewness = 0 when the distribution is normal.</w:t>
      </w:r>
    </w:p>
    <w:p w:rsidR="009C6330" w:rsidRPr="009C6330" w:rsidRDefault="009C6330" w:rsidP="009C6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9C6330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Skewness &gt; 0 or positive when more weight is on the left side of the distribution.</w:t>
      </w:r>
    </w:p>
    <w:p w:rsidR="009C6330" w:rsidRPr="009C6330" w:rsidRDefault="009C6330" w:rsidP="009C6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9C6330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Skewness &lt; 0 or negative when more weight is on the right side of the distribution.</w:t>
      </w:r>
    </w:p>
    <w:p w:rsidR="00552AF4" w:rsidRDefault="00552AF4"/>
    <w:p w:rsidR="009C6330" w:rsidRDefault="009C6330" w:rsidP="009C6330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Kurtosis</w:t>
      </w:r>
    </w:p>
    <w:p w:rsidR="009C6330" w:rsidRDefault="009C6330" w:rsidP="009C6330">
      <w:pPr>
        <w:pStyle w:val="NormalWeb"/>
        <w:shd w:val="clear" w:color="auto" w:fill="FFFFFF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Kurtosis is a statistical term that characterizes frequency distribution. Aside from determining if a distribution is heavy-tailed, it also provides insight into the shape of the frequency distribution.</w:t>
      </w:r>
    </w:p>
    <w:p w:rsidR="009C6330" w:rsidRDefault="009C6330" w:rsidP="009C6330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</w:rPr>
        <w:lastRenderedPageBreak/>
        <w:drawing>
          <wp:inline distT="0" distB="0" distL="0" distR="0">
            <wp:extent cx="3952875" cy="2228850"/>
            <wp:effectExtent l="0" t="0" r="9525" b="0"/>
            <wp:docPr id="2" name="Picture 2" descr="image6_11zon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6_11zon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</w:rPr>
        <w:br/>
      </w:r>
      <w:bookmarkStart w:id="0" w:name="_GoBack"/>
      <w:bookmarkEnd w:id="0"/>
    </w:p>
    <w:p w:rsidR="009C6330" w:rsidRDefault="009C6330" w:rsidP="009C6330">
      <w:pPr>
        <w:pStyle w:val="NormalWeb"/>
        <w:shd w:val="clear" w:color="auto" w:fill="FFFFFF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Kurtosis of a normal distribution is equal to 3. When the kurtosis is less than 3, it is known as </w:t>
      </w:r>
      <w:proofErr w:type="spellStart"/>
      <w:r>
        <w:rPr>
          <w:rFonts w:ascii="Arial" w:hAnsi="Arial" w:cs="Arial"/>
          <w:color w:val="212121"/>
        </w:rPr>
        <w:t>platykurtic</w:t>
      </w:r>
      <w:proofErr w:type="spellEnd"/>
      <w:r>
        <w:rPr>
          <w:rFonts w:ascii="Arial" w:hAnsi="Arial" w:cs="Arial"/>
          <w:color w:val="212121"/>
        </w:rPr>
        <w:t>, and when it is greater than 3, it is leptokurtic. If it is leptokurtic, it will signify that it produces outliers rather than a normal distribution.</w:t>
      </w:r>
    </w:p>
    <w:p w:rsidR="009C6330" w:rsidRDefault="009C6330"/>
    <w:sectPr w:rsidR="009C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D3D6B"/>
    <w:multiLevelType w:val="multilevel"/>
    <w:tmpl w:val="BFE8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30"/>
    <w:rsid w:val="00552AF4"/>
    <w:rsid w:val="009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9E81C-8386-40EE-BBED-A8F5EE4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3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6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2023-11-07T15:44:00Z</dcterms:created>
  <dcterms:modified xsi:type="dcterms:W3CDTF">2023-11-07T15:51:00Z</dcterms:modified>
</cp:coreProperties>
</file>