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0E931" w14:textId="6BC24AA4" w:rsidR="00B83191" w:rsidRPr="00DA5F63" w:rsidRDefault="006B1378"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K</w:t>
      </w:r>
      <w:r>
        <w:rPr>
          <w:rFonts w:ascii="Times New Roman" w:hAnsi="Times New Roman" w:cs="Times New Roman"/>
          <w:sz w:val="24"/>
          <w:szCs w:val="24"/>
        </w:rPr>
        <w:t>ey Points:</w:t>
      </w:r>
    </w:p>
    <w:p w14:paraId="63F314A4" w14:textId="5F46BB00" w:rsidR="00407389" w:rsidRPr="00DA5F63" w:rsidRDefault="004C690F" w:rsidP="00FF50F5">
      <w:pPr>
        <w:pStyle w:val="a3"/>
        <w:numPr>
          <w:ilvl w:val="0"/>
          <w:numId w:val="1"/>
        </w:numPr>
        <w:spacing w:line="360" w:lineRule="auto"/>
        <w:ind w:firstLineChars="0"/>
        <w:rPr>
          <w:rFonts w:ascii="Times New Roman" w:hAnsi="Times New Roman" w:cs="Times New Roman"/>
          <w:sz w:val="24"/>
          <w:szCs w:val="24"/>
        </w:rPr>
      </w:pPr>
      <w:r w:rsidRPr="004C690F">
        <w:rPr>
          <w:rFonts w:ascii="Times New Roman" w:hAnsi="Times New Roman" w:cs="Times New Roman" w:hint="eastAsia"/>
          <w:sz w:val="24"/>
          <w:szCs w:val="24"/>
        </w:rPr>
        <w:t xml:space="preserve">A statistical framework based on "Sequence Event Pair" vector analysis and </w:t>
      </w:r>
      <w:r w:rsidR="004B025C" w:rsidRPr="004B025C">
        <w:rPr>
          <w:rFonts w:ascii="Times New Roman" w:hAnsi="Times New Roman" w:cs="Times New Roman" w:hint="eastAsia"/>
          <w:sz w:val="24"/>
          <w:szCs w:val="24"/>
        </w:rPr>
        <w:t>Gaussian Mixture Models</w:t>
      </w:r>
      <w:r w:rsidRPr="004C690F">
        <w:rPr>
          <w:rFonts w:ascii="Times New Roman" w:hAnsi="Times New Roman" w:cs="Times New Roman" w:hint="eastAsia"/>
          <w:sz w:val="24"/>
          <w:szCs w:val="24"/>
        </w:rPr>
        <w:t xml:space="preserve"> fitting is proposed</w:t>
      </w:r>
      <w:r>
        <w:rPr>
          <w:rFonts w:ascii="Times New Roman" w:hAnsi="Times New Roman" w:cs="Times New Roman" w:hint="eastAsia"/>
          <w:sz w:val="24"/>
          <w:szCs w:val="24"/>
        </w:rPr>
        <w:t xml:space="preserve"> to q</w:t>
      </w:r>
      <w:r w:rsidR="00407389" w:rsidRPr="00DA5F63">
        <w:rPr>
          <w:rFonts w:ascii="Times New Roman" w:hAnsi="Times New Roman" w:cs="Times New Roman"/>
          <w:sz w:val="24"/>
          <w:szCs w:val="24"/>
        </w:rPr>
        <w:t>uantify aftershock migration</w:t>
      </w:r>
      <w:r>
        <w:rPr>
          <w:rFonts w:ascii="Times New Roman" w:hAnsi="Times New Roman" w:cs="Times New Roman" w:hint="eastAsia"/>
          <w:sz w:val="24"/>
          <w:szCs w:val="24"/>
        </w:rPr>
        <w:t>.</w:t>
      </w:r>
    </w:p>
    <w:p w14:paraId="15F18BAC" w14:textId="68C26614" w:rsidR="00407389" w:rsidRPr="00DA5F63" w:rsidRDefault="004C690F" w:rsidP="00FF50F5">
      <w:pPr>
        <w:pStyle w:val="a3"/>
        <w:numPr>
          <w:ilvl w:val="0"/>
          <w:numId w:val="1"/>
        </w:numPr>
        <w:spacing w:line="360" w:lineRule="auto"/>
        <w:ind w:firstLineChars="0"/>
        <w:rPr>
          <w:rFonts w:ascii="Times New Roman" w:hAnsi="Times New Roman" w:cs="Times New Roman"/>
          <w:sz w:val="24"/>
          <w:szCs w:val="24"/>
        </w:rPr>
      </w:pPr>
      <w:r w:rsidRPr="004C690F">
        <w:rPr>
          <w:rFonts w:ascii="Times New Roman" w:hAnsi="Times New Roman" w:cs="Times New Roman" w:hint="eastAsia"/>
          <w:sz w:val="24"/>
          <w:szCs w:val="24"/>
        </w:rPr>
        <w:t>Comparative analysis found that the 2008 Wenchuan earthquake (tectonically dominated) exhibited a bidirectional migration pattern strictly controlled by fault strike, whereas the 2019 Changning earthquake (fluid related) displayed a unidirectional, weak migration pattern associated with fluid diffusion.</w:t>
      </w:r>
    </w:p>
    <w:p w14:paraId="6E8F87A4" w14:textId="7754FE1B" w:rsidR="00407389" w:rsidRPr="00DA5F63" w:rsidRDefault="004C690F" w:rsidP="00FF50F5">
      <w:pPr>
        <w:pStyle w:val="a3"/>
        <w:numPr>
          <w:ilvl w:val="0"/>
          <w:numId w:val="1"/>
        </w:numPr>
        <w:spacing w:line="360" w:lineRule="auto"/>
        <w:ind w:firstLineChars="0"/>
        <w:rPr>
          <w:rFonts w:ascii="Times New Roman" w:hAnsi="Times New Roman" w:cs="Times New Roman"/>
          <w:sz w:val="24"/>
          <w:szCs w:val="24"/>
        </w:rPr>
      </w:pPr>
      <w:r w:rsidRPr="004C690F">
        <w:rPr>
          <w:rFonts w:ascii="Times New Roman" w:hAnsi="Times New Roman" w:cs="Times New Roman" w:hint="eastAsia"/>
          <w:sz w:val="24"/>
          <w:szCs w:val="24"/>
        </w:rPr>
        <w:t>The propose</w:t>
      </w:r>
      <w:r>
        <w:rPr>
          <w:rFonts w:ascii="Times New Roman" w:hAnsi="Times New Roman" w:cs="Times New Roman" w:hint="eastAsia"/>
          <w:sz w:val="24"/>
          <w:szCs w:val="24"/>
        </w:rPr>
        <w:t xml:space="preserve">d method </w:t>
      </w:r>
      <w:r w:rsidRPr="004C690F">
        <w:rPr>
          <w:rFonts w:ascii="Times New Roman" w:hAnsi="Times New Roman" w:cs="Times New Roman" w:hint="eastAsia"/>
          <w:sz w:val="24"/>
          <w:szCs w:val="24"/>
        </w:rPr>
        <w:t>is generalizable and th</w:t>
      </w:r>
      <w:r>
        <w:rPr>
          <w:rFonts w:ascii="Times New Roman" w:hAnsi="Times New Roman" w:cs="Times New Roman" w:hint="eastAsia"/>
          <w:sz w:val="24"/>
          <w:szCs w:val="24"/>
        </w:rPr>
        <w:t>e</w:t>
      </w:r>
      <w:r w:rsidRPr="004C690F">
        <w:rPr>
          <w:rFonts w:ascii="Times New Roman" w:hAnsi="Times New Roman" w:cs="Times New Roman" w:hint="eastAsia"/>
          <w:sz w:val="24"/>
          <w:szCs w:val="24"/>
        </w:rPr>
        <w:t xml:space="preserve"> quantitative metric can be </w:t>
      </w:r>
      <w:r>
        <w:rPr>
          <w:rFonts w:ascii="Times New Roman" w:hAnsi="Times New Roman" w:cs="Times New Roman" w:hint="eastAsia"/>
          <w:sz w:val="24"/>
          <w:szCs w:val="24"/>
        </w:rPr>
        <w:t>used</w:t>
      </w:r>
      <w:r w:rsidRPr="004C690F">
        <w:rPr>
          <w:rFonts w:ascii="Times New Roman" w:hAnsi="Times New Roman" w:cs="Times New Roman" w:hint="eastAsia"/>
          <w:sz w:val="24"/>
          <w:szCs w:val="24"/>
        </w:rPr>
        <w:t xml:space="preserve"> to distinguish between types of earthquake causation.</w:t>
      </w:r>
    </w:p>
    <w:p w14:paraId="0D105FF6" w14:textId="32776D63" w:rsidR="00407389" w:rsidRPr="00863883" w:rsidRDefault="00407389" w:rsidP="00FF50F5">
      <w:pPr>
        <w:spacing w:line="360" w:lineRule="auto"/>
        <w:rPr>
          <w:rFonts w:ascii="Times New Roman" w:hAnsi="Times New Roman" w:cs="Times New Roman"/>
          <w:sz w:val="24"/>
          <w:szCs w:val="24"/>
        </w:rPr>
      </w:pPr>
    </w:p>
    <w:p w14:paraId="37039037" w14:textId="77777777" w:rsidR="00F82064" w:rsidRPr="00DA5F63" w:rsidRDefault="00F82064" w:rsidP="00FF50F5">
      <w:pPr>
        <w:spacing w:line="360" w:lineRule="auto"/>
        <w:rPr>
          <w:rFonts w:ascii="Times New Roman" w:hAnsi="Times New Roman" w:cs="Times New Roman"/>
          <w:sz w:val="24"/>
          <w:szCs w:val="24"/>
        </w:rPr>
      </w:pPr>
    </w:p>
    <w:p w14:paraId="1EC06C78" w14:textId="3EC06C5A" w:rsidR="00F82064" w:rsidRPr="006B1378" w:rsidRDefault="0080688D" w:rsidP="00FF50F5">
      <w:pPr>
        <w:spacing w:line="360" w:lineRule="auto"/>
        <w:jc w:val="center"/>
        <w:rPr>
          <w:rFonts w:ascii="Times New Roman" w:hAnsi="Times New Roman" w:cs="Times New Roman"/>
          <w:b/>
          <w:sz w:val="30"/>
          <w:szCs w:val="30"/>
        </w:rPr>
      </w:pPr>
      <w:r w:rsidRPr="0080688D">
        <w:rPr>
          <w:rFonts w:ascii="Times New Roman" w:hAnsi="Times New Roman" w:cs="Times New Roman" w:hint="eastAsia"/>
          <w:b/>
          <w:sz w:val="30"/>
          <w:szCs w:val="30"/>
        </w:rPr>
        <w:t>Quantifying Directionality and Temporal Evolution of Aftershock Spatial Migration: A Statistical Approach Based on Gaussian Mixture Models</w:t>
      </w:r>
    </w:p>
    <w:p w14:paraId="43503938" w14:textId="77777777" w:rsidR="006B1378" w:rsidRDefault="006B1378" w:rsidP="00FF50F5">
      <w:pPr>
        <w:spacing w:line="360" w:lineRule="auto"/>
        <w:jc w:val="center"/>
        <w:rPr>
          <w:rFonts w:ascii="Times New Roman" w:hAnsi="Times New Roman" w:cs="Times New Roman"/>
          <w:sz w:val="24"/>
          <w:szCs w:val="24"/>
        </w:rPr>
      </w:pPr>
    </w:p>
    <w:p w14:paraId="58F636F9" w14:textId="6AA83A62" w:rsidR="006B1378" w:rsidRPr="006B1378" w:rsidRDefault="006B1378" w:rsidP="00FF50F5">
      <w:pPr>
        <w:spacing w:line="360" w:lineRule="auto"/>
        <w:jc w:val="center"/>
        <w:rPr>
          <w:rFonts w:ascii="Times New Roman" w:hAnsi="Times New Roman" w:cs="Times New Roman"/>
          <w:sz w:val="24"/>
          <w:szCs w:val="24"/>
        </w:rPr>
      </w:pPr>
      <w:r w:rsidRPr="006B1378">
        <w:rPr>
          <w:rFonts w:ascii="Times New Roman" w:hAnsi="Times New Roman" w:cs="Times New Roman"/>
          <w:sz w:val="24"/>
          <w:szCs w:val="24"/>
        </w:rPr>
        <w:t>Ke Jia</w:t>
      </w:r>
      <w:r w:rsidRPr="006B1378">
        <w:rPr>
          <w:rFonts w:ascii="Times New Roman" w:hAnsi="Times New Roman" w:cs="Times New Roman"/>
          <w:sz w:val="24"/>
          <w:szCs w:val="24"/>
          <w:vertAlign w:val="superscript"/>
        </w:rPr>
        <w:t>1*</w:t>
      </w:r>
      <w:r w:rsidRPr="006B1378">
        <w:rPr>
          <w:rFonts w:ascii="Times New Roman" w:hAnsi="Times New Roman" w:cs="Times New Roman"/>
          <w:sz w:val="24"/>
          <w:szCs w:val="24"/>
        </w:rPr>
        <w:t xml:space="preserve">, </w:t>
      </w:r>
      <w:r>
        <w:rPr>
          <w:rFonts w:ascii="Times New Roman" w:hAnsi="Times New Roman" w:cs="Times New Roman"/>
          <w:sz w:val="24"/>
          <w:szCs w:val="24"/>
        </w:rPr>
        <w:t>Yuechen Yao</w:t>
      </w:r>
      <w:r w:rsidRPr="006B1378">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Shiyong</w:t>
      </w:r>
      <w:proofErr w:type="spellEnd"/>
      <w:r>
        <w:rPr>
          <w:rFonts w:ascii="Times New Roman" w:hAnsi="Times New Roman" w:cs="Times New Roman"/>
          <w:sz w:val="24"/>
          <w:szCs w:val="24"/>
        </w:rPr>
        <w:t xml:space="preserve"> Zhou</w:t>
      </w:r>
      <w:r w:rsidRPr="006B1378">
        <w:rPr>
          <w:rFonts w:ascii="Times New Roman" w:hAnsi="Times New Roman" w:cs="Times New Roman"/>
          <w:sz w:val="24"/>
          <w:szCs w:val="24"/>
          <w:vertAlign w:val="superscript"/>
        </w:rPr>
        <w:t>2</w:t>
      </w:r>
      <w:r w:rsidRPr="006B1378">
        <w:rPr>
          <w:rFonts w:ascii="Times New Roman" w:hAnsi="Times New Roman" w:cs="Times New Roman"/>
          <w:sz w:val="24"/>
          <w:szCs w:val="24"/>
        </w:rPr>
        <w:t xml:space="preserve">, </w:t>
      </w:r>
      <w:proofErr w:type="spellStart"/>
      <w:r w:rsidRPr="006B1378">
        <w:rPr>
          <w:rFonts w:ascii="Times New Roman" w:hAnsi="Times New Roman" w:cs="Times New Roman"/>
          <w:sz w:val="24"/>
          <w:szCs w:val="24"/>
        </w:rPr>
        <w:t>Jiancang</w:t>
      </w:r>
      <w:proofErr w:type="spellEnd"/>
      <w:r w:rsidRPr="006B1378">
        <w:rPr>
          <w:rFonts w:ascii="Times New Roman" w:hAnsi="Times New Roman" w:cs="Times New Roman"/>
          <w:sz w:val="24"/>
          <w:szCs w:val="24"/>
        </w:rPr>
        <w:t xml:space="preserve"> Zhuang</w:t>
      </w:r>
      <w:r w:rsidRPr="006B1378">
        <w:rPr>
          <w:rFonts w:ascii="Times New Roman" w:hAnsi="Times New Roman" w:cs="Times New Roman"/>
          <w:sz w:val="24"/>
          <w:szCs w:val="24"/>
          <w:vertAlign w:val="superscript"/>
        </w:rPr>
        <w:t>3</w:t>
      </w:r>
      <w:r w:rsidRPr="006B1378">
        <w:rPr>
          <w:rFonts w:ascii="Times New Roman" w:hAnsi="Times New Roman" w:cs="Times New Roman"/>
          <w:sz w:val="24"/>
          <w:szCs w:val="24"/>
        </w:rPr>
        <w:t>, Changsheng Jiang</w:t>
      </w:r>
      <w:r w:rsidRPr="006B1378">
        <w:rPr>
          <w:rFonts w:ascii="Times New Roman" w:hAnsi="Times New Roman" w:cs="Times New Roman"/>
          <w:sz w:val="24"/>
          <w:szCs w:val="24"/>
          <w:vertAlign w:val="superscript"/>
        </w:rPr>
        <w:t>4</w:t>
      </w:r>
    </w:p>
    <w:p w14:paraId="78A7CCCA" w14:textId="77777777" w:rsidR="006B1378" w:rsidRPr="006B1378" w:rsidRDefault="006B1378" w:rsidP="00FF50F5">
      <w:pPr>
        <w:spacing w:line="360" w:lineRule="auto"/>
        <w:rPr>
          <w:rFonts w:ascii="Times New Roman" w:hAnsi="Times New Roman" w:cs="Times New Roman"/>
          <w:sz w:val="24"/>
          <w:szCs w:val="24"/>
        </w:rPr>
      </w:pPr>
    </w:p>
    <w:p w14:paraId="58685585" w14:textId="77777777" w:rsidR="006B1378" w:rsidRPr="006B1378" w:rsidRDefault="006B1378" w:rsidP="00FF50F5">
      <w:pPr>
        <w:spacing w:line="360" w:lineRule="auto"/>
        <w:rPr>
          <w:rFonts w:ascii="Times New Roman" w:hAnsi="Times New Roman" w:cs="Times New Roman"/>
          <w:sz w:val="24"/>
          <w:szCs w:val="24"/>
        </w:rPr>
      </w:pPr>
      <w:r w:rsidRPr="006B1378">
        <w:rPr>
          <w:rFonts w:ascii="Times New Roman" w:hAnsi="Times New Roman" w:cs="Times New Roman"/>
          <w:sz w:val="24"/>
          <w:szCs w:val="24"/>
        </w:rPr>
        <w:t>1 School of Automation, Northwestern Polytechnical University, Xi’an 710129, China</w:t>
      </w:r>
    </w:p>
    <w:p w14:paraId="35A5BE23" w14:textId="77777777" w:rsidR="006B1378" w:rsidRPr="006B1378" w:rsidRDefault="006B1378" w:rsidP="00FF50F5">
      <w:pPr>
        <w:spacing w:line="360" w:lineRule="auto"/>
        <w:rPr>
          <w:rFonts w:ascii="Times New Roman" w:hAnsi="Times New Roman" w:cs="Times New Roman"/>
          <w:sz w:val="24"/>
          <w:szCs w:val="24"/>
        </w:rPr>
      </w:pPr>
      <w:r w:rsidRPr="006B1378">
        <w:rPr>
          <w:rFonts w:ascii="Times New Roman" w:hAnsi="Times New Roman" w:cs="Times New Roman"/>
          <w:sz w:val="24"/>
          <w:szCs w:val="24"/>
        </w:rPr>
        <w:t xml:space="preserve">2 School of Earth and Space Sciences, Peking University, Beijing 100871, China </w:t>
      </w:r>
    </w:p>
    <w:p w14:paraId="327C10FE" w14:textId="77777777" w:rsidR="006B1378" w:rsidRPr="006B1378" w:rsidRDefault="006B1378" w:rsidP="00FF50F5">
      <w:pPr>
        <w:spacing w:line="360" w:lineRule="auto"/>
        <w:rPr>
          <w:rFonts w:ascii="Times New Roman" w:hAnsi="Times New Roman" w:cs="Times New Roman"/>
          <w:sz w:val="24"/>
          <w:szCs w:val="24"/>
        </w:rPr>
      </w:pPr>
      <w:r w:rsidRPr="006B1378">
        <w:rPr>
          <w:rFonts w:ascii="Times New Roman" w:hAnsi="Times New Roman" w:cs="Times New Roman"/>
          <w:sz w:val="24"/>
          <w:szCs w:val="24"/>
        </w:rPr>
        <w:t>3 The Institute of Statistical Mathematics, 10-3 Midori-Cho, Tachikawa, Tokyo 190-8562, Japan</w:t>
      </w:r>
    </w:p>
    <w:p w14:paraId="5CA4B6AA" w14:textId="77777777" w:rsidR="006B1378" w:rsidRPr="006B1378" w:rsidRDefault="006B1378" w:rsidP="00FF50F5">
      <w:pPr>
        <w:spacing w:line="360" w:lineRule="auto"/>
        <w:rPr>
          <w:rFonts w:ascii="Times New Roman" w:hAnsi="Times New Roman" w:cs="Times New Roman"/>
          <w:sz w:val="24"/>
          <w:szCs w:val="24"/>
        </w:rPr>
      </w:pPr>
      <w:r w:rsidRPr="006B1378">
        <w:rPr>
          <w:rFonts w:ascii="Times New Roman" w:hAnsi="Times New Roman" w:cs="Times New Roman"/>
          <w:sz w:val="24"/>
          <w:szCs w:val="24"/>
        </w:rPr>
        <w:t xml:space="preserve">4 Institute of Geophysics, China Earthquake Administration, No.5 </w:t>
      </w:r>
      <w:proofErr w:type="spellStart"/>
      <w:r w:rsidRPr="006B1378">
        <w:rPr>
          <w:rFonts w:ascii="Times New Roman" w:hAnsi="Times New Roman" w:cs="Times New Roman"/>
          <w:sz w:val="24"/>
          <w:szCs w:val="24"/>
        </w:rPr>
        <w:t>Minzu</w:t>
      </w:r>
      <w:proofErr w:type="spellEnd"/>
      <w:r w:rsidRPr="006B1378">
        <w:rPr>
          <w:rFonts w:ascii="Times New Roman" w:hAnsi="Times New Roman" w:cs="Times New Roman"/>
          <w:sz w:val="24"/>
          <w:szCs w:val="24"/>
        </w:rPr>
        <w:t xml:space="preserve"> </w:t>
      </w:r>
      <w:proofErr w:type="spellStart"/>
      <w:r w:rsidRPr="006B1378">
        <w:rPr>
          <w:rFonts w:ascii="Times New Roman" w:hAnsi="Times New Roman" w:cs="Times New Roman"/>
          <w:sz w:val="24"/>
          <w:szCs w:val="24"/>
        </w:rPr>
        <w:t>Daxue</w:t>
      </w:r>
      <w:proofErr w:type="spellEnd"/>
      <w:r w:rsidRPr="006B1378">
        <w:rPr>
          <w:rFonts w:ascii="Times New Roman" w:hAnsi="Times New Roman" w:cs="Times New Roman"/>
          <w:sz w:val="24"/>
          <w:szCs w:val="24"/>
        </w:rPr>
        <w:t xml:space="preserve"> Nan Road, </w:t>
      </w:r>
      <w:proofErr w:type="spellStart"/>
      <w:r w:rsidRPr="006B1378">
        <w:rPr>
          <w:rFonts w:ascii="Times New Roman" w:hAnsi="Times New Roman" w:cs="Times New Roman"/>
          <w:sz w:val="24"/>
          <w:szCs w:val="24"/>
        </w:rPr>
        <w:t>Haidian</w:t>
      </w:r>
      <w:proofErr w:type="spellEnd"/>
      <w:r w:rsidRPr="006B1378">
        <w:rPr>
          <w:rFonts w:ascii="Times New Roman" w:hAnsi="Times New Roman" w:cs="Times New Roman"/>
          <w:sz w:val="24"/>
          <w:szCs w:val="24"/>
        </w:rPr>
        <w:t xml:space="preserve"> District, Beijing 100086, China</w:t>
      </w:r>
    </w:p>
    <w:p w14:paraId="570DECF1" w14:textId="68C219EF" w:rsidR="00F82064" w:rsidRDefault="006B1378" w:rsidP="00FF50F5">
      <w:pPr>
        <w:spacing w:line="360" w:lineRule="auto"/>
        <w:rPr>
          <w:rFonts w:ascii="Times New Roman" w:hAnsi="Times New Roman" w:cs="Times New Roman"/>
          <w:sz w:val="24"/>
          <w:szCs w:val="24"/>
        </w:rPr>
      </w:pPr>
      <w:r w:rsidRPr="006B1378">
        <w:rPr>
          <w:rFonts w:ascii="Times New Roman" w:hAnsi="Times New Roman" w:cs="Times New Roman"/>
          <w:sz w:val="24"/>
          <w:szCs w:val="24"/>
        </w:rPr>
        <w:t>*Corresponding authors: jk@nwpu.edu.cn</w:t>
      </w:r>
    </w:p>
    <w:p w14:paraId="542020A4" w14:textId="77777777" w:rsidR="006B1378" w:rsidRPr="00DA5F63" w:rsidRDefault="006B1378" w:rsidP="00FF50F5">
      <w:pPr>
        <w:spacing w:line="360" w:lineRule="auto"/>
        <w:rPr>
          <w:rFonts w:ascii="Times New Roman" w:hAnsi="Times New Roman" w:cs="Times New Roman"/>
          <w:sz w:val="24"/>
          <w:szCs w:val="24"/>
        </w:rPr>
      </w:pPr>
    </w:p>
    <w:p w14:paraId="4C47BFFA" w14:textId="40C326E9"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Abstract</w:t>
      </w:r>
    </w:p>
    <w:p w14:paraId="779CBF45" w14:textId="77777777"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 Brief summary of the research objectives, methodology, and key findings.</w:t>
      </w:r>
    </w:p>
    <w:p w14:paraId="5362B805" w14:textId="77777777" w:rsidR="00F82064" w:rsidRPr="00DA5F63" w:rsidRDefault="00F82064" w:rsidP="00FF50F5">
      <w:pPr>
        <w:spacing w:line="360" w:lineRule="auto"/>
        <w:rPr>
          <w:rFonts w:ascii="Times New Roman" w:hAnsi="Times New Roman" w:cs="Times New Roman"/>
          <w:sz w:val="24"/>
          <w:szCs w:val="24"/>
        </w:rPr>
      </w:pPr>
    </w:p>
    <w:p w14:paraId="0D3A7EB2" w14:textId="56D83DAE"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1. Introduction</w:t>
      </w:r>
    </w:p>
    <w:p w14:paraId="77D5BC9B" w14:textId="089ADF92" w:rsidR="00084C65" w:rsidRPr="00DA5F63" w:rsidRDefault="007B3BF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lastRenderedPageBreak/>
        <w:t>The study of</w:t>
      </w:r>
      <w:r w:rsidR="00084C65" w:rsidRPr="00DA5F63">
        <w:rPr>
          <w:rFonts w:ascii="Times New Roman" w:hAnsi="Times New Roman" w:cs="Times New Roman"/>
          <w:sz w:val="24"/>
          <w:szCs w:val="24"/>
        </w:rPr>
        <w:t xml:space="preserve"> aftershocks is a critical aspect of seismology, as these secondary seismic events can significantly impact affected regions following a major earthquake, particularly in areas where infrastructure has already been compromised</w:t>
      </w:r>
      <w:r w:rsidR="00725A06">
        <w:rPr>
          <w:rFonts w:ascii="Times New Roman" w:hAnsi="Times New Roman" w:cs="Times New Roman"/>
          <w:sz w:val="24"/>
          <w:szCs w:val="24"/>
        </w:rPr>
        <w:t xml:space="preserve"> (</w:t>
      </w:r>
      <w:r w:rsidR="00725A06" w:rsidRPr="00725A06">
        <w:rPr>
          <w:rFonts w:ascii="Times New Roman" w:hAnsi="Times New Roman" w:cs="Times New Roman"/>
          <w:color w:val="FF0000"/>
          <w:sz w:val="24"/>
          <w:szCs w:val="24"/>
        </w:rPr>
        <w:t>refs</w:t>
      </w:r>
      <w:r w:rsidR="00725A06">
        <w:rPr>
          <w:rFonts w:ascii="Times New Roman" w:hAnsi="Times New Roman" w:cs="Times New Roman"/>
          <w:sz w:val="24"/>
          <w:szCs w:val="24"/>
        </w:rPr>
        <w:t>)</w:t>
      </w:r>
      <w:r w:rsidR="00084C65" w:rsidRPr="00DA5F63">
        <w:rPr>
          <w:rFonts w:ascii="Times New Roman" w:hAnsi="Times New Roman" w:cs="Times New Roman"/>
          <w:sz w:val="24"/>
          <w:szCs w:val="24"/>
        </w:rPr>
        <w:t xml:space="preserve">. Understanding the spatial migration of aftershocks is essential for assessing seismic hazards and </w:t>
      </w:r>
      <w:r w:rsidRPr="00DA5F63">
        <w:rPr>
          <w:rFonts w:ascii="Times New Roman" w:hAnsi="Times New Roman" w:cs="Times New Roman"/>
          <w:sz w:val="24"/>
          <w:szCs w:val="24"/>
        </w:rPr>
        <w:t>understanding earthquake mechanisms</w:t>
      </w:r>
      <w:r w:rsidR="00084C65" w:rsidRPr="00DA5F63">
        <w:rPr>
          <w:rFonts w:ascii="Times New Roman" w:hAnsi="Times New Roman" w:cs="Times New Roman"/>
          <w:sz w:val="24"/>
          <w:szCs w:val="24"/>
        </w:rPr>
        <w:t>.</w:t>
      </w:r>
      <w:r w:rsidRPr="00DA5F63">
        <w:rPr>
          <w:rFonts w:ascii="Times New Roman" w:hAnsi="Times New Roman" w:cs="Times New Roman"/>
          <w:sz w:val="24"/>
          <w:szCs w:val="24"/>
        </w:rPr>
        <w:t xml:space="preserve"> </w:t>
      </w:r>
      <w:r w:rsidR="001F2AC2" w:rsidRPr="00DA5F63">
        <w:rPr>
          <w:rFonts w:ascii="Times New Roman" w:hAnsi="Times New Roman" w:cs="Times New Roman"/>
          <w:sz w:val="24"/>
          <w:szCs w:val="24"/>
        </w:rPr>
        <w:t>Previous researchers have shown that aftershocks are controlled by their mainshocks</w:t>
      </w:r>
      <w:r w:rsidR="005957D6">
        <w:rPr>
          <w:rFonts w:ascii="Times New Roman" w:hAnsi="Times New Roman" w:cs="Times New Roman"/>
          <w:sz w:val="24"/>
          <w:szCs w:val="24"/>
        </w:rPr>
        <w:t xml:space="preserve"> </w:t>
      </w:r>
      <w:r w:rsidR="005957D6">
        <w:rPr>
          <w:rFonts w:ascii="Times New Roman" w:hAnsi="Times New Roman" w:cs="Times New Roman"/>
          <w:sz w:val="24"/>
          <w:szCs w:val="24"/>
        </w:rPr>
        <w:fldChar w:fldCharType="begin">
          <w:fldData xml:space="preserve">PEVuZE5vdGU+PENpdGU+PEF1dGhvcj5DYXR0YW5pYTwvQXV0aG9yPjxZZWFyPjIwMTQ8L1llYXI+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</w:fldData>
        </w:fldChar>
      </w:r>
      <w:r w:rsidR="005957D6">
        <w:rPr>
          <w:rFonts w:ascii="Times New Roman" w:hAnsi="Times New Roman" w:cs="Times New Roman"/>
          <w:sz w:val="24"/>
          <w:szCs w:val="24"/>
        </w:rPr>
        <w:instrText xml:space="preserve"> ADDIN EN.CITE </w:instrText>
      </w:r>
      <w:r w:rsidR="005957D6">
        <w:rPr>
          <w:rFonts w:ascii="Times New Roman" w:hAnsi="Times New Roman" w:cs="Times New Roman"/>
          <w:sz w:val="24"/>
          <w:szCs w:val="24"/>
        </w:rPr>
        <w:fldChar w:fldCharType="begin">
          <w:fldData xml:space="preserve">PEVuZE5vdGU+PENpdGU+PEF1dGhvcj5DYXR0YW5pYTwvQXV0aG9yPjxZZWFyPjIwMTQ8L1llYXI+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</w:fldData>
        </w:fldChar>
      </w:r>
      <w:r w:rsidR="005957D6">
        <w:rPr>
          <w:rFonts w:ascii="Times New Roman" w:hAnsi="Times New Roman" w:cs="Times New Roman"/>
          <w:sz w:val="24"/>
          <w:szCs w:val="24"/>
        </w:rPr>
        <w:instrText xml:space="preserve"> ADDIN EN.CITE.DATA </w:instrText>
      </w:r>
      <w:r w:rsidR="005957D6">
        <w:rPr>
          <w:rFonts w:ascii="Times New Roman" w:hAnsi="Times New Roman" w:cs="Times New Roman"/>
          <w:sz w:val="24"/>
          <w:szCs w:val="24"/>
        </w:rPr>
      </w:r>
      <w:r w:rsidR="005957D6">
        <w:rPr>
          <w:rFonts w:ascii="Times New Roman" w:hAnsi="Times New Roman" w:cs="Times New Roman"/>
          <w:sz w:val="24"/>
          <w:szCs w:val="24"/>
        </w:rPr>
        <w:fldChar w:fldCharType="end"/>
      </w:r>
      <w:r w:rsidR="005957D6">
        <w:rPr>
          <w:rFonts w:ascii="Times New Roman" w:hAnsi="Times New Roman" w:cs="Times New Roman"/>
          <w:sz w:val="24"/>
          <w:szCs w:val="24"/>
        </w:rPr>
      </w:r>
      <w:r w:rsidR="005957D6">
        <w:rPr>
          <w:rFonts w:ascii="Times New Roman" w:hAnsi="Times New Roman" w:cs="Times New Roman"/>
          <w:sz w:val="24"/>
          <w:szCs w:val="24"/>
        </w:rPr>
        <w:fldChar w:fldCharType="separate"/>
      </w:r>
      <w:r w:rsidR="005957D6">
        <w:rPr>
          <w:rFonts w:ascii="Times New Roman" w:hAnsi="Times New Roman" w:cs="Times New Roman"/>
          <w:noProof/>
          <w:sz w:val="24"/>
          <w:szCs w:val="24"/>
        </w:rPr>
        <w:t>(Cattania</w:t>
      </w:r>
      <w:r w:rsidR="005957D6" w:rsidRPr="005957D6">
        <w:rPr>
          <w:rFonts w:ascii="Times New Roman" w:hAnsi="Times New Roman" w:cs="Times New Roman"/>
          <w:i/>
          <w:noProof/>
          <w:sz w:val="24"/>
          <w:szCs w:val="24"/>
        </w:rPr>
        <w:t xml:space="preserve"> et al.</w:t>
      </w:r>
      <w:r w:rsidR="005957D6">
        <w:rPr>
          <w:rFonts w:ascii="Times New Roman" w:hAnsi="Times New Roman" w:cs="Times New Roman"/>
          <w:noProof/>
          <w:sz w:val="24"/>
          <w:szCs w:val="24"/>
        </w:rPr>
        <w:t>, 2014; Churchill</w:t>
      </w:r>
      <w:r w:rsidR="005957D6" w:rsidRPr="005957D6">
        <w:rPr>
          <w:rFonts w:ascii="Times New Roman" w:hAnsi="Times New Roman" w:cs="Times New Roman"/>
          <w:i/>
          <w:noProof/>
          <w:sz w:val="24"/>
          <w:szCs w:val="24"/>
        </w:rPr>
        <w:t xml:space="preserve"> et al.</w:t>
      </w:r>
      <w:r w:rsidR="005957D6">
        <w:rPr>
          <w:rFonts w:ascii="Times New Roman" w:hAnsi="Times New Roman" w:cs="Times New Roman"/>
          <w:noProof/>
          <w:sz w:val="24"/>
          <w:szCs w:val="24"/>
        </w:rPr>
        <w:t>, 2024; Jia, 2020)</w:t>
      </w:r>
      <w:r w:rsidR="005957D6">
        <w:rPr>
          <w:rFonts w:ascii="Times New Roman" w:hAnsi="Times New Roman" w:cs="Times New Roman"/>
          <w:sz w:val="24"/>
          <w:szCs w:val="24"/>
        </w:rPr>
        <w:fldChar w:fldCharType="end"/>
      </w:r>
      <w:r w:rsidR="00A71843">
        <w:rPr>
          <w:rFonts w:ascii="Times New Roman" w:hAnsi="Times New Roman" w:cs="Times New Roman"/>
          <w:sz w:val="24"/>
          <w:szCs w:val="24"/>
        </w:rPr>
        <w:t xml:space="preserve"> or </w:t>
      </w:r>
      <w:proofErr w:type="spellStart"/>
      <w:r w:rsidR="00A71843">
        <w:rPr>
          <w:rFonts w:ascii="Times New Roman" w:hAnsi="Times New Roman" w:cs="Times New Roman"/>
          <w:sz w:val="24"/>
          <w:szCs w:val="24"/>
        </w:rPr>
        <w:t>afterslip</w:t>
      </w:r>
      <w:proofErr w:type="spellEnd"/>
      <w:r w:rsidR="00A71843">
        <w:rPr>
          <w:rFonts w:ascii="Times New Roman" w:hAnsi="Times New Roman" w:cs="Times New Roman"/>
          <w:sz w:val="24"/>
          <w:szCs w:val="24"/>
        </w:rPr>
        <w:t xml:space="preserve"> </w:t>
      </w:r>
      <w:r w:rsidR="00A71843">
        <w:rPr>
          <w:rFonts w:ascii="Times New Roman" w:hAnsi="Times New Roman" w:cs="Times New Roman"/>
          <w:sz w:val="24"/>
          <w:szCs w:val="24"/>
        </w:rPr>
        <w:fldChar w:fldCharType="begin"/>
      </w:r>
      <w:r w:rsidR="00A71843">
        <w:rPr>
          <w:rFonts w:ascii="Times New Roman" w:hAnsi="Times New Roman" w:cs="Times New Roman"/>
          <w:sz w:val="24"/>
          <w:szCs w:val="24"/>
        </w:rPr>
        <w:instrText xml:space="preserve"> ADDIN EN.CITE &lt;EndNote&gt;&lt;Cite&gt;&lt;Author&gt;Peng&lt;/Author&gt;&lt;Year&gt;2009&lt;/Year&gt;&lt;RecNum&gt;648&lt;/RecNum&gt;&lt;DisplayText&gt;(Peng and Zhao, 2009)&lt;/DisplayText&gt;&lt;record&gt;&lt;rec-number&gt;648&lt;/rec-number&gt;&lt;foreign-keys&gt;&lt;key app="EN" db-id="a2aaf2er3zt2xxet25959dtavxwrtdv2we2d" timestamp="1736390531"&gt;648&lt;/key&gt;&lt;/foreign-keys&gt;&lt;ref-type name="Journal Article"&gt;17&lt;/ref-type&gt;&lt;contributors&gt;&lt;authors&gt;&lt;author&gt;Peng, Zhigang&lt;/author&gt;&lt;author&gt;Zhao, Peng&lt;/author&gt;&lt;/authors&gt;&lt;/contributors&gt;&lt;titles&gt;&lt;title&gt;Migration of early aftershocks following the 2004 Parkfield earthquake&lt;/title&gt;&lt;secondary-title&gt;Nature Geoscience&lt;/secondary-title&gt;&lt;/titles&gt;&lt;periodical&gt;&lt;full-title&gt;Nature Geoscience&lt;/full-title&gt;&lt;/periodical&gt;&lt;pages&gt;877-881&lt;/pages&gt;&lt;volume&gt;2&lt;/volume&gt;&lt;number&gt;12&lt;/number&gt;&lt;dates&gt;&lt;year&gt;2009&lt;/year&gt;&lt;/dates&gt;&lt;isbn&gt;1752-0894&lt;/isbn&gt;&lt;urls&gt;&lt;/urls&gt;&lt;/record&gt;&lt;/Cite&gt;&lt;/EndNote&gt;</w:instrText>
      </w:r>
      <w:r w:rsidR="00A71843">
        <w:rPr>
          <w:rFonts w:ascii="Times New Roman" w:hAnsi="Times New Roman" w:cs="Times New Roman"/>
          <w:sz w:val="24"/>
          <w:szCs w:val="24"/>
        </w:rPr>
        <w:fldChar w:fldCharType="separate"/>
      </w:r>
      <w:r w:rsidR="00A71843">
        <w:rPr>
          <w:rFonts w:ascii="Times New Roman" w:hAnsi="Times New Roman" w:cs="Times New Roman"/>
          <w:noProof/>
          <w:sz w:val="24"/>
          <w:szCs w:val="24"/>
        </w:rPr>
        <w:t>(Peng and Zhao, 2009)</w:t>
      </w:r>
      <w:r w:rsidR="00A71843">
        <w:rPr>
          <w:rFonts w:ascii="Times New Roman" w:hAnsi="Times New Roman" w:cs="Times New Roman"/>
          <w:sz w:val="24"/>
          <w:szCs w:val="24"/>
        </w:rPr>
        <w:fldChar w:fldCharType="end"/>
      </w:r>
      <w:r w:rsidR="001F2AC2" w:rsidRPr="00DA5F63">
        <w:rPr>
          <w:rFonts w:ascii="Times New Roman" w:hAnsi="Times New Roman" w:cs="Times New Roman"/>
          <w:sz w:val="24"/>
          <w:szCs w:val="24"/>
        </w:rPr>
        <w:t>, but the mechanism</w:t>
      </w:r>
      <w:r w:rsidR="008065D0" w:rsidRPr="00DA5F63">
        <w:rPr>
          <w:rFonts w:ascii="Times New Roman" w:hAnsi="Times New Roman" w:cs="Times New Roman"/>
          <w:sz w:val="24"/>
          <w:szCs w:val="24"/>
        </w:rPr>
        <w:t xml:space="preserve"> and control factors are still unclear</w:t>
      </w:r>
      <w:r w:rsidR="00725A06">
        <w:rPr>
          <w:rFonts w:ascii="Times New Roman" w:hAnsi="Times New Roman" w:cs="Times New Roman"/>
          <w:sz w:val="24"/>
          <w:szCs w:val="24"/>
        </w:rPr>
        <w:t xml:space="preserve"> (</w:t>
      </w:r>
      <w:r w:rsidR="00725A06" w:rsidRPr="00725A06">
        <w:rPr>
          <w:rFonts w:ascii="Times New Roman" w:hAnsi="Times New Roman" w:cs="Times New Roman"/>
          <w:color w:val="FF0000"/>
          <w:sz w:val="24"/>
          <w:szCs w:val="24"/>
        </w:rPr>
        <w:t>refs</w:t>
      </w:r>
      <w:r w:rsidR="00725A06">
        <w:rPr>
          <w:rFonts w:ascii="Times New Roman" w:hAnsi="Times New Roman" w:cs="Times New Roman"/>
          <w:sz w:val="24"/>
          <w:szCs w:val="24"/>
        </w:rPr>
        <w:t>)</w:t>
      </w:r>
      <w:r w:rsidR="008065D0" w:rsidRPr="00DA5F63">
        <w:rPr>
          <w:rFonts w:ascii="Times New Roman" w:hAnsi="Times New Roman" w:cs="Times New Roman"/>
          <w:sz w:val="24"/>
          <w:szCs w:val="24"/>
        </w:rPr>
        <w:t>. Moreover</w:t>
      </w:r>
      <w:r w:rsidRPr="00DA5F63">
        <w:rPr>
          <w:rFonts w:ascii="Times New Roman" w:hAnsi="Times New Roman" w:cs="Times New Roman"/>
          <w:sz w:val="24"/>
          <w:szCs w:val="24"/>
        </w:rPr>
        <w:t xml:space="preserve">, lack of quantitively measuring spatial migration of aftershocks limits </w:t>
      </w:r>
      <w:r w:rsidR="001F2AC2" w:rsidRPr="00DA5F63">
        <w:rPr>
          <w:rFonts w:ascii="Times New Roman" w:hAnsi="Times New Roman" w:cs="Times New Roman"/>
          <w:sz w:val="24"/>
          <w:szCs w:val="24"/>
        </w:rPr>
        <w:t xml:space="preserve">the in-depth study related to aftershocks. </w:t>
      </w:r>
    </w:p>
    <w:p w14:paraId="3EC08E6E" w14:textId="16D74B0F" w:rsidR="00F82064" w:rsidRPr="00DA5F63" w:rsidRDefault="00F82064" w:rsidP="00FF50F5">
      <w:pPr>
        <w:spacing w:line="360" w:lineRule="auto"/>
        <w:rPr>
          <w:rFonts w:ascii="Times New Roman" w:hAnsi="Times New Roman" w:cs="Times New Roman"/>
          <w:sz w:val="24"/>
          <w:szCs w:val="24"/>
        </w:rPr>
      </w:pPr>
    </w:p>
    <w:p w14:paraId="1F5E0675" w14:textId="7A208219" w:rsidR="004B30E2" w:rsidRPr="004B30E2" w:rsidRDefault="004B30E2" w:rsidP="004B30E2">
      <w:pPr>
        <w:spacing w:line="360" w:lineRule="auto"/>
        <w:rPr>
          <w:rFonts w:ascii="Times New Roman" w:hAnsi="Times New Roman" w:cs="Times New Roman"/>
          <w:sz w:val="24"/>
          <w:szCs w:val="24"/>
        </w:rPr>
      </w:pPr>
      <w:r w:rsidRPr="004B30E2">
        <w:rPr>
          <w:rFonts w:ascii="Times New Roman" w:hAnsi="Times New Roman" w:cs="Times New Roman"/>
          <w:sz w:val="24"/>
          <w:szCs w:val="24"/>
        </w:rPr>
        <w:t>The relationship between aftershocks and their mainshocks has been extensively studied, with research focusing on spatial distributions, underlying mechanisms, and statistical modeling</w:t>
      </w:r>
      <w:r w:rsidR="00855EB6">
        <w:rPr>
          <w:rFonts w:ascii="Times New Roman" w:hAnsi="Times New Roman" w:cs="Times New Roman"/>
          <w:sz w:val="24"/>
          <w:szCs w:val="24"/>
        </w:rPr>
        <w:t xml:space="preserve"> (</w:t>
      </w:r>
      <w:r w:rsidR="00855EB6" w:rsidRPr="00855EB6">
        <w:rPr>
          <w:rFonts w:ascii="Times New Roman" w:hAnsi="Times New Roman" w:cs="Times New Roman"/>
          <w:color w:val="FF0000"/>
          <w:sz w:val="24"/>
          <w:szCs w:val="24"/>
        </w:rPr>
        <w:t>refs</w:t>
      </w:r>
      <w:r w:rsidR="00855EB6">
        <w:rPr>
          <w:rFonts w:ascii="Times New Roman" w:hAnsi="Times New Roman" w:cs="Times New Roman"/>
          <w:sz w:val="24"/>
          <w:szCs w:val="24"/>
        </w:rPr>
        <w:t>)</w:t>
      </w:r>
      <w:r w:rsidRPr="004B30E2">
        <w:rPr>
          <w:rFonts w:ascii="Times New Roman" w:hAnsi="Times New Roman" w:cs="Times New Roman"/>
          <w:sz w:val="24"/>
          <w:szCs w:val="24"/>
        </w:rPr>
        <w:t>.</w:t>
      </w:r>
      <w:r w:rsidR="00FC21EF">
        <w:rPr>
          <w:rFonts w:ascii="Times New Roman" w:hAnsi="Times New Roman" w:cs="Times New Roman"/>
          <w:sz w:val="24"/>
          <w:szCs w:val="24"/>
        </w:rPr>
        <w:t xml:space="preserve"> </w:t>
      </w:r>
      <w:r w:rsidR="00FC21EF">
        <w:rPr>
          <w:rFonts w:ascii="Times New Roman" w:hAnsi="Times New Roman" w:cs="Times New Roman"/>
          <w:sz w:val="24"/>
          <w:szCs w:val="24"/>
        </w:rPr>
        <w:fldChar w:fldCharType="begin"/>
      </w:r>
      <w:r w:rsidR="00FC21EF">
        <w:rPr>
          <w:rFonts w:ascii="Times New Roman" w:hAnsi="Times New Roman" w:cs="Times New Roman"/>
          <w:sz w:val="24"/>
          <w:szCs w:val="24"/>
        </w:rPr>
        <w:instrText xml:space="preserve"> ADDIN EN.CITE &lt;EndNote&gt;&lt;Cite AuthorYear="1"&gt;&lt;Author&gt;Rubin&lt;/Author&gt;&lt;Year&gt;2000&lt;/Year&gt;&lt;RecNum&gt;650&lt;/RecNum&gt;&lt;DisplayText&gt;Rubin and Gillard (2000)&lt;/DisplayText&gt;&lt;record&gt;&lt;rec-number&gt;650&lt;/rec-number&gt;&lt;foreign-keys&gt;&lt;key app="EN" db-id="a2aaf2er3zt2xxet25959dtavxwrtdv2we2d" timestamp="1736391111"&gt;650&lt;/key&gt;&lt;/foreign-keys&gt;&lt;ref-type name="Journal Article"&gt;17&lt;/ref-type&gt;&lt;contributors&gt;&lt;authors&gt;&lt;author&gt;Rubin, Allan M&lt;/author&gt;&lt;author&gt;Gillard, Dominique&lt;/author&gt;&lt;/authors&gt;&lt;/contributors&gt;&lt;titles&gt;&lt;title&gt;Aftershock asymmetry/rupture directivity among central San Andreas fault microearthquakes&lt;/title&gt;&lt;secondary-title&gt;Journal of Geophysical Research: Solid Earth&lt;/secondary-title&gt;&lt;/titles&gt;&lt;periodical&gt;&lt;full-title&gt;Journal of Geophysical Research: Solid Earth&lt;/full-title&gt;&lt;/periodical&gt;&lt;pages&gt;19095-19109&lt;/pages&gt;&lt;volume&gt;105&lt;/volume&gt;&lt;number&gt;B8&lt;/number&gt;&lt;dates&gt;&lt;year&gt;2000&lt;/year&gt;&lt;/dates&gt;&lt;isbn&gt;0148-0227&lt;/isbn&gt;&lt;urls&gt;&lt;/urls&gt;&lt;/record&gt;&lt;/Cite&gt;&lt;/EndNote&gt;</w:instrText>
      </w:r>
      <w:r w:rsidR="00FC21EF">
        <w:rPr>
          <w:rFonts w:ascii="Times New Roman" w:hAnsi="Times New Roman" w:cs="Times New Roman"/>
          <w:sz w:val="24"/>
          <w:szCs w:val="24"/>
        </w:rPr>
        <w:fldChar w:fldCharType="separate"/>
      </w:r>
      <w:r w:rsidR="00FC21EF">
        <w:rPr>
          <w:rFonts w:ascii="Times New Roman" w:hAnsi="Times New Roman" w:cs="Times New Roman"/>
          <w:noProof/>
          <w:sz w:val="24"/>
          <w:szCs w:val="24"/>
        </w:rPr>
        <w:t>Rubin and Gillard (2000)</w:t>
      </w:r>
      <w:r w:rsidR="00FC21EF">
        <w:rPr>
          <w:rFonts w:ascii="Times New Roman" w:hAnsi="Times New Roman" w:cs="Times New Roman"/>
          <w:sz w:val="24"/>
          <w:szCs w:val="24"/>
        </w:rPr>
        <w:fldChar w:fldCharType="end"/>
      </w:r>
      <w:r w:rsidR="00FC21EF">
        <w:rPr>
          <w:rFonts w:ascii="Times New Roman" w:hAnsi="Times New Roman" w:cs="Times New Roman"/>
          <w:sz w:val="24"/>
          <w:szCs w:val="24"/>
        </w:rPr>
        <w:t xml:space="preserve"> and</w:t>
      </w:r>
      <w:r w:rsidRPr="004B30E2">
        <w:rPr>
          <w:rFonts w:ascii="Times New Roman" w:hAnsi="Times New Roman" w:cs="Times New Roman"/>
          <w:sz w:val="24"/>
          <w:szCs w:val="24"/>
        </w:rPr>
        <w:t xml:space="preserve"> </w:t>
      </w:r>
      <w:r w:rsidR="00FC21EF">
        <w:rPr>
          <w:rFonts w:ascii="Times New Roman" w:hAnsi="Times New Roman" w:cs="Times New Roman"/>
          <w:sz w:val="24"/>
          <w:szCs w:val="24"/>
        </w:rPr>
        <w:fldChar w:fldCharType="begin"/>
      </w:r>
      <w:r w:rsidR="00FC21EF">
        <w:rPr>
          <w:rFonts w:ascii="Times New Roman" w:hAnsi="Times New Roman" w:cs="Times New Roman"/>
          <w:sz w:val="24"/>
          <w:szCs w:val="24"/>
        </w:rPr>
        <w:instrText xml:space="preserve"> ADDIN EN.CITE &lt;EndNote&gt;&lt;Cite AuthorYear="1"&gt;&lt;Author&gt;Rubin&lt;/Author&gt;&lt;Year&gt;2002&lt;/Year&gt;&lt;RecNum&gt;649&lt;/RecNum&gt;&lt;DisplayText&gt;Rubin (2002)&lt;/DisplayText&gt;&lt;record&gt;&lt;rec-number&gt;649&lt;/rec-number&gt;&lt;foreign-keys&gt;&lt;key app="EN" db-id="a2aaf2er3zt2xxet25959dtavxwrtdv2we2d" timestamp="1736391061"&gt;649&lt;/key&gt;&lt;/foreign-keys&gt;&lt;ref-type name="Journal Article"&gt;17&lt;/ref-type&gt;&lt;contributors&gt;&lt;authors&gt;&lt;author&gt;Rubin, Allan M&lt;/author&gt;&lt;/authors&gt;&lt;/contributors&gt;&lt;titles&gt;&lt;title&gt;Aftershocks of microearthquakes as probes of the mechanics of rupture&lt;/title&gt;&lt;secondary-title&gt;Journal of Geophysical Research: Solid Earth&lt;/secondary-title&gt;&lt;/titles&gt;&lt;periodical&gt;&lt;full-title&gt;Journal of Geophysical Research: Solid Earth&lt;/full-title&gt;&lt;/periodical&gt;&lt;pages&gt;ESE 3-1-ESE 3-16&lt;/pages&gt;&lt;volume&gt;107&lt;/volume&gt;&lt;number&gt;B7&lt;/number&gt;&lt;dates&gt;&lt;year&gt;2002&lt;/year&gt;&lt;/dates&gt;&lt;isbn&gt;0148-0227&lt;/isbn&gt;&lt;urls&gt;&lt;/urls&gt;&lt;/record&gt;&lt;/Cite&gt;&lt;/EndNote&gt;</w:instrText>
      </w:r>
      <w:r w:rsidR="00FC21EF">
        <w:rPr>
          <w:rFonts w:ascii="Times New Roman" w:hAnsi="Times New Roman" w:cs="Times New Roman"/>
          <w:sz w:val="24"/>
          <w:szCs w:val="24"/>
        </w:rPr>
        <w:fldChar w:fldCharType="separate"/>
      </w:r>
      <w:r w:rsidR="00FC21EF">
        <w:rPr>
          <w:rFonts w:ascii="Times New Roman" w:hAnsi="Times New Roman" w:cs="Times New Roman"/>
          <w:noProof/>
          <w:sz w:val="24"/>
          <w:szCs w:val="24"/>
        </w:rPr>
        <w:t>Rubin (2002)</w:t>
      </w:r>
      <w:r w:rsidR="00FC21EF">
        <w:rPr>
          <w:rFonts w:ascii="Times New Roman" w:hAnsi="Times New Roman" w:cs="Times New Roman"/>
          <w:sz w:val="24"/>
          <w:szCs w:val="24"/>
        </w:rPr>
        <w:fldChar w:fldCharType="end"/>
      </w:r>
      <w:r w:rsidR="00FC21EF">
        <w:rPr>
          <w:rFonts w:ascii="Times New Roman" w:hAnsi="Times New Roman" w:cs="Times New Roman"/>
          <w:sz w:val="24"/>
          <w:szCs w:val="24"/>
        </w:rPr>
        <w:t xml:space="preserve"> </w:t>
      </w:r>
      <w:r w:rsidR="00FC21EF" w:rsidRPr="004B30E2">
        <w:rPr>
          <w:rFonts w:ascii="Times New Roman" w:hAnsi="Times New Roman" w:cs="Times New Roman"/>
          <w:sz w:val="24"/>
          <w:szCs w:val="24"/>
        </w:rPr>
        <w:t>analyze aftershock asymmetry along the San Andreas Fault. They observe a preferential northwest distribution of aftershocks, attributed to material contrasts across the fault and rupture dynamics. These studies suggest that aftershock asymmetry is primarily influenced by fault material properties rather than random distribution.</w:t>
      </w:r>
      <w:r w:rsidR="00241A1A">
        <w:rPr>
          <w:rFonts w:ascii="Times New Roman" w:hAnsi="Times New Roman" w:cs="Times New Roman"/>
          <w:sz w:val="24"/>
          <w:szCs w:val="24"/>
        </w:rPr>
        <w:t xml:space="preserve"> </w:t>
      </w:r>
      <w:r w:rsidR="00241A1A">
        <w:rPr>
          <w:rFonts w:ascii="Times New Roman" w:hAnsi="Times New Roman" w:cs="Times New Roman"/>
          <w:sz w:val="24"/>
          <w:szCs w:val="24"/>
        </w:rPr>
        <w:fldChar w:fldCharType="begin"/>
      </w:r>
      <w:r w:rsidR="00241A1A">
        <w:rPr>
          <w:rFonts w:ascii="Times New Roman" w:hAnsi="Times New Roman" w:cs="Times New Roman"/>
          <w:sz w:val="24"/>
          <w:szCs w:val="24"/>
        </w:rPr>
        <w:instrText xml:space="preserve"> ADDIN EN.CITE &lt;EndNote&gt;&lt;Cite AuthorYear="1"&gt;&lt;Author&gt;Wössner&lt;/Author&gt;&lt;Year&gt;2006&lt;/Year&gt;&lt;RecNum&gt;651&lt;/RecNum&gt;&lt;DisplayText&gt;Wössner&lt;style face="italic"&gt; et al.&lt;/style&gt; (2006)&lt;/DisplayText&gt;&lt;record&gt;&lt;rec-number&gt;651&lt;/rec-number&gt;&lt;foreign-keys&gt;&lt;key app="EN" db-id="a2aaf2er3zt2xxet25959dtavxwrtdv2we2d" timestamp="1736391198"&gt;651&lt;/key&gt;&lt;/foreign-keys&gt;&lt;ref-type name="Journal Article"&gt;17&lt;/ref-type&gt;&lt;contributors&gt;&lt;authors&gt;&lt;author&gt;Wössner, Jochen&lt;/author&gt;&lt;author&gt;Schorlemmer, Danijel&lt;/author&gt;&lt;author&gt;Wiemer, Stefan&lt;/author&gt;&lt;a</w:instrText>
      </w:r>
      <w:r w:rsidR="00241A1A">
        <w:rPr>
          <w:rFonts w:ascii="Times New Roman" w:hAnsi="Times New Roman" w:cs="Times New Roman" w:hint="eastAsia"/>
          <w:sz w:val="24"/>
          <w:szCs w:val="24"/>
        </w:rPr>
        <w:instrText>uthor&gt;Mai, Paul M&lt;/author&gt;&lt;/authors&gt;&lt;/contributors&gt;&lt;titles&gt;&lt;title&gt;Spatial correlation of aftershock locations and on</w:instrText>
      </w:r>
      <w:r w:rsidR="00241A1A">
        <w:rPr>
          <w:rFonts w:ascii="Times New Roman" w:hAnsi="Times New Roman" w:cs="Times New Roman" w:hint="eastAsia"/>
          <w:sz w:val="24"/>
          <w:szCs w:val="24"/>
        </w:rPr>
        <w:instrText>‐</w:instrText>
      </w:r>
      <w:r w:rsidR="00241A1A">
        <w:rPr>
          <w:rFonts w:ascii="Times New Roman" w:hAnsi="Times New Roman" w:cs="Times New Roman" w:hint="eastAsia"/>
          <w:sz w:val="24"/>
          <w:szCs w:val="24"/>
        </w:rPr>
        <w:instrText>fault main shock properties&lt;/title&gt;&lt;secondary-title&gt;Journal of Geophysical Research: Solid Earth&lt;/secondary-title&gt;&lt;/titles&gt;&lt;periodical&gt;&lt;fu</w:instrText>
      </w:r>
      <w:r w:rsidR="00241A1A">
        <w:rPr>
          <w:rFonts w:ascii="Times New Roman" w:hAnsi="Times New Roman" w:cs="Times New Roman"/>
          <w:sz w:val="24"/>
          <w:szCs w:val="24"/>
        </w:rPr>
        <w:instrText>ll-title&gt;Journal of Geophysical Research: Solid Earth&lt;/full-title&gt;&lt;/periodical&gt;&lt;volume&gt;111&lt;/volume&gt;&lt;number&gt;B8&lt;/number&gt;&lt;dates&gt;&lt;year&gt;2006&lt;/year&gt;&lt;/dates&gt;&lt;isbn&gt;0148-0227&lt;/isbn&gt;&lt;urls&gt;&lt;/urls&gt;&lt;/record&gt;&lt;/Cite&gt;&lt;/EndNote&gt;</w:instrText>
      </w:r>
      <w:r w:rsidR="00241A1A">
        <w:rPr>
          <w:rFonts w:ascii="Times New Roman" w:hAnsi="Times New Roman" w:cs="Times New Roman"/>
          <w:sz w:val="24"/>
          <w:szCs w:val="24"/>
        </w:rPr>
        <w:fldChar w:fldCharType="separate"/>
      </w:r>
      <w:r w:rsidR="00241A1A">
        <w:rPr>
          <w:rFonts w:ascii="Times New Roman" w:hAnsi="Times New Roman" w:cs="Times New Roman"/>
          <w:noProof/>
          <w:sz w:val="24"/>
          <w:szCs w:val="24"/>
        </w:rPr>
        <w:t>Wössner</w:t>
      </w:r>
      <w:r w:rsidR="00241A1A" w:rsidRPr="00241A1A">
        <w:rPr>
          <w:rFonts w:ascii="Times New Roman" w:hAnsi="Times New Roman" w:cs="Times New Roman"/>
          <w:i/>
          <w:noProof/>
          <w:sz w:val="24"/>
          <w:szCs w:val="24"/>
        </w:rPr>
        <w:t xml:space="preserve"> et al.</w:t>
      </w:r>
      <w:r w:rsidR="00241A1A">
        <w:rPr>
          <w:rFonts w:ascii="Times New Roman" w:hAnsi="Times New Roman" w:cs="Times New Roman"/>
          <w:noProof/>
          <w:sz w:val="24"/>
          <w:szCs w:val="24"/>
        </w:rPr>
        <w:t xml:space="preserve"> (2006)</w:t>
      </w:r>
      <w:r w:rsidR="00241A1A">
        <w:rPr>
          <w:rFonts w:ascii="Times New Roman" w:hAnsi="Times New Roman" w:cs="Times New Roman"/>
          <w:sz w:val="24"/>
          <w:szCs w:val="24"/>
        </w:rPr>
        <w:fldChar w:fldCharType="end"/>
      </w:r>
      <w:r w:rsidR="00241A1A">
        <w:rPr>
          <w:rFonts w:ascii="Times New Roman" w:hAnsi="Times New Roman" w:cs="Times New Roman"/>
          <w:sz w:val="24"/>
          <w:szCs w:val="24"/>
        </w:rPr>
        <w:t xml:space="preserve"> </w:t>
      </w:r>
      <w:r w:rsidR="00241A1A" w:rsidRPr="004B30E2">
        <w:rPr>
          <w:rFonts w:ascii="Times New Roman" w:hAnsi="Times New Roman" w:cs="Times New Roman"/>
          <w:sz w:val="24"/>
          <w:szCs w:val="24"/>
        </w:rPr>
        <w:t>investigate the relationship between aftershock locations and mainshock fault properties. They find that aftershocks are more likely to occur in low-slip regions (less than one-third of maximum slip) and areas of increased shear stress, with a stronger correlation to low-slip reg</w:t>
      </w:r>
      <w:r w:rsidR="00241A1A">
        <w:rPr>
          <w:rFonts w:ascii="Times New Roman" w:hAnsi="Times New Roman" w:cs="Times New Roman"/>
          <w:sz w:val="24"/>
          <w:szCs w:val="24"/>
        </w:rPr>
        <w:t xml:space="preserve">ions than stress drop patterns. </w:t>
      </w:r>
      <w:r w:rsidR="000C3472">
        <w:rPr>
          <w:rFonts w:ascii="Times New Roman" w:hAnsi="Times New Roman" w:cs="Times New Roman"/>
          <w:sz w:val="24"/>
          <w:szCs w:val="24"/>
        </w:rPr>
        <w:fldChar w:fldCharType="begin"/>
      </w:r>
      <w:r w:rsidR="000C3472">
        <w:rPr>
          <w:rFonts w:ascii="Times New Roman" w:hAnsi="Times New Roman" w:cs="Times New Roman"/>
          <w:sz w:val="24"/>
          <w:szCs w:val="24"/>
        </w:rPr>
        <w:instrText xml:space="preserve"> ADDIN EN.CITE &lt;EndNote&gt;&lt;Cite AuthorYear="1"&gt;&lt;Author&gt;Neo&lt;/Author&gt;&lt;Year&gt;2021&lt;/Year&gt;&lt;RecNum&gt;652&lt;/RecNum&gt;&lt;DisplayText&gt;Neo&lt;style face="italic"&gt; et al.&lt;/style&gt; (2021)&lt;/DisplayText&gt;&lt;record&gt;&lt;rec-number&gt;652&lt;/rec-number&gt;&lt;foreign-keys&gt;&lt;key app="EN" db-id="a2aaf2er3zt2xxet25959dtavxwrtdv2we2d" timestamp="1736391551"&gt;652&lt;/key&gt;&lt;/foreign-keys&gt;&lt;ref-type name="Journal Article"&gt;17&lt;/ref-type&gt;&lt;contributors&gt;&lt;authors&gt;&lt;author&gt;Neo, Jing Ci&lt;/author&gt;&lt;author&gt;Huang, Yihe&lt;/author&gt;&lt;author&gt;Yao, Dongdong&lt;/author&gt;&lt;author&gt;Wei, Shengji&lt;/author&gt;&lt;/authors&gt;&lt;/contributors&gt;&lt;titles&gt;&lt;title&gt;Is the aftershock zone area a good proxy for the mainshock rupture area?&lt;/title&gt;&lt;secondary-title&gt;Bulletin of the Seismological Society of America&lt;/secondary-title&gt;&lt;/titles&gt;&lt;periodical&gt;&lt;full-title&gt;Bulletin of the Seismological Society of America&lt;/full-title&gt;&lt;/periodical&gt;&lt;pages&gt;424-438&lt;/pages&gt;&lt;volume&gt;111&lt;/volume&gt;&lt;number&gt;1&lt;/number&gt;&lt;dates&gt;&lt;year&gt;2021&lt;/year&gt;&lt;/dates&gt;&lt;isbn&gt;0037-1106&lt;/isbn&gt;&lt;urls&gt;&lt;/urls&gt;&lt;/record&gt;&lt;/Cite&gt;&lt;/EndNote&gt;</w:instrText>
      </w:r>
      <w:r w:rsidR="000C3472">
        <w:rPr>
          <w:rFonts w:ascii="Times New Roman" w:hAnsi="Times New Roman" w:cs="Times New Roman"/>
          <w:sz w:val="24"/>
          <w:szCs w:val="24"/>
        </w:rPr>
        <w:fldChar w:fldCharType="separate"/>
      </w:r>
      <w:r w:rsidR="000C3472">
        <w:rPr>
          <w:rFonts w:ascii="Times New Roman" w:hAnsi="Times New Roman" w:cs="Times New Roman"/>
          <w:noProof/>
          <w:sz w:val="24"/>
          <w:szCs w:val="24"/>
        </w:rPr>
        <w:t>Neo</w:t>
      </w:r>
      <w:r w:rsidR="000C3472" w:rsidRPr="000C3472">
        <w:rPr>
          <w:rFonts w:ascii="Times New Roman" w:hAnsi="Times New Roman" w:cs="Times New Roman"/>
          <w:i/>
          <w:noProof/>
          <w:sz w:val="24"/>
          <w:szCs w:val="24"/>
        </w:rPr>
        <w:t xml:space="preserve"> et al.</w:t>
      </w:r>
      <w:r w:rsidR="000C3472">
        <w:rPr>
          <w:rFonts w:ascii="Times New Roman" w:hAnsi="Times New Roman" w:cs="Times New Roman"/>
          <w:noProof/>
          <w:sz w:val="24"/>
          <w:szCs w:val="24"/>
        </w:rPr>
        <w:t xml:space="preserve"> (2021)</w:t>
      </w:r>
      <w:r w:rsidR="000C3472">
        <w:rPr>
          <w:rFonts w:ascii="Times New Roman" w:hAnsi="Times New Roman" w:cs="Times New Roman"/>
          <w:sz w:val="24"/>
          <w:szCs w:val="24"/>
        </w:rPr>
        <w:fldChar w:fldCharType="end"/>
      </w:r>
      <w:r w:rsidRPr="004B30E2">
        <w:rPr>
          <w:rFonts w:ascii="Times New Roman" w:hAnsi="Times New Roman" w:cs="Times New Roman"/>
          <w:sz w:val="24"/>
          <w:szCs w:val="24"/>
        </w:rPr>
        <w:t xml:space="preserve"> examin</w:t>
      </w:r>
      <w:r w:rsidR="00855EB6">
        <w:rPr>
          <w:rFonts w:ascii="Times New Roman" w:hAnsi="Times New Roman" w:cs="Times New Roman"/>
          <w:sz w:val="24"/>
          <w:szCs w:val="24"/>
        </w:rPr>
        <w:t>es 12 California earthquakes (M</w:t>
      </w:r>
      <w:r w:rsidRPr="004B30E2">
        <w:rPr>
          <w:rFonts w:ascii="Times New Roman" w:hAnsi="Times New Roman" w:cs="Times New Roman"/>
          <w:sz w:val="24"/>
          <w:szCs w:val="24"/>
        </w:rPr>
        <w:t xml:space="preserve">w ≥ 5.4) and concludes that aftershock zone areas provide a reasonable first-order approximation of mainshock rupture areas. However, the authors caution against using aftershock ratios for precise predictions due to variability and uncertainties, emphasizing the roles of Coulomb stress change and </w:t>
      </w:r>
      <w:proofErr w:type="spellStart"/>
      <w:r w:rsidRPr="004B30E2">
        <w:rPr>
          <w:rFonts w:ascii="Times New Roman" w:hAnsi="Times New Roman" w:cs="Times New Roman"/>
          <w:sz w:val="24"/>
          <w:szCs w:val="24"/>
        </w:rPr>
        <w:t>aftersl</w:t>
      </w:r>
      <w:r w:rsidR="00FF5256">
        <w:rPr>
          <w:rFonts w:ascii="Times New Roman" w:hAnsi="Times New Roman" w:cs="Times New Roman"/>
          <w:sz w:val="24"/>
          <w:szCs w:val="24"/>
        </w:rPr>
        <w:t>ip</w:t>
      </w:r>
      <w:proofErr w:type="spellEnd"/>
      <w:r w:rsidR="00FF5256">
        <w:rPr>
          <w:rFonts w:ascii="Times New Roman" w:hAnsi="Times New Roman" w:cs="Times New Roman"/>
          <w:sz w:val="24"/>
          <w:szCs w:val="24"/>
        </w:rPr>
        <w:t xml:space="preserve"> in aftershock distributions. </w:t>
      </w:r>
      <w:r w:rsidR="005957D6">
        <w:rPr>
          <w:rFonts w:ascii="Times New Roman" w:hAnsi="Times New Roman" w:cs="Times New Roman"/>
          <w:sz w:val="24"/>
          <w:szCs w:val="24"/>
        </w:rPr>
        <w:fldChar w:fldCharType="begin"/>
      </w:r>
      <w:r w:rsidR="005957D6">
        <w:rPr>
          <w:rFonts w:ascii="Times New Roman" w:hAnsi="Times New Roman" w:cs="Times New Roman"/>
          <w:sz w:val="24"/>
          <w:szCs w:val="24"/>
        </w:rPr>
        <w:instrText xml:space="preserve"> ADDIN EN.CITE &lt;EndNote&gt;&lt;Cite AuthorYear="1"&gt;&lt;Author&gt;Churchill&lt;/Author&gt;&lt;Year&gt;2024&lt;/Year&gt;&lt;RecNum&gt;658&lt;/RecNum&gt;&lt;DisplayText&gt;Churchill&lt;style face="italic"&gt; et al.&lt;/style&gt; (2024)&lt;/DisplayText&gt;&lt;record&gt;&lt;rec-number&gt;658&lt;/rec-number&gt;&lt;foreign-keys&gt;&lt;key app="EN" db-id="a2aaf2er3zt2xxet25959dtavxwrtdv2we2d" timestamp="1736393435"&gt;658&lt;/key&gt;&lt;/foreign-keys&gt;&lt;ref-type name="Journal Article"&gt;17&lt;/ref-type&gt;&lt;contributors&gt;&lt;authors&gt;&lt;author&gt;Churchill, RM&lt;/author&gt;&lt;author&gt;Werner, MJ&lt;/author&gt;&lt;author&gt;Biggs, J&lt;/author&gt;&lt;author&gt;Fagereng</w:instrText>
      </w:r>
      <w:r w:rsidR="005957D6">
        <w:rPr>
          <w:rFonts w:ascii="Times New Roman" w:hAnsi="Times New Roman" w:cs="Times New Roman" w:hint="eastAsia"/>
          <w:sz w:val="24"/>
          <w:szCs w:val="24"/>
        </w:rPr>
        <w:instrText>, Å&lt;/author&gt;&lt;/authors&gt;&lt;/contributors&gt;&lt;titles&gt;&lt;title&gt;Spatial relationships between coseismic slip, aseismic afterslip, and on</w:instrText>
      </w:r>
      <w:r w:rsidR="005957D6">
        <w:rPr>
          <w:rFonts w:ascii="Times New Roman" w:hAnsi="Times New Roman" w:cs="Times New Roman" w:hint="eastAsia"/>
          <w:sz w:val="24"/>
          <w:szCs w:val="24"/>
        </w:rPr>
        <w:instrText>‐</w:instrText>
      </w:r>
      <w:r w:rsidR="005957D6">
        <w:rPr>
          <w:rFonts w:ascii="Times New Roman" w:hAnsi="Times New Roman" w:cs="Times New Roman" w:hint="eastAsia"/>
          <w:sz w:val="24"/>
          <w:szCs w:val="24"/>
        </w:rPr>
        <w:instrText>fault aftershock density in continental earthquakes&lt;/title&gt;&lt;secondary-title&gt;Journal of Geophysical Research: Solid Earth&lt;/secondar</w:instrText>
      </w:r>
      <w:r w:rsidR="005957D6">
        <w:rPr>
          <w:rFonts w:ascii="Times New Roman" w:hAnsi="Times New Roman" w:cs="Times New Roman"/>
          <w:sz w:val="24"/>
          <w:szCs w:val="24"/>
        </w:rPr>
        <w:instrText>y-title&gt;&lt;/titles&gt;&lt;periodical&gt;&lt;full-title&gt;Journal of Geophysical Research: Solid Earth&lt;/full-title&gt;&lt;/periodical&gt;&lt;pages&gt;e2023JB027168&lt;/pages&gt;&lt;volume&gt;129&lt;/volume&gt;&lt;number&gt;1&lt;/number&gt;&lt;dates&gt;&lt;year&gt;2024&lt;/year&gt;&lt;/dates&gt;&lt;isbn&gt;2169-9313&lt;/isbn&gt;&lt;urls&gt;&lt;/urls&gt;&lt;/record&gt;&lt;/Cite&gt;&lt;/EndNote&gt;</w:instrText>
      </w:r>
      <w:r w:rsidR="005957D6">
        <w:rPr>
          <w:rFonts w:ascii="Times New Roman" w:hAnsi="Times New Roman" w:cs="Times New Roman"/>
          <w:sz w:val="24"/>
          <w:szCs w:val="24"/>
        </w:rPr>
        <w:fldChar w:fldCharType="separate"/>
      </w:r>
      <w:r w:rsidR="005957D6">
        <w:rPr>
          <w:rFonts w:ascii="Times New Roman" w:hAnsi="Times New Roman" w:cs="Times New Roman"/>
          <w:noProof/>
          <w:sz w:val="24"/>
          <w:szCs w:val="24"/>
        </w:rPr>
        <w:t>Churchill</w:t>
      </w:r>
      <w:r w:rsidR="005957D6" w:rsidRPr="005957D6">
        <w:rPr>
          <w:rFonts w:ascii="Times New Roman" w:hAnsi="Times New Roman" w:cs="Times New Roman"/>
          <w:i/>
          <w:noProof/>
          <w:sz w:val="24"/>
          <w:szCs w:val="24"/>
        </w:rPr>
        <w:t xml:space="preserve"> et al.</w:t>
      </w:r>
      <w:r w:rsidR="005957D6">
        <w:rPr>
          <w:rFonts w:ascii="Times New Roman" w:hAnsi="Times New Roman" w:cs="Times New Roman"/>
          <w:noProof/>
          <w:sz w:val="24"/>
          <w:szCs w:val="24"/>
        </w:rPr>
        <w:t xml:space="preserve"> (2024)</w:t>
      </w:r>
      <w:r w:rsidR="005957D6">
        <w:rPr>
          <w:rFonts w:ascii="Times New Roman" w:hAnsi="Times New Roman" w:cs="Times New Roman"/>
          <w:sz w:val="24"/>
          <w:szCs w:val="24"/>
        </w:rPr>
        <w:fldChar w:fldCharType="end"/>
      </w:r>
      <w:r w:rsidR="005957D6">
        <w:rPr>
          <w:rFonts w:ascii="Times New Roman" w:hAnsi="Times New Roman" w:cs="Times New Roman"/>
          <w:sz w:val="24"/>
          <w:szCs w:val="24"/>
        </w:rPr>
        <w:t xml:space="preserve"> </w:t>
      </w:r>
      <w:r w:rsidRPr="004B30E2">
        <w:rPr>
          <w:rFonts w:ascii="Times New Roman" w:hAnsi="Times New Roman" w:cs="Times New Roman"/>
          <w:sz w:val="24"/>
          <w:szCs w:val="24"/>
        </w:rPr>
        <w:t xml:space="preserve">explores spatial relationships between </w:t>
      </w:r>
      <w:proofErr w:type="spellStart"/>
      <w:r w:rsidRPr="004B30E2">
        <w:rPr>
          <w:rFonts w:ascii="Times New Roman" w:hAnsi="Times New Roman" w:cs="Times New Roman"/>
          <w:sz w:val="24"/>
          <w:szCs w:val="24"/>
        </w:rPr>
        <w:t>coseismic</w:t>
      </w:r>
      <w:proofErr w:type="spellEnd"/>
      <w:r w:rsidRPr="004B30E2">
        <w:rPr>
          <w:rFonts w:ascii="Times New Roman" w:hAnsi="Times New Roman" w:cs="Times New Roman"/>
          <w:sz w:val="24"/>
          <w:szCs w:val="24"/>
        </w:rPr>
        <w:t xml:space="preserve"> slip, aseismic </w:t>
      </w:r>
      <w:proofErr w:type="spellStart"/>
      <w:r w:rsidRPr="004B30E2">
        <w:rPr>
          <w:rFonts w:ascii="Times New Roman" w:hAnsi="Times New Roman" w:cs="Times New Roman"/>
          <w:sz w:val="24"/>
          <w:szCs w:val="24"/>
        </w:rPr>
        <w:t>afterslip</w:t>
      </w:r>
      <w:proofErr w:type="spellEnd"/>
      <w:r w:rsidRPr="004B30E2">
        <w:rPr>
          <w:rFonts w:ascii="Times New Roman" w:hAnsi="Times New Roman" w:cs="Times New Roman"/>
          <w:sz w:val="24"/>
          <w:szCs w:val="24"/>
        </w:rPr>
        <w:t>, and aftershock density across seven signifi</w:t>
      </w:r>
      <w:r w:rsidR="008809EE">
        <w:rPr>
          <w:rFonts w:ascii="Times New Roman" w:hAnsi="Times New Roman" w:cs="Times New Roman"/>
          <w:sz w:val="24"/>
          <w:szCs w:val="24"/>
        </w:rPr>
        <w:t>cant continental earthquakes (M</w:t>
      </w:r>
      <w:r w:rsidRPr="004B30E2">
        <w:rPr>
          <w:rFonts w:ascii="Times New Roman" w:hAnsi="Times New Roman" w:cs="Times New Roman"/>
          <w:sz w:val="24"/>
          <w:szCs w:val="24"/>
        </w:rPr>
        <w:t xml:space="preserve">w 6.0–7.6). Their findings reveal significant variability in these relationships, challenging the assumption of universal patterns and highlighting the complexity of aftershock-mainshock dynamics. The study underscores the need for </w:t>
      </w:r>
      <w:r w:rsidRPr="004B30E2">
        <w:rPr>
          <w:rFonts w:ascii="Times New Roman" w:hAnsi="Times New Roman" w:cs="Times New Roman"/>
          <w:sz w:val="24"/>
          <w:szCs w:val="24"/>
        </w:rPr>
        <w:lastRenderedPageBreak/>
        <w:t>improved resolution in slip models and aftershock data.</w:t>
      </w:r>
    </w:p>
    <w:p w14:paraId="22BE2CAF" w14:textId="387F9D36" w:rsidR="004B30E2" w:rsidRPr="004B30E2" w:rsidRDefault="004B30E2" w:rsidP="004B30E2">
      <w:pPr>
        <w:spacing w:line="360" w:lineRule="auto"/>
        <w:rPr>
          <w:rFonts w:ascii="Times New Roman" w:hAnsi="Times New Roman" w:cs="Times New Roman"/>
          <w:sz w:val="24"/>
          <w:szCs w:val="24"/>
        </w:rPr>
      </w:pPr>
    </w:p>
    <w:p w14:paraId="71410F88" w14:textId="0B7FE895" w:rsidR="00084C65" w:rsidRDefault="004B30E2" w:rsidP="004B30E2">
      <w:pPr>
        <w:spacing w:line="360" w:lineRule="auto"/>
        <w:rPr>
          <w:rFonts w:ascii="Times New Roman" w:hAnsi="Times New Roman" w:cs="Times New Roman"/>
          <w:sz w:val="24"/>
          <w:szCs w:val="24"/>
        </w:rPr>
      </w:pPr>
      <w:r w:rsidRPr="004B30E2">
        <w:rPr>
          <w:rFonts w:ascii="Times New Roman" w:hAnsi="Times New Roman" w:cs="Times New Roman"/>
          <w:sz w:val="24"/>
          <w:szCs w:val="24"/>
        </w:rPr>
        <w:t xml:space="preserve">Advancements in data collection and modeling have further refined understanding of aftershock migration. </w:t>
      </w:r>
      <w:r w:rsidR="001D146D">
        <w:rPr>
          <w:rFonts w:ascii="Times New Roman" w:hAnsi="Times New Roman" w:cs="Times New Roman"/>
          <w:sz w:val="24"/>
          <w:szCs w:val="24"/>
        </w:rPr>
        <w:fldChar w:fldCharType="begin"/>
      </w:r>
      <w:r w:rsidR="001D146D">
        <w:rPr>
          <w:rFonts w:ascii="Times New Roman" w:hAnsi="Times New Roman" w:cs="Times New Roman"/>
          <w:sz w:val="24"/>
          <w:szCs w:val="24"/>
        </w:rPr>
        <w:instrText xml:space="preserve"> ADDIN EN.CITE &lt;EndNote&gt;&lt;Cite AuthorYear="1"&gt;&lt;Author&gt;Helmstetter&lt;/Author&gt;&lt;Year&gt;2002&lt;/Year&gt;&lt;RecNum&gt;655&lt;/RecNum&gt;&lt;DisplayText&gt;Helmstetter and Sornette (2002)&lt;/DisplayText&gt;&lt;record&gt;&lt;rec-number&gt;655&lt;/rec-number&gt;&lt;foreign-keys&gt;&lt;key app="EN" db-id="a2aaf2er3zt2xxet25959dtavxwrtdv2we2d" timestamp="1736393040"&gt;655&lt;/key&gt;&lt;/foreign-keys&gt;&lt;ref-type name="Journal Article"&gt;17&lt;/ref-type&gt;&lt;contributors&gt;&lt;authors&gt;&lt;author&gt;Helmstetter, A.&lt;/author&gt;&lt;author&gt;Sornette, D.&lt;/author&gt;&lt;/authors&gt;&lt;/contributors&gt;&lt;titles&gt;&lt;title&gt;Diffusion of epicenters of earthquake aftershocks, Omori&amp;apos;s law, and generalized continuous-time random walk models&lt;/title&gt;&lt;secondary-title&gt;Physical Review E&lt;/secondary-title&gt;&lt;/titles&gt;&lt;periodical&gt;&lt;full-title&gt;Physical Review E&lt;/full-title&gt;&lt;/periodical&gt;&lt;pages&gt;061104&lt;/pages&gt;&lt;volume&gt;66&lt;/volume&gt;&lt;number&gt;6&lt;/number&gt;&lt;dates&gt;&lt;year&gt;2002&lt;/year&gt;&lt;pub-dates&gt;&lt;date&gt;12/30/&lt;/date&gt;&lt;/pub-dates&gt;&lt;/dates&gt;&lt;publisher&gt;American Physical Society&lt;/publisher&gt;&lt;urls&gt;&lt;related-urls&gt;&lt;url&gt;https://link.aps.org/doi/10.1103/PhysRevE.66.061104&lt;/url&gt;&lt;/related-urls&gt;&lt;/urls&gt;&lt;electronic-resource-num&gt;10.1103/PhysRevE.66.061104&lt;/electronic-resource-num&gt;&lt;/record&gt;&lt;/Cite&gt;&lt;/EndNote&gt;</w:instrText>
      </w:r>
      <w:r w:rsidR="001D146D">
        <w:rPr>
          <w:rFonts w:ascii="Times New Roman" w:hAnsi="Times New Roman" w:cs="Times New Roman"/>
          <w:sz w:val="24"/>
          <w:szCs w:val="24"/>
        </w:rPr>
        <w:fldChar w:fldCharType="separate"/>
      </w:r>
      <w:r w:rsidR="001D146D">
        <w:rPr>
          <w:rFonts w:ascii="Times New Roman" w:hAnsi="Times New Roman" w:cs="Times New Roman"/>
          <w:noProof/>
          <w:sz w:val="24"/>
          <w:szCs w:val="24"/>
        </w:rPr>
        <w:t>Helmstetter and Sornette (2002)</w:t>
      </w:r>
      <w:r w:rsidR="001D146D">
        <w:rPr>
          <w:rFonts w:ascii="Times New Roman" w:hAnsi="Times New Roman" w:cs="Times New Roman"/>
          <w:sz w:val="24"/>
          <w:szCs w:val="24"/>
        </w:rPr>
        <w:fldChar w:fldCharType="end"/>
      </w:r>
      <w:r w:rsidRPr="004B30E2">
        <w:rPr>
          <w:rFonts w:ascii="Times New Roman" w:hAnsi="Times New Roman" w:cs="Times New Roman"/>
          <w:sz w:val="24"/>
          <w:szCs w:val="24"/>
        </w:rPr>
        <w:t xml:space="preserve"> introduced a model describing aftershock spatial distributions as a function of distance from the mainshock, while </w:t>
      </w:r>
      <w:r w:rsidR="00FF5256">
        <w:rPr>
          <w:rFonts w:ascii="Times New Roman" w:hAnsi="Times New Roman" w:cs="Times New Roman"/>
          <w:sz w:val="24"/>
          <w:szCs w:val="24"/>
        </w:rPr>
        <w:fldChar w:fldCharType="begin"/>
      </w:r>
      <w:r w:rsidR="00FF5256">
        <w:rPr>
          <w:rFonts w:ascii="Times New Roman" w:hAnsi="Times New Roman" w:cs="Times New Roman"/>
          <w:sz w:val="24"/>
          <w:szCs w:val="24"/>
        </w:rPr>
        <w:instrText xml:space="preserve"> ADDIN EN.CITE &lt;EndNote&gt;&lt;Cite AuthorYear="1"&gt;&lt;Author&gt;Zhuang&lt;/Author&gt;&lt;Year&gt;2002&lt;/Year&gt;&lt;RecNum&gt;41&lt;/RecNum&gt;&lt;DisplayText&gt;Zhuang&lt;style face="italic"&gt; et al.&lt;/style&gt; (2002)&lt;/DisplayText&gt;&lt;record&gt;&lt;rec-number&gt;41&lt;/rec-number&gt;&lt;foreign-keys&gt;&lt;key app="EN" db-id="a2aaf2er3zt2xxet25959dtavxwrtdv2we2d" timestamp="1369379329"&gt;41&lt;/key&gt;&lt;key app="ENWeb" db-id=""&gt;0&lt;/key&gt;&lt;/foreign-keys&gt;&lt;ref-type name="Journal Article"&gt;17&lt;/ref-type&gt;&lt;contributors&gt;&lt;authors&gt;&lt;author&gt;Zhuang, Jiancang&lt;/author&gt;&lt;author&gt;Ogata, Yosihiko&lt;/author&gt;&lt;author&gt;Vere-Jones, David&lt;/author&gt;&lt;/authors&gt;&lt;/contributors&gt;&lt;titles&gt;&lt;title&gt;Stochastic Declustering of Space-Time Earthquake Occurrences&lt;/title&gt;&lt;secondary-title&gt;Journal of the American Statistical Association&lt;/secondary-title&gt;&lt;/titles&gt;&lt;periodical&gt;&lt;full-title&gt;Journal of the American Statistical Association&lt;/full-title&gt;&lt;/periodical&gt;&lt;pages&gt;369-380&lt;/pages&gt;&lt;volume&gt;97&lt;/volume&gt;&lt;number&gt;458&lt;/number&gt;&lt;dates&gt;&lt;year&gt;2002&lt;/year&gt;&lt;pub-dates&gt;&lt;date&gt;2002/06/01&lt;/date&gt;&lt;/pub-dates&gt;&lt;/dates&gt;&lt;publisher&gt;Taylor &amp;amp; Francis&lt;/publisher&gt;&lt;isbn&gt;0162-1459&lt;/isbn&gt;&lt;urls&gt;&lt;related-urls&gt;&lt;url&gt;http://dx.doi.org/10.1198/016214502760046925&lt;/url&gt;&lt;/related-urls&gt;&lt;/urls&gt;&lt;electronic-resource-num&gt;10.1198/016214502760046925&lt;/electronic-resource-num&gt;&lt;access-date&gt;2012/05/07&lt;/access-date&gt;&lt;/record&gt;&lt;/Cite&gt;&lt;/EndNote&gt;</w:instrText>
      </w:r>
      <w:r w:rsidR="00FF5256">
        <w:rPr>
          <w:rFonts w:ascii="Times New Roman" w:hAnsi="Times New Roman" w:cs="Times New Roman"/>
          <w:sz w:val="24"/>
          <w:szCs w:val="24"/>
        </w:rPr>
        <w:fldChar w:fldCharType="separate"/>
      </w:r>
      <w:r w:rsidR="00FF5256">
        <w:rPr>
          <w:rFonts w:ascii="Times New Roman" w:hAnsi="Times New Roman" w:cs="Times New Roman"/>
          <w:noProof/>
          <w:sz w:val="24"/>
          <w:szCs w:val="24"/>
        </w:rPr>
        <w:t>Zhuang</w:t>
      </w:r>
      <w:r w:rsidR="00FF5256" w:rsidRPr="00FF5256">
        <w:rPr>
          <w:rFonts w:ascii="Times New Roman" w:hAnsi="Times New Roman" w:cs="Times New Roman"/>
          <w:i/>
          <w:noProof/>
          <w:sz w:val="24"/>
          <w:szCs w:val="24"/>
        </w:rPr>
        <w:t xml:space="preserve"> et al.</w:t>
      </w:r>
      <w:r w:rsidR="00FF5256">
        <w:rPr>
          <w:rFonts w:ascii="Times New Roman" w:hAnsi="Times New Roman" w:cs="Times New Roman"/>
          <w:noProof/>
          <w:sz w:val="24"/>
          <w:szCs w:val="24"/>
        </w:rPr>
        <w:t xml:space="preserve"> (2002)</w:t>
      </w:r>
      <w:r w:rsidR="00FF5256">
        <w:rPr>
          <w:rFonts w:ascii="Times New Roman" w:hAnsi="Times New Roman" w:cs="Times New Roman"/>
          <w:sz w:val="24"/>
          <w:szCs w:val="24"/>
        </w:rPr>
        <w:fldChar w:fldCharType="end"/>
      </w:r>
      <w:r w:rsidR="00FF5256">
        <w:rPr>
          <w:rFonts w:ascii="Times New Roman" w:hAnsi="Times New Roman" w:cs="Times New Roman"/>
          <w:sz w:val="24"/>
          <w:szCs w:val="24"/>
        </w:rPr>
        <w:t xml:space="preserve"> </w:t>
      </w:r>
      <w:r w:rsidRPr="004B30E2">
        <w:rPr>
          <w:rFonts w:ascii="Times New Roman" w:hAnsi="Times New Roman" w:cs="Times New Roman"/>
          <w:sz w:val="24"/>
          <w:szCs w:val="24"/>
        </w:rPr>
        <w:t xml:space="preserve">used point process models to analyze temporal and spatial clustering. </w:t>
      </w:r>
      <w:r w:rsidR="00FF5256">
        <w:rPr>
          <w:rFonts w:ascii="Times New Roman" w:hAnsi="Times New Roman" w:cs="Times New Roman"/>
          <w:sz w:val="24"/>
          <w:szCs w:val="24"/>
        </w:rPr>
        <w:t xml:space="preserve">Recently, development of spatial temporal ETAS model is proposed to analyze seismicity of fluid-involved earthquakes </w:t>
      </w:r>
      <w:r w:rsidR="00FF5256">
        <w:rPr>
          <w:rFonts w:ascii="Times New Roman" w:hAnsi="Times New Roman" w:cs="Times New Roman"/>
          <w:sz w:val="24"/>
          <w:szCs w:val="24"/>
        </w:rPr>
        <w:fldChar w:fldCharType="begin"/>
      </w:r>
      <w:r w:rsidR="00FF5256">
        <w:rPr>
          <w:rFonts w:ascii="Times New Roman" w:hAnsi="Times New Roman" w:cs="Times New Roman"/>
          <w:sz w:val="24"/>
          <w:szCs w:val="24"/>
        </w:rPr>
        <w:instrText xml:space="preserve"> ADDIN EN.CITE &lt;EndNote&gt;&lt;Cite&gt;&lt;Author&gt;Jia&lt;/Author&gt;&lt;Year&gt;2020&lt;/Year&gt;&lt;RecNum&gt;333&lt;/RecNum&gt;&lt;DisplayText&gt;(Guo&lt;style face="italic"&gt; et al.&lt;/style&gt;, 2023; Jia&lt;style face="italic"&gt; et al.&lt;/style&gt;, 2020)&lt;/DisplayText&gt;&lt;record&gt;&lt;rec-number&gt;333&lt;/rec-number&gt;&lt;foreign-keys&gt;&lt;key app="EN" db-id="a2aaf2er3zt2xxet25959dtavxwrtdv2we2d" timestamp="1606209229"&gt;333&lt;/key&gt;&lt;/foreign-keys&gt;&lt;ref-type name="Journal Article"&gt;17&lt;/ref-type&gt;&lt;contributors&gt;&lt;authors&gt;&lt;author&gt;Jia, Ke&lt;/author&gt;&lt;author&gt;Zhou, Shiyong&lt;/author&gt;&lt;author&gt;Zhuang, Jiancang&lt;/author&gt;&lt;author&gt;Jiang, Changsheng&lt;/author&gt;&lt;author&gt;Guo, Yicun&lt;/author&gt;&lt;author&gt;Gao, Zhaohui&lt;/author&gt;&lt;author&gt;Gao, Shesheng&lt;/author&gt;&lt;author&gt;Ogata, Yosihiko&lt;/author&gt;&lt;author&gt;Song, Xiaodong&lt;/author&gt;&lt;/authors&gt;&lt;/contributors&gt;&lt;titles&gt;&lt;title&gt;Nonstationary Backgrou</w:instrText>
      </w:r>
      <w:r w:rsidR="00FF5256">
        <w:rPr>
          <w:rFonts w:ascii="Times New Roman" w:hAnsi="Times New Roman" w:cs="Times New Roman" w:hint="eastAsia"/>
          <w:sz w:val="24"/>
          <w:szCs w:val="24"/>
        </w:rPr>
        <w:instrText>nd Seismicity Rate and Evolution of Stress Changes in the Changning Salt Mining and Shale</w:instrText>
      </w:r>
      <w:r w:rsidR="00FF5256">
        <w:rPr>
          <w:rFonts w:ascii="Times New Roman" w:hAnsi="Times New Roman" w:cs="Times New Roman" w:hint="eastAsia"/>
          <w:sz w:val="24"/>
          <w:szCs w:val="24"/>
        </w:rPr>
        <w:instrText>‐</w:instrText>
      </w:r>
      <w:r w:rsidR="00FF5256">
        <w:rPr>
          <w:rFonts w:ascii="Times New Roman" w:hAnsi="Times New Roman" w:cs="Times New Roman" w:hint="eastAsia"/>
          <w:sz w:val="24"/>
          <w:szCs w:val="24"/>
        </w:rPr>
        <w:instrText>Gas Hydraulic Fracturing Region, Sichuan Basin, China&lt;/title&gt;&lt;secondary-title&gt;Seismological Research Letters&lt;/secondary-title&gt;&lt;/titles&gt;&lt;periodical&gt;&lt;full-title&gt;Seismo</w:instrText>
      </w:r>
      <w:r w:rsidR="00FF5256">
        <w:rPr>
          <w:rFonts w:ascii="Times New Roman" w:hAnsi="Times New Roman" w:cs="Times New Roman"/>
          <w:sz w:val="24"/>
          <w:szCs w:val="24"/>
        </w:rPr>
        <w:instrText>logical Research Letters&lt;/full-title&gt;&lt;/periodical&gt;&lt;dates&gt;&lt;year&gt;2020&lt;/year&gt;&lt;/dates&gt;&lt;isbn&gt;0895-0695&lt;/isbn&gt;&lt;urls&gt;&lt;/urls&gt;&lt;/record&gt;&lt;/Cite&gt;&lt;Cite&gt;&lt;Author&gt;Guo&lt;/Author&gt;&lt;Year&gt;2023&lt;/Year&gt;&lt;RecNum&gt;653&lt;/RecNum&gt;&lt;record&gt;&lt;rec-number&gt;653&lt;/rec-number&gt;&lt;foreign-keys&gt;&lt;key app="EN" db-id="a2aaf2er3zt2xxet25959dtavxwrtdv2we2d" timestamp="1736391812"&gt;653&lt;/key&gt;&lt;/foreign-keys&gt;&lt;ref-type name="Journal Article"&gt;17&lt;/ref-type&gt;&lt;contributors&gt;&lt;authors&gt;&lt;author&gt;Guo, Yicun&lt;/author&gt;&lt;author&gt;Zhuang, Jiancang&lt;/author&gt;&lt;author&gt;Zhang, Huai&lt;/author&gt;&lt;/authors&gt;&lt;/contributors&gt;&lt;titles&gt;&lt;title&gt;Detection and characterization of earthquake swarms in Nankai and its association with slow slip events&lt;/title&gt;&lt;secondary-title&gt;Journal of Geophysical Research: Solid Earth&lt;/secondary-title&gt;&lt;/titles&gt;&lt;periodical&gt;&lt;full-title&gt;Journal of Geophysical Research: Solid Earth&lt;/full-title&gt;&lt;/periodical&gt;&lt;pages&gt;e2022JB025984&lt;/pages&gt;&lt;volume&gt;128&lt;/volume&gt;&lt;number&gt;3&lt;/number&gt;&lt;dates&gt;&lt;year&gt;2023&lt;/year&gt;&lt;/dates&gt;&lt;isbn&gt;2169-9313&lt;/isbn&gt;&lt;urls&gt;&lt;/urls&gt;&lt;/record&gt;&lt;/Cite&gt;&lt;/EndNote&gt;</w:instrText>
      </w:r>
      <w:r w:rsidR="00FF5256">
        <w:rPr>
          <w:rFonts w:ascii="Times New Roman" w:hAnsi="Times New Roman" w:cs="Times New Roman"/>
          <w:sz w:val="24"/>
          <w:szCs w:val="24"/>
        </w:rPr>
        <w:fldChar w:fldCharType="separate"/>
      </w:r>
      <w:r w:rsidR="00FF5256">
        <w:rPr>
          <w:rFonts w:ascii="Times New Roman" w:hAnsi="Times New Roman" w:cs="Times New Roman"/>
          <w:noProof/>
          <w:sz w:val="24"/>
          <w:szCs w:val="24"/>
        </w:rPr>
        <w:t>(Guo</w:t>
      </w:r>
      <w:r w:rsidR="00FF5256" w:rsidRPr="00FF5256">
        <w:rPr>
          <w:rFonts w:ascii="Times New Roman" w:hAnsi="Times New Roman" w:cs="Times New Roman"/>
          <w:i/>
          <w:noProof/>
          <w:sz w:val="24"/>
          <w:szCs w:val="24"/>
        </w:rPr>
        <w:t xml:space="preserve"> et al.</w:t>
      </w:r>
      <w:r w:rsidR="00FF5256">
        <w:rPr>
          <w:rFonts w:ascii="Times New Roman" w:hAnsi="Times New Roman" w:cs="Times New Roman"/>
          <w:noProof/>
          <w:sz w:val="24"/>
          <w:szCs w:val="24"/>
        </w:rPr>
        <w:t>, 2023; Jia</w:t>
      </w:r>
      <w:r w:rsidR="00FF5256" w:rsidRPr="00FF5256">
        <w:rPr>
          <w:rFonts w:ascii="Times New Roman" w:hAnsi="Times New Roman" w:cs="Times New Roman"/>
          <w:i/>
          <w:noProof/>
          <w:sz w:val="24"/>
          <w:szCs w:val="24"/>
        </w:rPr>
        <w:t xml:space="preserve"> et al.</w:t>
      </w:r>
      <w:r w:rsidR="00FF5256">
        <w:rPr>
          <w:rFonts w:ascii="Times New Roman" w:hAnsi="Times New Roman" w:cs="Times New Roman"/>
          <w:noProof/>
          <w:sz w:val="24"/>
          <w:szCs w:val="24"/>
        </w:rPr>
        <w:t>, 2020)</w:t>
      </w:r>
      <w:r w:rsidR="00FF5256">
        <w:rPr>
          <w:rFonts w:ascii="Times New Roman" w:hAnsi="Times New Roman" w:cs="Times New Roman"/>
          <w:sz w:val="24"/>
          <w:szCs w:val="24"/>
        </w:rPr>
        <w:fldChar w:fldCharType="end"/>
      </w:r>
      <w:r w:rsidR="00FF5256">
        <w:rPr>
          <w:rFonts w:ascii="Times New Roman" w:hAnsi="Times New Roman" w:cs="Times New Roman"/>
          <w:sz w:val="24"/>
          <w:szCs w:val="24"/>
        </w:rPr>
        <w:t xml:space="preserve">. </w:t>
      </w:r>
      <w:r w:rsidR="001D146D">
        <w:rPr>
          <w:rFonts w:ascii="Times New Roman" w:hAnsi="Times New Roman" w:cs="Times New Roman"/>
          <w:sz w:val="24"/>
          <w:szCs w:val="24"/>
        </w:rPr>
        <w:fldChar w:fldCharType="begin"/>
      </w:r>
      <w:r w:rsidR="001D146D">
        <w:rPr>
          <w:rFonts w:ascii="Times New Roman" w:hAnsi="Times New Roman" w:cs="Times New Roman"/>
          <w:sz w:val="24"/>
          <w:szCs w:val="24"/>
        </w:rPr>
        <w:instrText xml:space="preserve"> ADDIN EN.CITE &lt;EndNote&gt;&lt;Cite AuthorYear="1"&gt;&lt;Author&gt;Kagan&lt;/Author&gt;&lt;Year&gt;2004&lt;/Year&gt;&lt;RecNum&gt;656&lt;/RecNum&gt;&lt;DisplayText&gt;Kagan (2004)&lt;/DisplayText&gt;&lt;record&gt;&lt;rec-number&gt;656&lt;/rec-number&gt;&lt;foreign-keys&gt;&lt;key app="EN" db-id="a2aaf2er3zt2xxet25959dtavxwrtdv2we2d" timestamp="1736393200"&gt;656&lt;/key&gt;&lt;/foreign-keys&gt;&lt;ref-type name="Journal Article"&gt;17&lt;/ref-type&gt;&lt;contributors&gt;&lt;authors&gt;&lt;author&gt;Kagan, Yan Y&lt;/author&gt;&lt;/authors&gt;&lt;/contributors&gt;&lt;titles&gt;&lt;title&gt;Short-term properties of earthquake catalogs and models of earthquake source&lt;/title&gt;&lt;secondary-title&gt;Bulletin of the Seismological Society of America&lt;/secondary-title&gt;&lt;/titles&gt;&lt;periodical&gt;&lt;full-title&gt;Bulletin of the Seismological Society of America&lt;/full-title&gt;&lt;/periodical&gt;&lt;pages&gt;1207-1228&lt;/pages&gt;&lt;volume&gt;94&lt;/volume&gt;&lt;number&gt;4&lt;/number&gt;&lt;dates&gt;&lt;year&gt;2004&lt;/year&gt;&lt;/dates&gt;&lt;isbn&gt;1943-3573&lt;/isbn&gt;&lt;urls&gt;&lt;/urls&gt;&lt;/record&gt;&lt;/Cite&gt;&lt;/EndNote&gt;</w:instrText>
      </w:r>
      <w:r w:rsidR="001D146D">
        <w:rPr>
          <w:rFonts w:ascii="Times New Roman" w:hAnsi="Times New Roman" w:cs="Times New Roman"/>
          <w:sz w:val="24"/>
          <w:szCs w:val="24"/>
        </w:rPr>
        <w:fldChar w:fldCharType="separate"/>
      </w:r>
      <w:r w:rsidR="001D146D">
        <w:rPr>
          <w:rFonts w:ascii="Times New Roman" w:hAnsi="Times New Roman" w:cs="Times New Roman"/>
          <w:noProof/>
          <w:sz w:val="24"/>
          <w:szCs w:val="24"/>
        </w:rPr>
        <w:t>Kagan (2004)</w:t>
      </w:r>
      <w:r w:rsidR="001D146D">
        <w:rPr>
          <w:rFonts w:ascii="Times New Roman" w:hAnsi="Times New Roman" w:cs="Times New Roman"/>
          <w:sz w:val="24"/>
          <w:szCs w:val="24"/>
        </w:rPr>
        <w:fldChar w:fldCharType="end"/>
      </w:r>
      <w:r w:rsidR="001D146D">
        <w:rPr>
          <w:rFonts w:ascii="Times New Roman" w:hAnsi="Times New Roman" w:cs="Times New Roman"/>
          <w:sz w:val="24"/>
          <w:szCs w:val="24"/>
        </w:rPr>
        <w:t xml:space="preserve"> </w:t>
      </w:r>
      <w:r w:rsidRPr="004B30E2">
        <w:rPr>
          <w:rFonts w:ascii="Times New Roman" w:hAnsi="Times New Roman" w:cs="Times New Roman"/>
          <w:sz w:val="24"/>
          <w:szCs w:val="24"/>
        </w:rPr>
        <w:t xml:space="preserve">and </w:t>
      </w:r>
      <w:r w:rsidR="001D146D">
        <w:rPr>
          <w:rFonts w:ascii="Times New Roman" w:hAnsi="Times New Roman" w:cs="Times New Roman"/>
          <w:sz w:val="24"/>
          <w:szCs w:val="24"/>
        </w:rPr>
        <w:fldChar w:fldCharType="begin"/>
      </w:r>
      <w:r w:rsidR="001D146D">
        <w:rPr>
          <w:rFonts w:ascii="Times New Roman" w:hAnsi="Times New Roman" w:cs="Times New Roman"/>
          <w:sz w:val="24"/>
          <w:szCs w:val="24"/>
        </w:rPr>
        <w:instrText xml:space="preserve"> ADDIN EN.CITE &lt;EndNote&gt;&lt;Cite AuthorYear="1"&gt;&lt;Author&gt;Hauksson&lt;/Author&gt;&lt;Year&gt;2012&lt;/Year&gt;&lt;RecNum&gt;657&lt;/RecNum&gt;&lt;DisplayText&gt;Hauksson&lt;style face="italic"&gt; et al.&lt;/style&gt; (2012)&lt;/DisplayText&gt;&lt;record&gt;&lt;rec-number&gt;657&lt;/rec-number&gt;&lt;foreign-keys&gt;&lt;key app="EN" db-id="a2aaf2er3zt2xxet25959dtavxwrtdv2we2d" timestamp="1736393329"&gt;657&lt;/key&gt;&lt;/foreign-keys&gt;&lt;ref-type name="Journal Article"&gt;17&lt;/ref-type&gt;&lt;contributors&gt;&lt;authors&gt;&lt;author&gt;Hauksson, Egill&lt;/author&gt;&lt;author&gt;Yang, Wenzheng&lt;/author&gt;&lt;author&gt;Shearer, Peter M&lt;/author&gt;&lt;/authors&gt;&lt;/contributors&gt;&lt;titles&gt;&lt;title&gt;Waveform relocated earthquake catalog for southern California (1981 to June 2011)&lt;/title&gt;&lt;secondary-title&gt;Bulletin of the Seismological Society of America&lt;/secondary-title&gt;&lt;/titles&gt;&lt;periodical&gt;&lt;full-title&gt;Bulletin of the Seismological Society of America&lt;/full-title&gt;&lt;/periodical&gt;&lt;pages&gt;2239-2244&lt;/pages&gt;&lt;volume&gt;102&lt;/volume&gt;&lt;number&gt;5&lt;/number&gt;&lt;dates&gt;&lt;year&gt;2012&lt;/year&gt;&lt;/dates&gt;&lt;isbn&gt;1943-3573&lt;/isbn&gt;&lt;urls&gt;&lt;/urls&gt;&lt;/record&gt;&lt;/Cite&gt;&lt;/EndNote&gt;</w:instrText>
      </w:r>
      <w:r w:rsidR="001D146D">
        <w:rPr>
          <w:rFonts w:ascii="Times New Roman" w:hAnsi="Times New Roman" w:cs="Times New Roman"/>
          <w:sz w:val="24"/>
          <w:szCs w:val="24"/>
        </w:rPr>
        <w:fldChar w:fldCharType="separate"/>
      </w:r>
      <w:r w:rsidR="001D146D">
        <w:rPr>
          <w:rFonts w:ascii="Times New Roman" w:hAnsi="Times New Roman" w:cs="Times New Roman"/>
          <w:noProof/>
          <w:sz w:val="24"/>
          <w:szCs w:val="24"/>
        </w:rPr>
        <w:t>Hauksson</w:t>
      </w:r>
      <w:r w:rsidR="001D146D" w:rsidRPr="001D146D">
        <w:rPr>
          <w:rFonts w:ascii="Times New Roman" w:hAnsi="Times New Roman" w:cs="Times New Roman"/>
          <w:i/>
          <w:noProof/>
          <w:sz w:val="24"/>
          <w:szCs w:val="24"/>
        </w:rPr>
        <w:t xml:space="preserve"> et al.</w:t>
      </w:r>
      <w:r w:rsidR="001D146D">
        <w:rPr>
          <w:rFonts w:ascii="Times New Roman" w:hAnsi="Times New Roman" w:cs="Times New Roman"/>
          <w:noProof/>
          <w:sz w:val="24"/>
          <w:szCs w:val="24"/>
        </w:rPr>
        <w:t xml:space="preserve"> (2012)</w:t>
      </w:r>
      <w:r w:rsidR="001D146D">
        <w:rPr>
          <w:rFonts w:ascii="Times New Roman" w:hAnsi="Times New Roman" w:cs="Times New Roman"/>
          <w:sz w:val="24"/>
          <w:szCs w:val="24"/>
        </w:rPr>
        <w:fldChar w:fldCharType="end"/>
      </w:r>
      <w:r w:rsidR="001D146D">
        <w:rPr>
          <w:rFonts w:ascii="Times New Roman" w:hAnsi="Times New Roman" w:cs="Times New Roman"/>
          <w:sz w:val="24"/>
          <w:szCs w:val="24"/>
        </w:rPr>
        <w:t xml:space="preserve"> </w:t>
      </w:r>
      <w:r w:rsidRPr="004B30E2">
        <w:rPr>
          <w:rFonts w:ascii="Times New Roman" w:hAnsi="Times New Roman" w:cs="Times New Roman"/>
          <w:sz w:val="24"/>
          <w:szCs w:val="24"/>
        </w:rPr>
        <w:t>highlights directional tendencies in aftershock migration, often aligned with mainshock rupture direction, though variability in these patterns remains an area of active investigation.</w:t>
      </w:r>
    </w:p>
    <w:p w14:paraId="61CBA2C3" w14:textId="77777777" w:rsidR="008809EE" w:rsidRPr="00DA5F63" w:rsidRDefault="008809EE" w:rsidP="004B30E2">
      <w:pPr>
        <w:spacing w:line="360" w:lineRule="auto"/>
        <w:rPr>
          <w:rFonts w:ascii="Times New Roman" w:hAnsi="Times New Roman" w:cs="Times New Roman"/>
          <w:sz w:val="24"/>
          <w:szCs w:val="24"/>
        </w:rPr>
      </w:pPr>
    </w:p>
    <w:p w14:paraId="67FDC4DF" w14:textId="77777777" w:rsidR="00084C65" w:rsidRPr="00DA5F63" w:rsidRDefault="00084C65"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Despite these advancements, gaps remain in our understanding of aftershock spatial migration, particularly regarding the quantification of migration patterns and the factors influencing directional tendencies. This study aims to address these gaps by providing a comprehensive analysis of aftershock migration, contributing to the existing body of knowledge in seismology.</w:t>
      </w:r>
    </w:p>
    <w:p w14:paraId="086F2B14" w14:textId="0FC4598B" w:rsidR="006C58F2" w:rsidRDefault="006C58F2" w:rsidP="00FF50F5">
      <w:pPr>
        <w:spacing w:line="360" w:lineRule="auto"/>
        <w:rPr>
          <w:rFonts w:ascii="Times New Roman" w:hAnsi="Times New Roman" w:cs="Times New Roman"/>
          <w:sz w:val="24"/>
          <w:szCs w:val="24"/>
        </w:rPr>
      </w:pPr>
    </w:p>
    <w:p w14:paraId="61B6AEA8" w14:textId="3D79EE76" w:rsidR="006C58F2" w:rsidRPr="00DA5F63" w:rsidRDefault="006C58F2"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 xml:space="preserve">This article aims to explore the spatial migration patterns of aftershocks, focusing on </w:t>
      </w:r>
      <w:r w:rsidR="00443A38">
        <w:rPr>
          <w:rFonts w:ascii="Times New Roman" w:hAnsi="Times New Roman" w:cs="Times New Roman"/>
          <w:sz w:val="24"/>
          <w:szCs w:val="24"/>
        </w:rPr>
        <w:t>three</w:t>
      </w:r>
      <w:r w:rsidRPr="00DA5F63">
        <w:rPr>
          <w:rFonts w:ascii="Times New Roman" w:hAnsi="Times New Roman" w:cs="Times New Roman"/>
          <w:sz w:val="24"/>
          <w:szCs w:val="24"/>
        </w:rPr>
        <w:t xml:space="preserve"> key objectives: quantifyi</w:t>
      </w:r>
      <w:r w:rsidR="00443A38">
        <w:rPr>
          <w:rFonts w:ascii="Times New Roman" w:hAnsi="Times New Roman" w:cs="Times New Roman"/>
          <w:sz w:val="24"/>
          <w:szCs w:val="24"/>
        </w:rPr>
        <w:t>ng aftershock spatial migration and</w:t>
      </w:r>
      <w:r w:rsidRPr="00DA5F63">
        <w:rPr>
          <w:rFonts w:ascii="Times New Roman" w:hAnsi="Times New Roman" w:cs="Times New Roman"/>
          <w:sz w:val="24"/>
          <w:szCs w:val="24"/>
        </w:rPr>
        <w:t xml:space="preserve"> testing the directional tendencies of aftershock migration, and exam</w:t>
      </w:r>
      <w:r w:rsidR="00443A38">
        <w:rPr>
          <w:rFonts w:ascii="Times New Roman" w:hAnsi="Times New Roman" w:cs="Times New Roman"/>
          <w:sz w:val="24"/>
          <w:szCs w:val="24"/>
        </w:rPr>
        <w:t>ining the relationship between</w:t>
      </w:r>
      <w:r w:rsidRPr="00DA5F63">
        <w:rPr>
          <w:rFonts w:ascii="Times New Roman" w:hAnsi="Times New Roman" w:cs="Times New Roman"/>
          <w:sz w:val="24"/>
          <w:szCs w:val="24"/>
        </w:rPr>
        <w:t xml:space="preserve"> </w:t>
      </w:r>
      <w:r w:rsidR="00443A38">
        <w:rPr>
          <w:rFonts w:ascii="Times New Roman" w:hAnsi="Times New Roman" w:cs="Times New Roman"/>
          <w:sz w:val="24"/>
          <w:szCs w:val="24"/>
        </w:rPr>
        <w:t xml:space="preserve">types of </w:t>
      </w:r>
      <w:r w:rsidRPr="00DA5F63">
        <w:rPr>
          <w:rFonts w:ascii="Times New Roman" w:hAnsi="Times New Roman" w:cs="Times New Roman"/>
          <w:sz w:val="24"/>
          <w:szCs w:val="24"/>
        </w:rPr>
        <w:t>mainshock and the subsequent aftershock migration. By employing a straightforward statistical method and analyzing extensive seismic data, this research seeks to provide insights into the mechanisms driving aftershock spatial migration and their implications for earthquake preparedness and response.</w:t>
      </w:r>
      <w:r w:rsidR="00443A38">
        <w:rPr>
          <w:rFonts w:ascii="Times New Roman" w:hAnsi="Times New Roman" w:cs="Times New Roman"/>
          <w:sz w:val="24"/>
          <w:szCs w:val="24"/>
        </w:rPr>
        <w:t xml:space="preserve"> F</w:t>
      </w:r>
      <w:r w:rsidRPr="00DA5F63">
        <w:rPr>
          <w:rFonts w:ascii="Times New Roman" w:hAnsi="Times New Roman" w:cs="Times New Roman"/>
          <w:sz w:val="24"/>
          <w:szCs w:val="24"/>
        </w:rPr>
        <w:t>indings of this study will contribute to the broader understanding of seismic activity and may inform future research and policy decisions regarding earthquake risk management.</w:t>
      </w:r>
    </w:p>
    <w:p w14:paraId="5E736D7A" w14:textId="12BEEACD" w:rsidR="006C58F2" w:rsidRPr="006C58F2" w:rsidRDefault="006C58F2" w:rsidP="00FF50F5">
      <w:pPr>
        <w:spacing w:line="360" w:lineRule="auto"/>
        <w:rPr>
          <w:rFonts w:ascii="Times New Roman" w:hAnsi="Times New Roman" w:cs="Times New Roman"/>
          <w:sz w:val="24"/>
          <w:szCs w:val="24"/>
        </w:rPr>
      </w:pPr>
    </w:p>
    <w:p w14:paraId="257E84CE" w14:textId="7BD91830" w:rsidR="00F82064" w:rsidRPr="00DA5F63" w:rsidRDefault="00DE646C" w:rsidP="00FF50F5">
      <w:pPr>
        <w:spacing w:line="360" w:lineRule="auto"/>
        <w:rPr>
          <w:rFonts w:ascii="Times New Roman" w:hAnsi="Times New Roman" w:cs="Times New Roman"/>
          <w:sz w:val="24"/>
          <w:szCs w:val="24"/>
        </w:rPr>
      </w:pPr>
      <w:r>
        <w:rPr>
          <w:rFonts w:ascii="Times New Roman" w:hAnsi="Times New Roman" w:cs="Times New Roman"/>
          <w:sz w:val="24"/>
          <w:szCs w:val="24"/>
        </w:rPr>
        <w:t>2</w:t>
      </w:r>
      <w:r w:rsidR="00F82064" w:rsidRPr="00DA5F63">
        <w:rPr>
          <w:rFonts w:ascii="Times New Roman" w:hAnsi="Times New Roman" w:cs="Times New Roman"/>
          <w:sz w:val="24"/>
          <w:szCs w:val="24"/>
        </w:rPr>
        <w:t xml:space="preserve">. Methodology  </w:t>
      </w:r>
    </w:p>
    <w:p w14:paraId="0766798B" w14:textId="70136FBB" w:rsidR="008A2A65" w:rsidRDefault="006F2DF4"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W</w:t>
      </w:r>
      <w:r w:rsidR="008745B3">
        <w:rPr>
          <w:rFonts w:ascii="Times New Roman" w:hAnsi="Times New Roman" w:cs="Times New Roman"/>
          <w:sz w:val="24"/>
          <w:szCs w:val="24"/>
        </w:rPr>
        <w:t xml:space="preserve">e propose a </w:t>
      </w:r>
      <w:r w:rsidR="00283AFE">
        <w:rPr>
          <w:rFonts w:ascii="Times New Roman" w:hAnsi="Times New Roman" w:cs="Times New Roman"/>
          <w:sz w:val="24"/>
          <w:szCs w:val="24"/>
        </w:rPr>
        <w:t xml:space="preserve">simple </w:t>
      </w:r>
      <w:r w:rsidR="008745B3">
        <w:rPr>
          <w:rFonts w:ascii="Times New Roman" w:hAnsi="Times New Roman" w:cs="Times New Roman"/>
          <w:sz w:val="24"/>
          <w:szCs w:val="24"/>
        </w:rPr>
        <w:t xml:space="preserve">method to quantify aftershock spatial migration. For simplicity, </w:t>
      </w:r>
      <w:r w:rsidR="008745B3">
        <w:rPr>
          <w:rFonts w:ascii="Times New Roman" w:hAnsi="Times New Roman" w:cs="Times New Roman"/>
          <w:sz w:val="24"/>
          <w:szCs w:val="24"/>
        </w:rPr>
        <w:lastRenderedPageBreak/>
        <w:t xml:space="preserve">depth information is ignored, and the problem is simplified from 3D to 2D. </w:t>
      </w:r>
      <w:r w:rsidR="0080688D" w:rsidRPr="0080688D">
        <w:rPr>
          <w:rFonts w:ascii="Times New Roman" w:hAnsi="Times New Roman" w:cs="Times New Roman" w:hint="eastAsia"/>
          <w:sz w:val="24"/>
          <w:szCs w:val="24"/>
        </w:rPr>
        <w:t>Because the horizontal component of the focal mechanism solution typically dominates the rupture direction, and because horizontal location accuracy in most catalogs is currently far better than vertical accuracy, 2D projection is robust in capturing the main migration trend.</w:t>
      </w:r>
      <w:r w:rsidR="0080688D">
        <w:rPr>
          <w:rFonts w:ascii="Times New Roman" w:hAnsi="Times New Roman" w:cs="Times New Roman" w:hint="eastAsia"/>
          <w:sz w:val="24"/>
          <w:szCs w:val="24"/>
        </w:rPr>
        <w:t xml:space="preserve"> </w:t>
      </w:r>
      <w:r w:rsidR="008745B3">
        <w:rPr>
          <w:rFonts w:ascii="Times New Roman" w:hAnsi="Times New Roman" w:cs="Times New Roman"/>
          <w:sz w:val="24"/>
          <w:szCs w:val="24"/>
        </w:rPr>
        <w:t>First, we pair earthquakes using two different approaches (Figure 1): the mainshock-aftershock pair and the sequence event pair. The former pairs the mainshock with each aftershock and the latter pairs one event with its subsequent event.</w:t>
      </w:r>
      <w:r w:rsidR="008A2A65">
        <w:rPr>
          <w:rFonts w:ascii="Times New Roman" w:hAnsi="Times New Roman" w:cs="Times New Roman"/>
          <w:sz w:val="24"/>
          <w:szCs w:val="24"/>
        </w:rPr>
        <w:t xml:space="preserve"> Then, each pair is marked with an arrow from the first event to the second event, representing the directivity of earthquake pair. The directivity of earthquake pair is measured relative to the East direction. </w:t>
      </w:r>
    </w:p>
    <w:p w14:paraId="2C17C672" w14:textId="77777777" w:rsidR="008A2A65" w:rsidRDefault="008A2A65" w:rsidP="00FF50F5">
      <w:pPr>
        <w:spacing w:line="360" w:lineRule="auto"/>
        <w:rPr>
          <w:rFonts w:ascii="Times New Roman" w:hAnsi="Times New Roman" w:cs="Times New Roman"/>
          <w:sz w:val="24"/>
          <w:szCs w:val="24"/>
        </w:rPr>
      </w:pPr>
    </w:p>
    <w:p w14:paraId="0AC3AF7C" w14:textId="3EF9BEEF" w:rsidR="00565F66" w:rsidRPr="00DA5F63" w:rsidRDefault="008A2A65" w:rsidP="00FF50F5">
      <w:pPr>
        <w:spacing w:line="360" w:lineRule="auto"/>
        <w:rPr>
          <w:rFonts w:ascii="Times New Roman" w:hAnsi="Times New Roman" w:cs="Times New Roman"/>
          <w:sz w:val="24"/>
          <w:szCs w:val="24"/>
        </w:rPr>
      </w:pPr>
      <w:r>
        <w:rPr>
          <w:rFonts w:ascii="Times New Roman" w:hAnsi="Times New Roman" w:cs="Times New Roman"/>
          <w:sz w:val="24"/>
          <w:szCs w:val="24"/>
        </w:rPr>
        <w:t xml:space="preserve">Given a certain seismic catalog, a lot of directivities of earthquake pairs can be obtained. Then, a </w:t>
      </w:r>
      <w:r w:rsidR="005E0BF0">
        <w:rPr>
          <w:rFonts w:ascii="Times New Roman" w:hAnsi="Times New Roman" w:cs="Times New Roman"/>
          <w:sz w:val="24"/>
          <w:szCs w:val="24"/>
        </w:rPr>
        <w:t xml:space="preserve">histogram is calculated to quantify the distribution of directivities, and a </w:t>
      </w:r>
      <w:r>
        <w:rPr>
          <w:rFonts w:ascii="Times New Roman" w:hAnsi="Times New Roman" w:cs="Times New Roman"/>
          <w:sz w:val="24"/>
          <w:szCs w:val="24"/>
        </w:rPr>
        <w:t xml:space="preserve">Gaussian </w:t>
      </w:r>
      <w:r w:rsidR="005E0BF0">
        <w:rPr>
          <w:rFonts w:ascii="Times New Roman" w:hAnsi="Times New Roman" w:cs="Times New Roman"/>
          <w:sz w:val="24"/>
          <w:szCs w:val="24"/>
        </w:rPr>
        <w:t>Mixed Model</w:t>
      </w:r>
      <w:r w:rsidR="008D3AF1">
        <w:rPr>
          <w:rFonts w:ascii="Times New Roman" w:hAnsi="Times New Roman" w:cs="Times New Roman"/>
          <w:sz w:val="24"/>
          <w:szCs w:val="24"/>
        </w:rPr>
        <w:t xml:space="preserve"> (GMM)</w:t>
      </w:r>
      <w:r w:rsidR="005E0BF0">
        <w:rPr>
          <w:rFonts w:ascii="Times New Roman" w:hAnsi="Times New Roman" w:cs="Times New Roman"/>
          <w:sz w:val="24"/>
          <w:szCs w:val="24"/>
        </w:rPr>
        <w:t xml:space="preserve"> (</w:t>
      </w:r>
      <w:r w:rsidR="005E0BF0" w:rsidRPr="005E0BF0">
        <w:rPr>
          <w:rFonts w:ascii="Times New Roman" w:hAnsi="Times New Roman" w:cs="Times New Roman"/>
          <w:color w:val="FF0000"/>
          <w:sz w:val="24"/>
          <w:szCs w:val="24"/>
        </w:rPr>
        <w:t>refs</w:t>
      </w:r>
      <w:r w:rsidR="005E0BF0">
        <w:rPr>
          <w:rFonts w:ascii="Times New Roman" w:hAnsi="Times New Roman" w:cs="Times New Roman"/>
          <w:sz w:val="24"/>
          <w:szCs w:val="24"/>
        </w:rPr>
        <w:t xml:space="preserve">) is applied to fit the distribution. Here, we use an </w:t>
      </w:r>
      <w:r w:rsidR="005E0BF0" w:rsidRPr="00DB78B1">
        <w:rPr>
          <w:rFonts w:ascii="Times New Roman" w:hAnsi="Times New Roman" w:cs="Times New Roman"/>
          <w:color w:val="FF0000"/>
          <w:sz w:val="24"/>
          <w:szCs w:val="24"/>
        </w:rPr>
        <w:t>automatic algorithm</w:t>
      </w:r>
      <w:r w:rsidR="00DB78B1">
        <w:rPr>
          <w:rFonts w:ascii="Times New Roman" w:hAnsi="Times New Roman" w:cs="Times New Roman"/>
          <w:sz w:val="24"/>
          <w:szCs w:val="24"/>
        </w:rPr>
        <w:t xml:space="preserve"> (</w:t>
      </w:r>
      <w:r w:rsidR="00DB78B1" w:rsidRPr="00DB78B1">
        <w:rPr>
          <w:rFonts w:ascii="Times New Roman" w:hAnsi="Times New Roman" w:cs="Times New Roman"/>
          <w:color w:val="FF0000"/>
          <w:sz w:val="24"/>
          <w:szCs w:val="24"/>
        </w:rPr>
        <w:t>refs.</w:t>
      </w:r>
      <w:r w:rsidR="00DB78B1">
        <w:rPr>
          <w:rFonts w:ascii="Times New Roman" w:hAnsi="Times New Roman" w:cs="Times New Roman"/>
          <w:sz w:val="24"/>
          <w:szCs w:val="24"/>
        </w:rPr>
        <w:t>)</w:t>
      </w:r>
      <w:r w:rsidR="005E0BF0">
        <w:rPr>
          <w:rFonts w:ascii="Times New Roman" w:hAnsi="Times New Roman" w:cs="Times New Roman"/>
          <w:sz w:val="24"/>
          <w:szCs w:val="24"/>
        </w:rPr>
        <w:t xml:space="preserve"> to find the number of peaks in the histogram (</w:t>
      </w:r>
      <w:r w:rsidR="005E0BF0" w:rsidRPr="005E0BF0">
        <w:rPr>
          <w:rFonts w:ascii="Times New Roman" w:hAnsi="Times New Roman" w:cs="Times New Roman"/>
          <w:color w:val="FF0000"/>
          <w:sz w:val="24"/>
          <w:szCs w:val="24"/>
        </w:rPr>
        <w:t>refs</w:t>
      </w:r>
      <w:r w:rsidR="005E0BF0">
        <w:rPr>
          <w:rFonts w:ascii="Times New Roman" w:hAnsi="Times New Roman" w:cs="Times New Roman"/>
          <w:sz w:val="24"/>
          <w:szCs w:val="24"/>
        </w:rPr>
        <w:t>).</w:t>
      </w:r>
      <w:r w:rsidR="00EE2AF9">
        <w:rPr>
          <w:rFonts w:ascii="Times New Roman" w:hAnsi="Times New Roman" w:cs="Times New Roman"/>
          <w:sz w:val="24"/>
          <w:szCs w:val="24"/>
        </w:rPr>
        <w:t xml:space="preserve"> Finally, we obtain several fitted GMMs with their means and standard deviations. Note that, these two pairing approaches lead two different results. The means of fitted GMMS represent average directivities of the aftershock spatial migration and their standard deviations represent dispersion.</w:t>
      </w:r>
      <w:r w:rsidR="00EE462B">
        <w:rPr>
          <w:rFonts w:ascii="Times New Roman" w:hAnsi="Times New Roman" w:cs="Times New Roman"/>
          <w:sz w:val="24"/>
          <w:szCs w:val="24"/>
        </w:rPr>
        <w:t xml:space="preserve"> In this study, we mainly focus on the migration directivity of aftershocks, but we can also calculate migration distance and speed (or other related information</w:t>
      </w:r>
      <w:r w:rsidR="00CF0F86">
        <w:rPr>
          <w:rFonts w:ascii="Times New Roman" w:hAnsi="Times New Roman" w:cs="Times New Roman"/>
          <w:sz w:val="24"/>
          <w:szCs w:val="24"/>
        </w:rPr>
        <w:t>, e.g., directivity change</w:t>
      </w:r>
      <w:r w:rsidR="00EE462B">
        <w:rPr>
          <w:rFonts w:ascii="Times New Roman" w:hAnsi="Times New Roman" w:cs="Times New Roman"/>
          <w:sz w:val="24"/>
          <w:szCs w:val="24"/>
        </w:rPr>
        <w:t>) using those earthquake pairs. We will discuss this point in the Discussion section.</w:t>
      </w:r>
    </w:p>
    <w:p w14:paraId="50CF7E30" w14:textId="148A000F" w:rsidR="00F82064" w:rsidRDefault="00A7092C" w:rsidP="00FF50F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9FCBAC" wp14:editId="60CBFAC6">
            <wp:extent cx="5274310" cy="131127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hod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311275"/>
                    </a:xfrm>
                    <a:prstGeom prst="rect">
                      <a:avLst/>
                    </a:prstGeom>
                  </pic:spPr>
                </pic:pic>
              </a:graphicData>
            </a:graphic>
          </wp:inline>
        </w:drawing>
      </w:r>
    </w:p>
    <w:p w14:paraId="0D30F759" w14:textId="77777777" w:rsidR="00F96198" w:rsidRDefault="00F96198" w:rsidP="00FF50F5">
      <w:pPr>
        <w:spacing w:line="360" w:lineRule="auto"/>
        <w:rPr>
          <w:rFonts w:ascii="Times New Roman" w:hAnsi="Times New Roman" w:cs="Times New Roman"/>
          <w:sz w:val="24"/>
          <w:szCs w:val="24"/>
        </w:rPr>
      </w:pPr>
    </w:p>
    <w:p w14:paraId="4001AB74" w14:textId="47C12320" w:rsidR="005E0BF0" w:rsidRPr="005E0BF0" w:rsidRDefault="005E0BF0" w:rsidP="00FF50F5">
      <w:pPr>
        <w:spacing w:line="360" w:lineRule="auto"/>
        <w:rPr>
          <w:rFonts w:ascii="Times New Roman" w:hAnsi="Times New Roman" w:cs="Times New Roman"/>
          <w:color w:val="FF0000"/>
          <w:sz w:val="24"/>
          <w:szCs w:val="24"/>
        </w:rPr>
      </w:pPr>
      <w:r w:rsidRPr="005E0BF0">
        <w:rPr>
          <w:rFonts w:ascii="Times New Roman" w:hAnsi="Times New Roman" w:cs="Times New Roman"/>
          <w:color w:val="FF0000"/>
          <w:sz w:val="24"/>
          <w:szCs w:val="24"/>
        </w:rPr>
        <w:t>Histogram and GMM model figure</w:t>
      </w:r>
    </w:p>
    <w:p w14:paraId="2A873BA9" w14:textId="56FABCA7" w:rsidR="00A7092C" w:rsidRDefault="00A7092C"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igure 1. </w:t>
      </w:r>
      <w:r w:rsidR="008D3AF1">
        <w:rPr>
          <w:rFonts w:ascii="Times New Roman" w:hAnsi="Times New Roman" w:cs="Times New Roman"/>
          <w:sz w:val="24"/>
          <w:szCs w:val="24"/>
        </w:rPr>
        <w:t xml:space="preserve">Flowchart of quantifying aftershock spatial migration. (a) </w:t>
      </w:r>
      <w:r w:rsidR="00565F66">
        <w:rPr>
          <w:rFonts w:ascii="Times New Roman" w:hAnsi="Times New Roman" w:cs="Times New Roman"/>
          <w:sz w:val="24"/>
          <w:szCs w:val="24"/>
        </w:rPr>
        <w:t>Diagram</w:t>
      </w:r>
      <w:r>
        <w:rPr>
          <w:rFonts w:ascii="Times New Roman" w:hAnsi="Times New Roman" w:cs="Times New Roman"/>
          <w:sz w:val="24"/>
          <w:szCs w:val="24"/>
        </w:rPr>
        <w:t xml:space="preserve"> of </w:t>
      </w:r>
      <w:r>
        <w:rPr>
          <w:rFonts w:ascii="Times New Roman" w:hAnsi="Times New Roman" w:cs="Times New Roman"/>
          <w:sz w:val="24"/>
          <w:szCs w:val="24"/>
        </w:rPr>
        <w:lastRenderedPageBreak/>
        <w:t xml:space="preserve">earthquake pairs and their directivity. The red star represents the mainshock and </w:t>
      </w:r>
      <w:r w:rsidR="00565F66">
        <w:rPr>
          <w:rFonts w:ascii="Times New Roman" w:hAnsi="Times New Roman" w:cs="Times New Roman"/>
          <w:sz w:val="24"/>
          <w:szCs w:val="24"/>
        </w:rPr>
        <w:t>the red circles represent aftershocks. The black arrows represent earthquake pairs. The directivity of earthquake pair is measured relative to the East direction.</w:t>
      </w:r>
      <w:r w:rsidR="008D3AF1">
        <w:rPr>
          <w:rFonts w:ascii="Times New Roman" w:hAnsi="Times New Roman" w:cs="Times New Roman"/>
          <w:sz w:val="24"/>
          <w:szCs w:val="24"/>
        </w:rPr>
        <w:t xml:space="preserve"> (b) histogram of directivities of earthquake pairs, and the fitting results of the GMM.</w:t>
      </w:r>
    </w:p>
    <w:p w14:paraId="72739D8B" w14:textId="77777777" w:rsidR="00E87DAF" w:rsidRPr="00DA5F63" w:rsidRDefault="00E87DAF" w:rsidP="00FF50F5">
      <w:pPr>
        <w:spacing w:line="360" w:lineRule="auto"/>
        <w:rPr>
          <w:rFonts w:ascii="Times New Roman" w:hAnsi="Times New Roman" w:cs="Times New Roman"/>
          <w:sz w:val="24"/>
          <w:szCs w:val="24"/>
        </w:rPr>
      </w:pPr>
    </w:p>
    <w:p w14:paraId="65C8E6AC" w14:textId="77777777" w:rsidR="00DE646C" w:rsidRDefault="00DE646C" w:rsidP="00FF50F5">
      <w:pPr>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Data</w:t>
      </w:r>
    </w:p>
    <w:p w14:paraId="67464600" w14:textId="0B811DF2" w:rsidR="00DE646C" w:rsidRDefault="00DE646C"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e use two earthquakes as examples to show our proposed method (Figure 2). One is the 2008 Wenchuan earthquake and another one is the 2019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6.0 Changning earthquake. The former one is a tectonic event and the later one is regarded as fluid-involved event (</w:t>
      </w:r>
      <w:r w:rsidRPr="00097ECF">
        <w:rPr>
          <w:rFonts w:ascii="Times New Roman" w:hAnsi="Times New Roman" w:cs="Times New Roman"/>
          <w:color w:val="FF0000"/>
          <w:sz w:val="24"/>
          <w:szCs w:val="24"/>
        </w:rPr>
        <w:t>refs</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We also aim to investigate whether aftershock migration differs in those two types of earthquakes.</w:t>
      </w:r>
    </w:p>
    <w:p w14:paraId="0DF84EF6" w14:textId="77777777" w:rsidR="00DE646C" w:rsidRDefault="00DE646C" w:rsidP="00FF50F5">
      <w:pPr>
        <w:spacing w:line="360" w:lineRule="auto"/>
        <w:rPr>
          <w:rFonts w:ascii="Times New Roman" w:hAnsi="Times New Roman" w:cs="Times New Roman"/>
          <w:sz w:val="24"/>
          <w:szCs w:val="24"/>
        </w:rPr>
      </w:pPr>
    </w:p>
    <w:p w14:paraId="0CB1E9C5" w14:textId="1A38F19C" w:rsidR="00DE4B5A" w:rsidRDefault="00DE646C" w:rsidP="00FF50F5">
      <w:pPr>
        <w:spacing w:line="360" w:lineRule="auto"/>
        <w:rPr>
          <w:rFonts w:ascii="Times New Roman" w:hAnsi="Times New Roman" w:cs="Times New Roman"/>
          <w:sz w:val="24"/>
          <w:szCs w:val="24"/>
        </w:rPr>
      </w:pPr>
      <w:r>
        <w:rPr>
          <w:rFonts w:ascii="Times New Roman" w:hAnsi="Times New Roman" w:cs="Times New Roman"/>
          <w:sz w:val="24"/>
          <w:szCs w:val="24"/>
        </w:rPr>
        <w:t xml:space="preserve">Aftershock relocation catalogs of the 2008 Wenchuan and 2019 Changning earthquake are from </w:t>
      </w:r>
      <w:r w:rsidR="008C632E">
        <w:rPr>
          <w:rFonts w:ascii="Times New Roman" w:hAnsi="Times New Roman" w:cs="Times New Roman"/>
          <w:sz w:val="24"/>
          <w:szCs w:val="24"/>
        </w:rPr>
        <w:fldChar w:fldCharType="begin"/>
      </w:r>
      <w:r w:rsidR="002B33F1">
        <w:rPr>
          <w:rFonts w:ascii="Times New Roman" w:hAnsi="Times New Roman" w:cs="Times New Roman"/>
          <w:sz w:val="24"/>
          <w:szCs w:val="24"/>
        </w:rPr>
        <w:instrText xml:space="preserve"> ADDIN EN.CITE &lt;EndNote&gt;&lt;Cite AuthorYear="1"&gt;&lt;Author&gt;Chen&lt;/Author&gt;&lt;Year&gt;2009&lt;/Year&gt;&lt;RecNum&gt;646&lt;/RecNum&gt;&lt;DisplayText&gt;Chen&lt;style face="italic"&gt; et al.&lt;/style&gt; (2009)&lt;/DisplayText&gt;&lt;record&gt;&lt;rec-number&gt;646&lt;/rec-number&gt;&lt;foreign-keys&gt;&lt;key app="EN" db-id="a2aaf2er3zt2xxet25959dtavxwrtdv2we2d" timestamp="1736237457"&gt;646&lt;/key&gt;&lt;/foreign-keys&gt;&lt;ref-type name="Journal Article"&gt;17&lt;/ref-type&gt;&lt;contributors&gt;&lt;authors&gt;&lt;author&gt;Chen, Jiuhui&lt;/author&gt;&lt;author&gt;Liu, Qiyuan&lt;/author&gt;&lt;author&gt;Li, Shuncheng&lt;/author&gt;&lt;author&gt;Guo, Biao&lt;/author&gt;&lt;author&gt;Li, Yu&lt;/author&gt;&lt;author&gt;Wang, Jun&lt;/author&gt;&lt;author&gt;Qi, Shaohua&lt;/author&gt;&lt;/authors&gt;&lt;/contributors&gt;&lt;titles&gt;&lt;title&gt;Seismotectonic study by relocation of the Wenchuan Ms 8.0 earthquake sequence&lt;/title&gt;&lt;secondary-title&gt;Chinese Journal of Geophysics&lt;/secondary-title&gt;&lt;/titles&gt;&lt;periodical&gt;&lt;full-title&gt;Chinese Journal of Geophysics&lt;/full-title&gt;&lt;/periodical&gt;&lt;pages&gt;390-397&lt;/pages&gt;&lt;volume&gt;52&lt;/volume&gt;&lt;number&gt;2&lt;/number&gt;&lt;dates&gt;&lt;year&gt;2009&lt;/year&gt;&lt;/dates&gt;&lt;urls&gt;&lt;/urls&gt;&lt;/record&gt;&lt;/Cite&gt;&lt;/EndNote&gt;</w:instrText>
      </w:r>
      <w:r w:rsidR="008C632E">
        <w:rPr>
          <w:rFonts w:ascii="Times New Roman" w:hAnsi="Times New Roman" w:cs="Times New Roman"/>
          <w:sz w:val="24"/>
          <w:szCs w:val="24"/>
        </w:rPr>
        <w:fldChar w:fldCharType="separate"/>
      </w:r>
      <w:r w:rsidR="008C632E">
        <w:rPr>
          <w:rFonts w:ascii="Times New Roman" w:hAnsi="Times New Roman" w:cs="Times New Roman"/>
          <w:noProof/>
          <w:sz w:val="24"/>
          <w:szCs w:val="24"/>
        </w:rPr>
        <w:t>Chen</w:t>
      </w:r>
      <w:r w:rsidR="008C632E" w:rsidRPr="008C632E">
        <w:rPr>
          <w:rFonts w:ascii="Times New Roman" w:hAnsi="Times New Roman" w:cs="Times New Roman"/>
          <w:i/>
          <w:noProof/>
          <w:sz w:val="24"/>
          <w:szCs w:val="24"/>
        </w:rPr>
        <w:t xml:space="preserve"> et al.</w:t>
      </w:r>
      <w:r w:rsidR="008C632E">
        <w:rPr>
          <w:rFonts w:ascii="Times New Roman" w:hAnsi="Times New Roman" w:cs="Times New Roman"/>
          <w:noProof/>
          <w:sz w:val="24"/>
          <w:szCs w:val="24"/>
        </w:rPr>
        <w:t xml:space="preserve"> (2009)</w:t>
      </w:r>
      <w:r w:rsidR="008C632E">
        <w:rPr>
          <w:rFonts w:ascii="Times New Roman" w:hAnsi="Times New Roman" w:cs="Times New Roman"/>
          <w:sz w:val="24"/>
          <w:szCs w:val="24"/>
        </w:rPr>
        <w:fldChar w:fldCharType="end"/>
      </w:r>
      <w:r w:rsidR="008C632E">
        <w:rPr>
          <w:rFonts w:ascii="Times New Roman" w:hAnsi="Times New Roman" w:cs="Times New Roman"/>
          <w:sz w:val="24"/>
          <w:szCs w:val="24"/>
        </w:rPr>
        <w:t xml:space="preserve"> </w:t>
      </w:r>
      <w:r>
        <w:rPr>
          <w:rFonts w:ascii="Times New Roman" w:hAnsi="Times New Roman" w:cs="Times New Roman"/>
          <w:sz w:val="24"/>
          <w:szCs w:val="24"/>
        </w:rPr>
        <w:t xml:space="preserve">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 AuthorYear="1"&gt;&lt;Author&gt;Yi&lt;/Author&gt;&lt;Year&gt;2019&lt;/Year&gt;&lt;RecNum&gt;282&lt;/RecNum&gt;&lt;DisplayText&gt;Yi&lt;style face="italic"&gt; et al.&lt;/style&gt; (2019)&lt;/DisplayText&gt;&lt;record&gt;&lt;rec-number&gt;282&lt;/rec-number&gt;&lt;foreign-keys&gt;&lt;key app="EN" db-id="a2aaf2er3zt2xxet25959dtavxwrtdv2we2d" timestamp="1568600898"&gt;282&lt;/key&gt;&lt;/foreign-keys&gt;&lt;ref-type name="Journal Article"&gt;17&lt;/ref-type&gt;&lt;contributors&gt;&lt;authors&gt;&lt;author&gt;Yi, Guixi&lt;/author&gt;&lt;author&gt;Long, Feng&lt;/author&gt;&lt;author&gt;Liang, Mingjian&lt;/author&gt;&lt;author&gt;Zhao, Min&lt;/author&gt;&lt;author&gt;Wang, Siwei&lt;/author&gt;&lt;author&gt;Gong, Yue&lt;/author&gt;&lt;author&gt;Qiao, Huizhen&lt;/author&gt;&lt;author&gt;Su, Jinrong&lt;/author&gt;&lt;/authors&gt;&lt;/contributors&gt;&lt;titles&gt;&lt;title&gt;Focal mechanism solution and seismogenic structure of the 17 June 2019 M6.0 Sichuan Changning earthquake sequence&lt;/title&gt;&lt;secondary-title&gt;Chinese J Geophys (in Chinese)&lt;/secondary-title&gt;&lt;/titles&gt;&lt;periodical&gt;&lt;full-title&gt;Chinese J Geophys (in Chinese)&lt;/full-title&gt;&lt;/periodical&gt;&lt;volume&gt;62&lt;/volume&gt;&lt;number&gt;9&lt;/number&gt;&lt;dates&gt;&lt;year&gt;2019&lt;/year&gt;&lt;/dates&gt;&lt;urls&gt;&lt;/urls&gt;&lt;electronic-resource-num&gt;10.6038/cjg2019N0297&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Yi</w:t>
      </w:r>
      <w:r w:rsidRPr="00272C04">
        <w:rPr>
          <w:rFonts w:ascii="Times New Roman" w:hAnsi="Times New Roman" w:cs="Times New Roman"/>
          <w:i/>
          <w:noProof/>
          <w:sz w:val="24"/>
          <w:szCs w:val="24"/>
        </w:rPr>
        <w:t xml:space="preserve"> et al.</w:t>
      </w:r>
      <w:r>
        <w:rPr>
          <w:rFonts w:ascii="Times New Roman" w:hAnsi="Times New Roman" w:cs="Times New Roman"/>
          <w:noProof/>
          <w:sz w:val="24"/>
          <w:szCs w:val="24"/>
        </w:rPr>
        <w:t xml:space="preserve"> (2019)</w:t>
      </w:r>
      <w:r>
        <w:rPr>
          <w:rFonts w:ascii="Times New Roman" w:hAnsi="Times New Roman" w:cs="Times New Roman"/>
          <w:sz w:val="24"/>
          <w:szCs w:val="24"/>
        </w:rPr>
        <w:fldChar w:fldCharType="end"/>
      </w:r>
      <w:r>
        <w:rPr>
          <w:rFonts w:ascii="Times New Roman" w:hAnsi="Times New Roman" w:cs="Times New Roman"/>
          <w:sz w:val="24"/>
          <w:szCs w:val="24"/>
        </w:rPr>
        <w:t xml:space="preserve">, respectively. </w:t>
      </w:r>
      <w:r w:rsidR="008C632E">
        <w:rPr>
          <w:rFonts w:ascii="Times New Roman" w:hAnsi="Times New Roman" w:cs="Times New Roman"/>
          <w:sz w:val="24"/>
          <w:szCs w:val="24"/>
        </w:rPr>
        <w:fldChar w:fldCharType="begin"/>
      </w:r>
      <w:r w:rsidR="002B33F1">
        <w:rPr>
          <w:rFonts w:ascii="Times New Roman" w:hAnsi="Times New Roman" w:cs="Times New Roman"/>
          <w:sz w:val="24"/>
          <w:szCs w:val="24"/>
        </w:rPr>
        <w:instrText xml:space="preserve"> ADDIN EN.CITE &lt;EndNote&gt;&lt;Cite AuthorYear="1"&gt;&lt;Author&gt;Chen&lt;/Author&gt;&lt;Year&gt;2009&lt;/Year&gt;&lt;RecNum&gt;646&lt;/RecNum&gt;&lt;DisplayText&gt;Chen&lt;style face="italic"&gt; et al.&lt;/style&gt; (2009)&lt;/DisplayText&gt;&lt;record&gt;&lt;rec-number&gt;646&lt;/rec-number&gt;&lt;foreign-keys&gt;&lt;key app="EN" db-id="a2aaf2er3zt2xxet25959dtavxwrtdv2we2d" timestamp="1736237457"&gt;646&lt;/key&gt;&lt;/foreign-keys&gt;&lt;ref-type name="Journal Article"&gt;17&lt;/ref-type&gt;&lt;contributors&gt;&lt;authors&gt;&lt;author&gt;Chen, Jiuhui&lt;/author&gt;&lt;author&gt;Liu, Qiyuan&lt;/author&gt;&lt;author&gt;Li, Shuncheng&lt;/author&gt;&lt;author&gt;Guo, Biao&lt;/author&gt;&lt;author&gt;Li, Yu&lt;/author&gt;&lt;author&gt;Wang, Jun&lt;/author&gt;&lt;author&gt;Qi, Shaohua&lt;/author&gt;&lt;/authors&gt;&lt;/contributors&gt;&lt;titles&gt;&lt;title&gt;Seismotectonic study by relocation of the Wenchuan Ms 8.0 earthquake sequence&lt;/title&gt;&lt;secondary-title&gt;Chinese Journal of Geophysics&lt;/secondary-title&gt;&lt;/titles&gt;&lt;periodical&gt;&lt;full-title&gt;Chinese Journal of Geophysics&lt;/full-title&gt;&lt;/periodical&gt;&lt;pages&gt;390-397&lt;/pages&gt;&lt;volume&gt;52&lt;/volume&gt;&lt;number&gt;2&lt;/number&gt;&lt;dates&gt;&lt;year&gt;2009&lt;/year&gt;&lt;/dates&gt;&lt;urls&gt;&lt;/urls&gt;&lt;/record&gt;&lt;/Cite&gt;&lt;/EndNote&gt;</w:instrText>
      </w:r>
      <w:r w:rsidR="008C632E">
        <w:rPr>
          <w:rFonts w:ascii="Times New Roman" w:hAnsi="Times New Roman" w:cs="Times New Roman"/>
          <w:sz w:val="24"/>
          <w:szCs w:val="24"/>
        </w:rPr>
        <w:fldChar w:fldCharType="separate"/>
      </w:r>
      <w:r w:rsidR="008C632E">
        <w:rPr>
          <w:rFonts w:ascii="Times New Roman" w:hAnsi="Times New Roman" w:cs="Times New Roman"/>
          <w:noProof/>
          <w:sz w:val="24"/>
          <w:szCs w:val="24"/>
        </w:rPr>
        <w:t>Chen</w:t>
      </w:r>
      <w:r w:rsidR="008C632E" w:rsidRPr="008C632E">
        <w:rPr>
          <w:rFonts w:ascii="Times New Roman" w:hAnsi="Times New Roman" w:cs="Times New Roman"/>
          <w:i/>
          <w:noProof/>
          <w:sz w:val="24"/>
          <w:szCs w:val="24"/>
        </w:rPr>
        <w:t xml:space="preserve"> et al.</w:t>
      </w:r>
      <w:r w:rsidR="008C632E">
        <w:rPr>
          <w:rFonts w:ascii="Times New Roman" w:hAnsi="Times New Roman" w:cs="Times New Roman"/>
          <w:noProof/>
          <w:sz w:val="24"/>
          <w:szCs w:val="24"/>
        </w:rPr>
        <w:t xml:space="preserve"> (2009)</w:t>
      </w:r>
      <w:r w:rsidR="008C632E">
        <w:rPr>
          <w:rFonts w:ascii="Times New Roman" w:hAnsi="Times New Roman" w:cs="Times New Roman"/>
          <w:sz w:val="24"/>
          <w:szCs w:val="24"/>
        </w:rPr>
        <w:fldChar w:fldCharType="end"/>
      </w:r>
      <w:r w:rsidR="008C632E">
        <w:rPr>
          <w:rFonts w:ascii="Times New Roman" w:hAnsi="Times New Roman" w:cs="Times New Roman"/>
          <w:sz w:val="24"/>
          <w:szCs w:val="24"/>
        </w:rPr>
        <w:t xml:space="preserve"> used</w:t>
      </w:r>
      <w:r w:rsidR="008C632E" w:rsidRPr="008C632E">
        <w:rPr>
          <w:rFonts w:ascii="Times New Roman" w:hAnsi="Times New Roman" w:cs="Times New Roman"/>
          <w:sz w:val="24"/>
          <w:szCs w:val="24"/>
        </w:rPr>
        <w:t xml:space="preserve"> the double-difference </w:t>
      </w:r>
      <w:r w:rsidR="004502B1">
        <w:rPr>
          <w:rFonts w:ascii="Times New Roman" w:hAnsi="Times New Roman" w:cs="Times New Roman"/>
          <w:sz w:val="24"/>
          <w:szCs w:val="24"/>
        </w:rPr>
        <w:t>method to relocate</w:t>
      </w:r>
      <w:r w:rsidR="008C632E" w:rsidRPr="008C632E">
        <w:rPr>
          <w:rFonts w:ascii="Times New Roman" w:hAnsi="Times New Roman" w:cs="Times New Roman"/>
          <w:sz w:val="24"/>
          <w:szCs w:val="24"/>
        </w:rPr>
        <w:t xml:space="preserve"> aftershocks of the Wenchuan earthquake from May 12, 2008, to October 31, 2008</w:t>
      </w:r>
      <w:r w:rsidR="004502B1">
        <w:rPr>
          <w:rFonts w:ascii="Times New Roman" w:hAnsi="Times New Roman" w:cs="Times New Roman"/>
          <w:sz w:val="24"/>
          <w:szCs w:val="24"/>
        </w:rPr>
        <w:t>,</w:t>
      </w:r>
      <w:r w:rsidR="008C632E" w:rsidRPr="008C632E">
        <w:rPr>
          <w:rFonts w:ascii="Times New Roman" w:hAnsi="Times New Roman" w:cs="Times New Roman"/>
          <w:sz w:val="24"/>
          <w:szCs w:val="24"/>
        </w:rPr>
        <w:t xml:space="preserve"> resulting in </w:t>
      </w:r>
      <w:r w:rsidR="004502B1">
        <w:rPr>
          <w:rFonts w:ascii="Times New Roman" w:hAnsi="Times New Roman" w:cs="Times New Roman"/>
          <w:sz w:val="24"/>
          <w:szCs w:val="24"/>
        </w:rPr>
        <w:t xml:space="preserve">a relocated aftershock catalog with </w:t>
      </w:r>
      <w:r w:rsidR="008C632E" w:rsidRPr="008C632E">
        <w:rPr>
          <w:rFonts w:ascii="Times New Roman" w:hAnsi="Times New Roman" w:cs="Times New Roman"/>
          <w:sz w:val="24"/>
          <w:szCs w:val="24"/>
        </w:rPr>
        <w:t>over 2,600 aftershocks.</w:t>
      </w:r>
      <w:r w:rsidR="00DE4B5A">
        <w:rPr>
          <w:rFonts w:ascii="Times New Roman" w:hAnsi="Times New Roman" w:cs="Times New Roman"/>
          <w:sz w:val="24"/>
          <w:szCs w:val="24"/>
        </w:rPr>
        <w:t xml:space="preserve"> </w:t>
      </w:r>
      <w:r w:rsidR="00DE4B5A" w:rsidRPr="00DE4B5A">
        <w:rPr>
          <w:rFonts w:ascii="Times New Roman" w:hAnsi="Times New Roman" w:cs="Times New Roman"/>
          <w:sz w:val="24"/>
          <w:szCs w:val="24"/>
        </w:rPr>
        <w:t xml:space="preserve">The </w:t>
      </w:r>
      <w:r w:rsidR="00DE4B5A">
        <w:rPr>
          <w:rFonts w:ascii="Times New Roman" w:hAnsi="Times New Roman" w:cs="Times New Roman"/>
          <w:sz w:val="24"/>
          <w:szCs w:val="24"/>
        </w:rPr>
        <w:t>relocated results</w:t>
      </w:r>
      <w:r w:rsidR="00DE4B5A" w:rsidRPr="00DE4B5A">
        <w:rPr>
          <w:rFonts w:ascii="Times New Roman" w:hAnsi="Times New Roman" w:cs="Times New Roman"/>
          <w:sz w:val="24"/>
          <w:szCs w:val="24"/>
        </w:rPr>
        <w:t xml:space="preserve"> indicate that the Wenchuan earthquake sequence originates at the southern edge of the </w:t>
      </w:r>
      <w:proofErr w:type="spellStart"/>
      <w:r w:rsidR="00DE4B5A" w:rsidRPr="00DE4B5A">
        <w:rPr>
          <w:rFonts w:ascii="Times New Roman" w:hAnsi="Times New Roman" w:cs="Times New Roman"/>
          <w:sz w:val="24"/>
          <w:szCs w:val="24"/>
        </w:rPr>
        <w:t>Pengguan</w:t>
      </w:r>
      <w:proofErr w:type="spellEnd"/>
      <w:r w:rsidR="00DE4B5A" w:rsidRPr="00DE4B5A">
        <w:rPr>
          <w:rFonts w:ascii="Times New Roman" w:hAnsi="Times New Roman" w:cs="Times New Roman"/>
          <w:sz w:val="24"/>
          <w:szCs w:val="24"/>
        </w:rPr>
        <w:t xml:space="preserve"> Massif and extends northeastward over approximately 350 km, with a width of 20–30 km. The spatial distribution of aftershocks displays significant inhomogeneity, which can be segmented into smaller sectors.</w:t>
      </w:r>
    </w:p>
    <w:p w14:paraId="63B8B2E0" w14:textId="77777777" w:rsidR="00DE4B5A" w:rsidRDefault="00DE4B5A" w:rsidP="00FF50F5">
      <w:pPr>
        <w:spacing w:line="360" w:lineRule="auto"/>
        <w:rPr>
          <w:rFonts w:ascii="Times New Roman" w:hAnsi="Times New Roman" w:cs="Times New Roman"/>
          <w:sz w:val="24"/>
          <w:szCs w:val="24"/>
        </w:rPr>
      </w:pPr>
    </w:p>
    <w:p w14:paraId="09F9E87F" w14:textId="2061D1C2" w:rsidR="00DE646C" w:rsidRDefault="00DE646C" w:rsidP="00FF50F5">
      <w:pPr>
        <w:spacing w:line="36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 AuthorYear="1"&gt;&lt;Author&gt;Yi&lt;/Author&gt;&lt;Year&gt;2019&lt;/Year&gt;&lt;RecNum&gt;282&lt;/RecNum&gt;&lt;DisplayText&gt;Yi&lt;style face="italic"&gt; et al.&lt;/style&gt; (2019)&lt;/DisplayText&gt;&lt;record&gt;&lt;rec-number&gt;282&lt;/rec-number&gt;&lt;foreign-keys&gt;&lt;key app="EN" db-id="a2aaf2er3zt2xxet25959dtavxwrtdv2we2d" timestamp="1568600898"&gt;282&lt;/key&gt;&lt;/foreign-keys&gt;&lt;ref-type name="Journal Article"&gt;17&lt;/ref-type&gt;&lt;contributors&gt;&lt;authors&gt;&lt;author&gt;Yi, Guixi&lt;/author&gt;&lt;author&gt;Long, Feng&lt;/author&gt;&lt;author&gt;Liang, Mingjian&lt;/author&gt;&lt;author&gt;Zhao, Min&lt;/author&gt;&lt;author&gt;Wang, Siwei&lt;/author&gt;&lt;author&gt;Gong, Yue&lt;/author&gt;&lt;author&gt;Qiao, Huizhen&lt;/author&gt;&lt;author&gt;Su, Jinrong&lt;/author&gt;&lt;/authors&gt;&lt;/contributors&gt;&lt;titles&gt;&lt;title&gt;Focal mechanism solution and seismogenic structure of the 17 June 2019 M6.0 Sichuan Changning earthquake sequence&lt;/title&gt;&lt;secondary-title&gt;Chinese J Geophys (in Chinese)&lt;/secondary-title&gt;&lt;/titles&gt;&lt;periodical&gt;&lt;full-title&gt;Chinese J Geophys (in Chinese)&lt;/full-title&gt;&lt;/periodical&gt;&lt;volume&gt;62&lt;/volume&gt;&lt;number&gt;9&lt;/number&gt;&lt;dates&gt;&lt;year&gt;2019&lt;/year&gt;&lt;/dates&gt;&lt;urls&gt;&lt;/urls&gt;&lt;electronic-resource-num&gt;10.6038/cjg2019N0297&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Yi</w:t>
      </w:r>
      <w:r w:rsidRPr="003B1464">
        <w:rPr>
          <w:rFonts w:ascii="Times New Roman" w:hAnsi="Times New Roman" w:cs="Times New Roman"/>
          <w:i/>
          <w:noProof/>
          <w:sz w:val="24"/>
          <w:szCs w:val="24"/>
        </w:rPr>
        <w:t xml:space="preserve"> et al.</w:t>
      </w:r>
      <w:r>
        <w:rPr>
          <w:rFonts w:ascii="Times New Roman" w:hAnsi="Times New Roman" w:cs="Times New Roman"/>
          <w:noProof/>
          <w:sz w:val="24"/>
          <w:szCs w:val="24"/>
        </w:rPr>
        <w:t xml:space="preserve"> (2019)</w:t>
      </w:r>
      <w:r>
        <w:rPr>
          <w:rFonts w:ascii="Times New Roman" w:hAnsi="Times New Roman" w:cs="Times New Roman"/>
          <w:sz w:val="24"/>
          <w:szCs w:val="24"/>
        </w:rPr>
        <w:fldChar w:fldCharType="end"/>
      </w:r>
      <w:r>
        <w:rPr>
          <w:rFonts w:ascii="Times New Roman" w:hAnsi="Times New Roman" w:cs="Times New Roman"/>
          <w:sz w:val="24"/>
          <w:szCs w:val="24"/>
        </w:rPr>
        <w:t xml:space="preserve"> relocated</w:t>
      </w:r>
      <w:r w:rsidRPr="003B1464">
        <w:rPr>
          <w:rFonts w:ascii="Times New Roman" w:hAnsi="Times New Roman" w:cs="Times New Roman"/>
          <w:sz w:val="24"/>
          <w:szCs w:val="24"/>
        </w:rPr>
        <w:t xml:space="preserve"> the </w:t>
      </w:r>
      <w:r>
        <w:rPr>
          <w:rFonts w:ascii="Times New Roman" w:hAnsi="Times New Roman" w:cs="Times New Roman"/>
          <w:sz w:val="24"/>
          <w:szCs w:val="24"/>
        </w:rPr>
        <w:t>early</w:t>
      </w:r>
      <w:r w:rsidRPr="003B1464">
        <w:rPr>
          <w:rFonts w:ascii="Times New Roman" w:hAnsi="Times New Roman" w:cs="Times New Roman"/>
          <w:sz w:val="24"/>
          <w:szCs w:val="24"/>
        </w:rPr>
        <w:t xml:space="preserve"> events of the </w:t>
      </w:r>
      <w:proofErr w:type="spellStart"/>
      <w:r w:rsidRPr="003B1464">
        <w:rPr>
          <w:rFonts w:ascii="Times New Roman" w:hAnsi="Times New Roman" w:cs="Times New Roman"/>
          <w:sz w:val="24"/>
          <w:szCs w:val="24"/>
        </w:rPr>
        <w:t>M</w:t>
      </w:r>
      <w:r>
        <w:rPr>
          <w:rFonts w:ascii="Times New Roman" w:hAnsi="Times New Roman" w:cs="Times New Roman"/>
          <w:sz w:val="24"/>
          <w:szCs w:val="24"/>
        </w:rPr>
        <w:t>s</w:t>
      </w:r>
      <w:proofErr w:type="spellEnd"/>
      <w:r w:rsidRPr="003B1464">
        <w:rPr>
          <w:rFonts w:ascii="Times New Roman" w:hAnsi="Times New Roman" w:cs="Times New Roman"/>
          <w:sz w:val="24"/>
          <w:szCs w:val="24"/>
        </w:rPr>
        <w:t xml:space="preserve"> 6.0 Changning earthquake sequence, spanning June 17 to 22, 2019, by applying the multi-step location technique.</w:t>
      </w:r>
      <w:r w:rsidR="009D0817" w:rsidRPr="009D0817">
        <w:t xml:space="preserve"> </w:t>
      </w:r>
      <w:r w:rsidR="009D0817" w:rsidRPr="009D0817">
        <w:rPr>
          <w:rFonts w:ascii="Times New Roman" w:hAnsi="Times New Roman" w:cs="Times New Roman"/>
          <w:sz w:val="24"/>
          <w:szCs w:val="24"/>
        </w:rPr>
        <w:t>The distribution of 610 aftershocks with M</w:t>
      </w:r>
      <w:r w:rsidR="009D0817" w:rsidRPr="009D0817">
        <w:rPr>
          <w:rFonts w:ascii="Times New Roman" w:hAnsi="Times New Roman" w:cs="Times New Roman"/>
          <w:sz w:val="24"/>
          <w:szCs w:val="24"/>
          <w:vertAlign w:val="subscript"/>
        </w:rPr>
        <w:t>L</w:t>
      </w:r>
      <w:r w:rsidR="009D0817">
        <w:rPr>
          <w:rFonts w:ascii="Times New Roman" w:hAnsi="Times New Roman" w:cs="Times New Roman"/>
          <w:sz w:val="24"/>
          <w:szCs w:val="24"/>
        </w:rPr>
        <w:t>≥1.5 from the re</w:t>
      </w:r>
      <w:r w:rsidR="009D0817" w:rsidRPr="009D0817">
        <w:rPr>
          <w:rFonts w:ascii="Times New Roman" w:hAnsi="Times New Roman" w:cs="Times New Roman"/>
          <w:sz w:val="24"/>
          <w:szCs w:val="24"/>
        </w:rPr>
        <w:t xml:space="preserve">located </w:t>
      </w:r>
      <w:r w:rsidR="009D0817">
        <w:rPr>
          <w:rFonts w:ascii="Times New Roman" w:hAnsi="Times New Roman" w:cs="Times New Roman"/>
          <w:sz w:val="24"/>
          <w:szCs w:val="24"/>
        </w:rPr>
        <w:t>Changning</w:t>
      </w:r>
      <w:r w:rsidR="009D0817" w:rsidRPr="009D0817">
        <w:rPr>
          <w:rFonts w:ascii="Times New Roman" w:hAnsi="Times New Roman" w:cs="Times New Roman"/>
          <w:sz w:val="24"/>
          <w:szCs w:val="24"/>
        </w:rPr>
        <w:t xml:space="preserve"> sequence shows that the aftershock area extends in a NW-SE direction, approximately 25 km long and 5 km wide. The focal depths of the sequence range from 0 to 10 km, with an average depth of about 3.2 km, but spatially exhibit a characteristic of being deeper in the west and shallower in the east. The </w:t>
      </w:r>
      <w:r w:rsidR="009D0817">
        <w:rPr>
          <w:rFonts w:ascii="Times New Roman" w:hAnsi="Times New Roman" w:cs="Times New Roman"/>
          <w:sz w:val="24"/>
          <w:szCs w:val="24"/>
        </w:rPr>
        <w:t xml:space="preserve">Changning </w:t>
      </w:r>
      <w:proofErr w:type="spellStart"/>
      <w:r w:rsidR="009D0817">
        <w:rPr>
          <w:rFonts w:ascii="Times New Roman" w:hAnsi="Times New Roman" w:cs="Times New Roman"/>
          <w:sz w:val="24"/>
          <w:szCs w:val="24"/>
        </w:rPr>
        <w:t>Ms</w:t>
      </w:r>
      <w:proofErr w:type="spellEnd"/>
      <w:r w:rsidR="009D0817">
        <w:rPr>
          <w:rFonts w:ascii="Times New Roman" w:hAnsi="Times New Roman" w:cs="Times New Roman"/>
          <w:sz w:val="24"/>
          <w:szCs w:val="24"/>
        </w:rPr>
        <w:t xml:space="preserve"> </w:t>
      </w:r>
      <w:r w:rsidR="009D0817" w:rsidRPr="009D0817">
        <w:rPr>
          <w:rFonts w:ascii="Times New Roman" w:hAnsi="Times New Roman" w:cs="Times New Roman"/>
          <w:sz w:val="24"/>
          <w:szCs w:val="24"/>
        </w:rPr>
        <w:t>6.0 earthquake is located at the southeastern end of the aftershock area and exhib</w:t>
      </w:r>
      <w:r w:rsidR="009D0817">
        <w:rPr>
          <w:rFonts w:ascii="Times New Roman" w:hAnsi="Times New Roman" w:cs="Times New Roman"/>
          <w:sz w:val="24"/>
          <w:szCs w:val="24"/>
        </w:rPr>
        <w:t>its a unilateral rupture.</w:t>
      </w:r>
    </w:p>
    <w:p w14:paraId="60CAF9D2" w14:textId="73667AD8" w:rsidR="00F82064" w:rsidRDefault="00F82064" w:rsidP="00FF50F5">
      <w:pPr>
        <w:spacing w:line="360" w:lineRule="auto"/>
        <w:rPr>
          <w:rFonts w:ascii="Times New Roman" w:hAnsi="Times New Roman" w:cs="Times New Roman"/>
          <w:sz w:val="24"/>
          <w:szCs w:val="24"/>
        </w:rPr>
      </w:pPr>
    </w:p>
    <w:p w14:paraId="4B94331C" w14:textId="12BBF1F4" w:rsidR="00DE646C" w:rsidRDefault="00DE646C" w:rsidP="00FF50F5">
      <w:pPr>
        <w:spacing w:line="360" w:lineRule="auto"/>
        <w:rPr>
          <w:rFonts w:ascii="Times New Roman" w:hAnsi="Times New Roman" w:cs="Times New Roman"/>
          <w:sz w:val="24"/>
          <w:szCs w:val="24"/>
        </w:rPr>
      </w:pPr>
    </w:p>
    <w:p w14:paraId="39D8AE8D" w14:textId="07770C2D" w:rsidR="00DE646C" w:rsidRPr="00F96198" w:rsidRDefault="00DE646C" w:rsidP="00FF50F5">
      <w:pPr>
        <w:spacing w:line="360" w:lineRule="auto"/>
        <w:rPr>
          <w:rFonts w:ascii="Times New Roman" w:hAnsi="Times New Roman" w:cs="Times New Roman"/>
          <w:color w:val="FF0000"/>
          <w:sz w:val="24"/>
          <w:szCs w:val="24"/>
        </w:rPr>
      </w:pPr>
      <w:r w:rsidRPr="00F96198">
        <w:rPr>
          <w:rFonts w:ascii="Times New Roman" w:hAnsi="Times New Roman" w:cs="Times New Roman" w:hint="eastAsia"/>
          <w:color w:val="FF0000"/>
          <w:sz w:val="24"/>
          <w:szCs w:val="24"/>
        </w:rPr>
        <w:t>F</w:t>
      </w:r>
      <w:r w:rsidRPr="00F96198">
        <w:rPr>
          <w:rFonts w:ascii="Times New Roman" w:hAnsi="Times New Roman" w:cs="Times New Roman"/>
          <w:color w:val="FF0000"/>
          <w:sz w:val="24"/>
          <w:szCs w:val="24"/>
        </w:rPr>
        <w:t>igure 2. Aftershock distribution</w:t>
      </w:r>
      <w:r w:rsidR="00F96198" w:rsidRPr="00F96198">
        <w:rPr>
          <w:rFonts w:ascii="Times New Roman" w:hAnsi="Times New Roman" w:cs="Times New Roman"/>
          <w:color w:val="FF0000"/>
          <w:sz w:val="24"/>
          <w:szCs w:val="24"/>
        </w:rPr>
        <w:t>s</w:t>
      </w:r>
      <w:r w:rsidRPr="00F96198">
        <w:rPr>
          <w:rFonts w:ascii="Times New Roman" w:hAnsi="Times New Roman" w:cs="Times New Roman"/>
          <w:color w:val="FF0000"/>
          <w:sz w:val="24"/>
          <w:szCs w:val="24"/>
        </w:rPr>
        <w:t xml:space="preserve"> of the 2008 Wenchuan and 2019 Changning earthquakes.</w:t>
      </w:r>
      <w:r w:rsidR="00F96198">
        <w:rPr>
          <w:rFonts w:ascii="Times New Roman" w:hAnsi="Times New Roman" w:cs="Times New Roman"/>
          <w:color w:val="FF0000"/>
          <w:sz w:val="24"/>
          <w:szCs w:val="24"/>
        </w:rPr>
        <w:t xml:space="preserve"> The colors represent directivities of aftershock migration.</w:t>
      </w:r>
    </w:p>
    <w:p w14:paraId="6709B9F5" w14:textId="77777777" w:rsidR="00F15B8D" w:rsidRDefault="00F15B8D" w:rsidP="00FF50F5">
      <w:pPr>
        <w:spacing w:line="360" w:lineRule="auto"/>
        <w:rPr>
          <w:rFonts w:ascii="Times New Roman" w:hAnsi="Times New Roman" w:cs="Times New Roman"/>
          <w:sz w:val="24"/>
          <w:szCs w:val="24"/>
        </w:rPr>
      </w:pPr>
    </w:p>
    <w:p w14:paraId="66F23855" w14:textId="60458B9C"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4. Results</w:t>
      </w:r>
    </w:p>
    <w:p w14:paraId="48272665" w14:textId="0E6B9937" w:rsidR="00E5018F" w:rsidRDefault="00E5018F"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4</w:t>
      </w:r>
      <w:r w:rsidR="008142F5">
        <w:rPr>
          <w:rFonts w:ascii="Times New Roman" w:hAnsi="Times New Roman" w:cs="Times New Roman"/>
          <w:sz w:val="24"/>
          <w:szCs w:val="24"/>
        </w:rPr>
        <w:t xml:space="preserve">.1 </w:t>
      </w:r>
      <w:r w:rsidR="008142F5">
        <w:rPr>
          <w:rFonts w:ascii="Times New Roman" w:hAnsi="Times New Roman" w:cs="Times New Roman" w:hint="eastAsia"/>
          <w:sz w:val="24"/>
          <w:szCs w:val="24"/>
        </w:rPr>
        <w:t>S</w:t>
      </w:r>
      <w:r>
        <w:rPr>
          <w:rFonts w:ascii="Times New Roman" w:hAnsi="Times New Roman" w:cs="Times New Roman"/>
          <w:sz w:val="24"/>
          <w:szCs w:val="24"/>
        </w:rPr>
        <w:t>ynthetic experiments</w:t>
      </w:r>
    </w:p>
    <w:p w14:paraId="524B6421" w14:textId="7FBE36E7" w:rsidR="00E5018F" w:rsidRDefault="008142F5" w:rsidP="00FF50F5">
      <w:pPr>
        <w:spacing w:line="360" w:lineRule="auto"/>
        <w:rPr>
          <w:rFonts w:ascii="Times New Roman" w:hAnsi="Times New Roman" w:cs="Times New Roman"/>
          <w:sz w:val="24"/>
          <w:szCs w:val="24"/>
        </w:rPr>
      </w:pPr>
      <w:r>
        <w:rPr>
          <w:rFonts w:ascii="Times New Roman" w:hAnsi="Times New Roman" w:cs="Times New Roman"/>
          <w:sz w:val="24"/>
          <w:szCs w:val="24"/>
        </w:rPr>
        <w:t xml:space="preserve">We conduct a series of synthetic experiments to test the proposed method (Figure S1-S5). Details can be found in the supporting information material. </w:t>
      </w:r>
      <w:r w:rsidR="002F12BF">
        <w:rPr>
          <w:rFonts w:ascii="Times New Roman" w:hAnsi="Times New Roman" w:cs="Times New Roman"/>
          <w:sz w:val="24"/>
          <w:szCs w:val="24"/>
        </w:rPr>
        <w:t xml:space="preserve">The basic idea is that the mainshock-aftershock pairs can </w:t>
      </w:r>
      <w:r w:rsidR="00BA381B">
        <w:rPr>
          <w:rFonts w:ascii="Times New Roman" w:hAnsi="Times New Roman" w:cs="Times New Roman"/>
          <w:sz w:val="24"/>
          <w:szCs w:val="24"/>
        </w:rPr>
        <w:t>be used in a single fault, but it can hardly capture directivities for multiple faults (especially in case of multiple faults with different strike) (Figure S4 and S5). The sequence event pair can be used in both a single f</w:t>
      </w:r>
      <w:r w:rsidR="00FD4F0B">
        <w:rPr>
          <w:rFonts w:ascii="Times New Roman" w:hAnsi="Times New Roman" w:cs="Times New Roman"/>
          <w:sz w:val="24"/>
          <w:szCs w:val="24"/>
        </w:rPr>
        <w:t>ault and multiple faults cases (Figure S2-S5). It can be seen from Figure S2-S5 that the amplitudes of the fitted GMMs represent the number of earthquake pairs in every detected peak (directivity of aftershock migration).</w:t>
      </w:r>
      <w:r w:rsidR="00450368">
        <w:rPr>
          <w:rFonts w:ascii="Times New Roman" w:hAnsi="Times New Roman" w:cs="Times New Roman"/>
          <w:sz w:val="24"/>
          <w:szCs w:val="24"/>
        </w:rPr>
        <w:t xml:space="preserve"> This feature poses a possibility of quantifying aftershock migration for different cases.</w:t>
      </w:r>
    </w:p>
    <w:p w14:paraId="28CEA617" w14:textId="77777777" w:rsidR="008142F5" w:rsidRDefault="008142F5" w:rsidP="00FF50F5">
      <w:pPr>
        <w:spacing w:line="360" w:lineRule="auto"/>
        <w:rPr>
          <w:rFonts w:ascii="Times New Roman" w:hAnsi="Times New Roman" w:cs="Times New Roman"/>
          <w:sz w:val="24"/>
          <w:szCs w:val="24"/>
        </w:rPr>
      </w:pPr>
    </w:p>
    <w:p w14:paraId="7A2932E3" w14:textId="4EA29033" w:rsidR="00E5018F" w:rsidRDefault="00E5018F" w:rsidP="00FF50F5">
      <w:pPr>
        <w:spacing w:line="360" w:lineRule="auto"/>
        <w:rPr>
          <w:rFonts w:ascii="Times New Roman" w:hAnsi="Times New Roman" w:cs="Times New Roman"/>
          <w:sz w:val="24"/>
          <w:szCs w:val="24"/>
        </w:rPr>
      </w:pPr>
      <w:r>
        <w:rPr>
          <w:rFonts w:ascii="Times New Roman" w:hAnsi="Times New Roman" w:cs="Times New Roman"/>
          <w:sz w:val="24"/>
          <w:szCs w:val="24"/>
        </w:rPr>
        <w:t xml:space="preserve">4.2 </w:t>
      </w:r>
      <w:r w:rsidR="002D3C12">
        <w:rPr>
          <w:rFonts w:ascii="Times New Roman" w:hAnsi="Times New Roman" w:cs="Times New Roman"/>
          <w:sz w:val="24"/>
          <w:szCs w:val="24"/>
        </w:rPr>
        <w:t>C</w:t>
      </w:r>
      <w:r>
        <w:rPr>
          <w:rFonts w:ascii="Times New Roman" w:hAnsi="Times New Roman" w:cs="Times New Roman"/>
          <w:sz w:val="24"/>
          <w:szCs w:val="24"/>
        </w:rPr>
        <w:t>ase stud</w:t>
      </w:r>
      <w:r w:rsidR="00C03FDA">
        <w:rPr>
          <w:rFonts w:ascii="Times New Roman" w:hAnsi="Times New Roman" w:cs="Times New Roman" w:hint="eastAsia"/>
          <w:sz w:val="24"/>
          <w:szCs w:val="24"/>
        </w:rPr>
        <w:t>ies</w:t>
      </w:r>
      <w:r>
        <w:rPr>
          <w:rFonts w:ascii="Times New Roman" w:hAnsi="Times New Roman" w:cs="Times New Roman"/>
          <w:sz w:val="24"/>
          <w:szCs w:val="24"/>
        </w:rPr>
        <w:t xml:space="preserve"> of the 2008 Wenchuan </w:t>
      </w:r>
      <w:r w:rsidR="002D3C12">
        <w:rPr>
          <w:rFonts w:ascii="Times New Roman" w:hAnsi="Times New Roman" w:cs="Times New Roman"/>
          <w:sz w:val="24"/>
          <w:szCs w:val="24"/>
        </w:rPr>
        <w:t>and 2019 Changning earthquake</w:t>
      </w:r>
      <w:r w:rsidR="00C03FDA">
        <w:rPr>
          <w:rFonts w:ascii="Times New Roman" w:hAnsi="Times New Roman" w:cs="Times New Roman"/>
          <w:sz w:val="24"/>
          <w:szCs w:val="24"/>
        </w:rPr>
        <w:t>s</w:t>
      </w:r>
    </w:p>
    <w:p w14:paraId="0E908B90" w14:textId="1972B4E6" w:rsidR="00E5018F" w:rsidRDefault="00D05CF5"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e apply the proposed method in two case studies, namely the 2008 </w:t>
      </w:r>
      <w:proofErr w:type="spellStart"/>
      <w:r w:rsidR="00107E17">
        <w:rPr>
          <w:rFonts w:ascii="Times New Roman" w:hAnsi="Times New Roman" w:cs="Times New Roman"/>
          <w:sz w:val="24"/>
          <w:szCs w:val="24"/>
        </w:rPr>
        <w:t>Ms</w:t>
      </w:r>
      <w:proofErr w:type="spellEnd"/>
      <w:r w:rsidR="004E2EB1">
        <w:rPr>
          <w:rFonts w:ascii="Times New Roman" w:hAnsi="Times New Roman" w:cs="Times New Roman"/>
          <w:sz w:val="24"/>
          <w:szCs w:val="24"/>
        </w:rPr>
        <w:t xml:space="preserve"> </w:t>
      </w:r>
      <w:r w:rsidR="00107E17">
        <w:rPr>
          <w:rFonts w:ascii="Times New Roman" w:hAnsi="Times New Roman" w:cs="Times New Roman"/>
          <w:sz w:val="24"/>
          <w:szCs w:val="24"/>
        </w:rPr>
        <w:t>8.0</w:t>
      </w:r>
      <w:r w:rsidR="004E2EB1">
        <w:rPr>
          <w:rFonts w:ascii="Times New Roman" w:hAnsi="Times New Roman" w:cs="Times New Roman"/>
          <w:sz w:val="24"/>
          <w:szCs w:val="24"/>
        </w:rPr>
        <w:t xml:space="preserve"> </w:t>
      </w:r>
      <w:r>
        <w:rPr>
          <w:rFonts w:ascii="Times New Roman" w:hAnsi="Times New Roman" w:cs="Times New Roman"/>
          <w:sz w:val="24"/>
          <w:szCs w:val="24"/>
        </w:rPr>
        <w:t xml:space="preserve">Wenchuan and 2019 </w:t>
      </w:r>
      <w:proofErr w:type="spellStart"/>
      <w:r w:rsidR="00107E17">
        <w:rPr>
          <w:rFonts w:ascii="Times New Roman" w:hAnsi="Times New Roman" w:cs="Times New Roman"/>
          <w:sz w:val="24"/>
          <w:szCs w:val="24"/>
        </w:rPr>
        <w:t>Ms</w:t>
      </w:r>
      <w:proofErr w:type="spellEnd"/>
      <w:r w:rsidR="00107E17">
        <w:rPr>
          <w:rFonts w:ascii="Times New Roman" w:hAnsi="Times New Roman" w:cs="Times New Roman"/>
          <w:sz w:val="24"/>
          <w:szCs w:val="24"/>
        </w:rPr>
        <w:t xml:space="preserve"> 6.0</w:t>
      </w:r>
      <w:r w:rsidR="004E2EB1">
        <w:rPr>
          <w:rFonts w:ascii="Times New Roman" w:hAnsi="Times New Roman" w:cs="Times New Roman"/>
          <w:sz w:val="24"/>
          <w:szCs w:val="24"/>
        </w:rPr>
        <w:t xml:space="preserve"> </w:t>
      </w:r>
      <w:r>
        <w:rPr>
          <w:rFonts w:ascii="Times New Roman" w:hAnsi="Times New Roman" w:cs="Times New Roman"/>
          <w:sz w:val="24"/>
          <w:szCs w:val="24"/>
        </w:rPr>
        <w:t xml:space="preserve">Changning earthquakes. </w:t>
      </w:r>
      <w:r w:rsidR="004E2EB1">
        <w:rPr>
          <w:rFonts w:ascii="Times New Roman" w:hAnsi="Times New Roman" w:cs="Times New Roman"/>
          <w:sz w:val="24"/>
          <w:szCs w:val="24"/>
        </w:rPr>
        <w:t>We set the cutoff magnitude</w:t>
      </w:r>
      <w:r w:rsidR="00FD5090">
        <w:rPr>
          <w:rFonts w:ascii="Times New Roman" w:hAnsi="Times New Roman" w:cs="Times New Roman"/>
          <w:sz w:val="24"/>
          <w:szCs w:val="24"/>
        </w:rPr>
        <w:t>s</w:t>
      </w:r>
      <w:r w:rsidR="004E2EB1">
        <w:rPr>
          <w:rFonts w:ascii="Times New Roman" w:hAnsi="Times New Roman" w:cs="Times New Roman"/>
          <w:sz w:val="24"/>
          <w:szCs w:val="24"/>
        </w:rPr>
        <w:t xml:space="preserve"> to be </w:t>
      </w:r>
      <w:r w:rsidR="004E2EB1" w:rsidRPr="00FD5090">
        <w:rPr>
          <w:rFonts w:ascii="Times New Roman" w:hAnsi="Times New Roman" w:cs="Times New Roman"/>
          <w:sz w:val="24"/>
          <w:szCs w:val="24"/>
        </w:rPr>
        <w:t>1.5</w:t>
      </w:r>
      <w:r w:rsidR="00FD5090" w:rsidRPr="00FD5090">
        <w:rPr>
          <w:rFonts w:ascii="Times New Roman" w:hAnsi="Times New Roman" w:cs="Times New Roman"/>
          <w:sz w:val="24"/>
          <w:szCs w:val="24"/>
        </w:rPr>
        <w:t xml:space="preserve"> and 1.0</w:t>
      </w:r>
      <w:r w:rsidR="004E2EB1" w:rsidRPr="00FD5090">
        <w:rPr>
          <w:rFonts w:ascii="Times New Roman" w:hAnsi="Times New Roman" w:cs="Times New Roman"/>
          <w:sz w:val="24"/>
          <w:szCs w:val="24"/>
        </w:rPr>
        <w:t xml:space="preserve"> </w:t>
      </w:r>
      <w:r w:rsidR="004E2EB1">
        <w:rPr>
          <w:rFonts w:ascii="Times New Roman" w:hAnsi="Times New Roman" w:cs="Times New Roman"/>
          <w:sz w:val="24"/>
          <w:szCs w:val="24"/>
        </w:rPr>
        <w:t xml:space="preserve">for </w:t>
      </w:r>
      <w:r w:rsidR="00FD5090">
        <w:rPr>
          <w:rFonts w:ascii="Times New Roman" w:hAnsi="Times New Roman" w:cs="Times New Roman"/>
          <w:sz w:val="24"/>
          <w:szCs w:val="24"/>
        </w:rPr>
        <w:t xml:space="preserve">the Wenchuan and </w:t>
      </w:r>
      <w:proofErr w:type="spellStart"/>
      <w:r w:rsidR="00FD5090">
        <w:rPr>
          <w:rFonts w:ascii="Times New Roman" w:hAnsi="Times New Roman" w:cs="Times New Roman"/>
          <w:sz w:val="24"/>
          <w:szCs w:val="24"/>
        </w:rPr>
        <w:t>changning</w:t>
      </w:r>
      <w:proofErr w:type="spellEnd"/>
      <w:r w:rsidR="004E2EB1">
        <w:rPr>
          <w:rFonts w:ascii="Times New Roman" w:hAnsi="Times New Roman" w:cs="Times New Roman"/>
          <w:sz w:val="24"/>
          <w:szCs w:val="24"/>
        </w:rPr>
        <w:t xml:space="preserve"> </w:t>
      </w:r>
      <w:r w:rsidR="00FD5090">
        <w:rPr>
          <w:rFonts w:ascii="Times New Roman" w:hAnsi="Times New Roman" w:cs="Times New Roman"/>
          <w:sz w:val="24"/>
          <w:szCs w:val="24"/>
        </w:rPr>
        <w:t>sequences</w:t>
      </w:r>
      <w:r w:rsidR="004E2EB1">
        <w:rPr>
          <w:rFonts w:ascii="Times New Roman" w:hAnsi="Times New Roman" w:cs="Times New Roman"/>
          <w:sz w:val="24"/>
          <w:szCs w:val="24"/>
        </w:rPr>
        <w:t xml:space="preserve">, </w:t>
      </w:r>
      <w:r w:rsidR="00FD5090">
        <w:rPr>
          <w:rFonts w:ascii="Times New Roman" w:hAnsi="Times New Roman" w:cs="Times New Roman"/>
          <w:sz w:val="24"/>
          <w:szCs w:val="24"/>
        </w:rPr>
        <w:t>respectively. We</w:t>
      </w:r>
      <w:r>
        <w:rPr>
          <w:rFonts w:ascii="Times New Roman" w:hAnsi="Times New Roman" w:cs="Times New Roman"/>
          <w:sz w:val="24"/>
          <w:szCs w:val="24"/>
        </w:rPr>
        <w:t xml:space="preserve"> focus on the sequence event pairs due to its capability of </w:t>
      </w:r>
      <w:r w:rsidR="00F171D3">
        <w:rPr>
          <w:rFonts w:ascii="Times New Roman" w:hAnsi="Times New Roman" w:cs="Times New Roman" w:hint="eastAsia"/>
          <w:sz w:val="24"/>
          <w:szCs w:val="24"/>
        </w:rPr>
        <w:t>capturing</w:t>
      </w:r>
      <w:r w:rsidR="00F171D3">
        <w:rPr>
          <w:rFonts w:ascii="Times New Roman" w:hAnsi="Times New Roman" w:cs="Times New Roman"/>
          <w:sz w:val="24"/>
          <w:szCs w:val="24"/>
        </w:rPr>
        <w:t xml:space="preserve"> multiple directivities. </w:t>
      </w:r>
      <w:r w:rsidR="00F96198">
        <w:rPr>
          <w:rFonts w:ascii="Times New Roman" w:hAnsi="Times New Roman" w:cs="Times New Roman"/>
          <w:sz w:val="24"/>
          <w:szCs w:val="24"/>
        </w:rPr>
        <w:t xml:space="preserve">The </w:t>
      </w:r>
      <w:r w:rsidR="005E1840">
        <w:rPr>
          <w:rFonts w:ascii="Times New Roman" w:hAnsi="Times New Roman" w:cs="Times New Roman"/>
          <w:sz w:val="24"/>
          <w:szCs w:val="24"/>
        </w:rPr>
        <w:t xml:space="preserve">spatial distribution of </w:t>
      </w:r>
      <w:r w:rsidR="00F96198">
        <w:rPr>
          <w:rFonts w:ascii="Times New Roman" w:hAnsi="Times New Roman" w:cs="Times New Roman"/>
          <w:sz w:val="24"/>
          <w:szCs w:val="24"/>
        </w:rPr>
        <w:t xml:space="preserve">directivities of aftershocks are shown in Figure 2 with different colors. </w:t>
      </w:r>
      <w:r w:rsidR="00F171D3">
        <w:rPr>
          <w:rFonts w:ascii="Times New Roman" w:hAnsi="Times New Roman" w:cs="Times New Roman"/>
          <w:sz w:val="24"/>
          <w:szCs w:val="24"/>
        </w:rPr>
        <w:t xml:space="preserve">We plot the histogram of directivities of aftershock migrations of those two earthquakes (Figure 3) and fit the distribution using the GMM. </w:t>
      </w:r>
      <w:r w:rsidR="002D5864">
        <w:rPr>
          <w:rFonts w:ascii="Times New Roman" w:hAnsi="Times New Roman" w:cs="Times New Roman"/>
          <w:sz w:val="24"/>
          <w:szCs w:val="24"/>
        </w:rPr>
        <w:t>Then, the average direction of aftershock migration can be obtained from the fitting parameters (means of the</w:t>
      </w:r>
      <w:r w:rsidR="008A0727">
        <w:rPr>
          <w:rFonts w:ascii="Times New Roman" w:hAnsi="Times New Roman" w:cs="Times New Roman"/>
          <w:sz w:val="24"/>
          <w:szCs w:val="24"/>
        </w:rPr>
        <w:t xml:space="preserve"> fitted</w:t>
      </w:r>
      <w:r w:rsidR="002D5864">
        <w:rPr>
          <w:rFonts w:ascii="Times New Roman" w:hAnsi="Times New Roman" w:cs="Times New Roman"/>
          <w:sz w:val="24"/>
          <w:szCs w:val="24"/>
        </w:rPr>
        <w:t xml:space="preserve"> GMMs). </w:t>
      </w:r>
    </w:p>
    <w:p w14:paraId="08221CA7" w14:textId="093B2F92" w:rsidR="008A75EB" w:rsidRPr="00C03FDA" w:rsidRDefault="008A75EB" w:rsidP="00FF50F5">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E9CABA3" wp14:editId="44AD72C2">
            <wp:extent cx="5274310" cy="3322320"/>
            <wp:effectExtent l="0" t="0" r="254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5274310" cy="3322320"/>
                    </a:xfrm>
                    <a:prstGeom prst="rect">
                      <a:avLst/>
                    </a:prstGeom>
                  </pic:spPr>
                </pic:pic>
              </a:graphicData>
            </a:graphic>
          </wp:inline>
        </w:drawing>
      </w:r>
    </w:p>
    <w:p w14:paraId="7131598F" w14:textId="171BD62A" w:rsidR="007F3842" w:rsidRDefault="00AC1F12" w:rsidP="00FF50F5">
      <w:pPr>
        <w:spacing w:line="360" w:lineRule="auto"/>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21F3D9F5" wp14:editId="17C9223E">
            <wp:extent cx="5274310" cy="3329305"/>
            <wp:effectExtent l="0" t="0" r="2540" b="4445"/>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形 10"/>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74310" cy="3329305"/>
                    </a:xfrm>
                    <a:prstGeom prst="rect">
                      <a:avLst/>
                    </a:prstGeom>
                  </pic:spPr>
                </pic:pic>
              </a:graphicData>
            </a:graphic>
          </wp:inline>
        </w:drawing>
      </w:r>
    </w:p>
    <w:p w14:paraId="03399830" w14:textId="67D86802" w:rsidR="00E5018F" w:rsidRDefault="001972A5" w:rsidP="00FF50F5">
      <w:pPr>
        <w:spacing w:line="360" w:lineRule="auto"/>
        <w:rPr>
          <w:rFonts w:ascii="Times New Roman" w:hAnsi="Times New Roman" w:cs="Times New Roman"/>
          <w:sz w:val="24"/>
          <w:szCs w:val="24"/>
        </w:rPr>
      </w:pPr>
      <w:r>
        <w:rPr>
          <w:rFonts w:ascii="Times New Roman" w:hAnsi="Times New Roman" w:cs="Times New Roman" w:hint="eastAsia"/>
          <w:noProof/>
          <w:sz w:val="24"/>
          <w:szCs w:val="24"/>
        </w:rPr>
        <w:lastRenderedPageBreak/>
        <w:drawing>
          <wp:inline distT="0" distB="0" distL="0" distR="0" wp14:anchorId="2E29D29D" wp14:editId="2B3FFD39">
            <wp:extent cx="4084174" cy="3397250"/>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085542" cy="3398388"/>
                    </a:xfrm>
                    <a:prstGeom prst="rect">
                      <a:avLst/>
                    </a:prstGeom>
                  </pic:spPr>
                </pic:pic>
              </a:graphicData>
            </a:graphic>
          </wp:inline>
        </w:drawing>
      </w:r>
    </w:p>
    <w:p w14:paraId="3A43ECA2" w14:textId="0DA4B076" w:rsidR="008A75EB" w:rsidRDefault="00AC1F12" w:rsidP="00FF50F5">
      <w:pPr>
        <w:spacing w:line="360" w:lineRule="auto"/>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02124EAD" wp14:editId="25318DA1">
            <wp:extent cx="4333707" cy="3651250"/>
            <wp:effectExtent l="0" t="0" r="0" b="635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342616" cy="3658756"/>
                    </a:xfrm>
                    <a:prstGeom prst="rect">
                      <a:avLst/>
                    </a:prstGeom>
                  </pic:spPr>
                </pic:pic>
              </a:graphicData>
            </a:graphic>
          </wp:inline>
        </w:drawing>
      </w:r>
    </w:p>
    <w:p w14:paraId="25E0DF3C" w14:textId="3EE0BEFD" w:rsidR="00E62FDF" w:rsidRDefault="00E62FDF" w:rsidP="00FF50F5">
      <w:pPr>
        <w:spacing w:line="360" w:lineRule="auto"/>
        <w:rPr>
          <w:rFonts w:ascii="Times New Roman" w:hAnsi="Times New Roman" w:cs="Times New Roman"/>
          <w:sz w:val="24"/>
          <w:szCs w:val="24"/>
        </w:rPr>
      </w:pPr>
    </w:p>
    <w:p w14:paraId="4F0BC09B" w14:textId="54900536" w:rsidR="00E62FDF" w:rsidRDefault="00E62FDF"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igure 3. Histogram of directivities of aftershock migrations of the 2008 Wenchuan and 2019 Changning earthquakes. The red curves represent fitting results of the GMM.</w:t>
      </w:r>
      <w:r w:rsidR="00245DBF">
        <w:rPr>
          <w:rFonts w:ascii="Times New Roman" w:hAnsi="Times New Roman" w:cs="Times New Roman"/>
          <w:sz w:val="24"/>
          <w:szCs w:val="24"/>
        </w:rPr>
        <w:t xml:space="preserve"> (a) The 2008 Wenchuan earthquake. (b) The 2019 Changning earthquake. (c) The 2008 Wenchuan earthquake in polar coordinate. (d) The 2019 Changning earthquake in polar </w:t>
      </w:r>
      <w:r w:rsidR="00245DBF">
        <w:rPr>
          <w:rFonts w:ascii="Times New Roman" w:hAnsi="Times New Roman" w:cs="Times New Roman"/>
          <w:sz w:val="24"/>
          <w:szCs w:val="24"/>
        </w:rPr>
        <w:lastRenderedPageBreak/>
        <w:t>coordinate.</w:t>
      </w:r>
    </w:p>
    <w:p w14:paraId="3E56882C" w14:textId="77BF58A5" w:rsidR="00E62FDF" w:rsidRDefault="00E62FDF" w:rsidP="00FF50F5">
      <w:pPr>
        <w:spacing w:line="360" w:lineRule="auto"/>
        <w:rPr>
          <w:rFonts w:ascii="Times New Roman" w:hAnsi="Times New Roman" w:cs="Times New Roman"/>
          <w:sz w:val="24"/>
          <w:szCs w:val="24"/>
        </w:rPr>
      </w:pPr>
    </w:p>
    <w:p w14:paraId="04F131EE" w14:textId="0BFB36BA" w:rsidR="00D908D9" w:rsidRDefault="003B7DA6"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From</w:t>
      </w:r>
      <w:r>
        <w:rPr>
          <w:rFonts w:ascii="Times New Roman" w:hAnsi="Times New Roman" w:cs="Times New Roman"/>
          <w:sz w:val="24"/>
          <w:szCs w:val="24"/>
        </w:rPr>
        <w:t xml:space="preserve"> Figure </w:t>
      </w:r>
      <w:r w:rsidR="00F96198">
        <w:rPr>
          <w:rFonts w:ascii="Times New Roman" w:hAnsi="Times New Roman" w:cs="Times New Roman"/>
          <w:sz w:val="24"/>
          <w:szCs w:val="24"/>
        </w:rPr>
        <w:t xml:space="preserve">2 and </w:t>
      </w:r>
      <w:r>
        <w:rPr>
          <w:rFonts w:ascii="Times New Roman" w:hAnsi="Times New Roman" w:cs="Times New Roman"/>
          <w:sz w:val="24"/>
          <w:szCs w:val="24"/>
        </w:rPr>
        <w:t xml:space="preserve">3, it can be seen that </w:t>
      </w:r>
      <w:r w:rsidR="001972A5">
        <w:rPr>
          <w:rFonts w:ascii="Times New Roman" w:hAnsi="Times New Roman" w:cs="Times New Roman"/>
          <w:sz w:val="24"/>
          <w:szCs w:val="24"/>
        </w:rPr>
        <w:t>the Wenchuan earthquake shows two main directivit</w:t>
      </w:r>
      <w:r w:rsidR="000C6CC4">
        <w:rPr>
          <w:rFonts w:ascii="Times New Roman" w:hAnsi="Times New Roman" w:cs="Times New Roman"/>
          <w:sz w:val="24"/>
          <w:szCs w:val="24"/>
        </w:rPr>
        <w:t>ies</w:t>
      </w:r>
      <w:r w:rsidR="001972A5">
        <w:rPr>
          <w:rFonts w:ascii="Times New Roman" w:hAnsi="Times New Roman" w:cs="Times New Roman"/>
          <w:sz w:val="24"/>
          <w:szCs w:val="24"/>
        </w:rPr>
        <w:t xml:space="preserve"> of aftershock migration, namely the </w:t>
      </w:r>
      <w:r w:rsidR="000C6CC4">
        <w:rPr>
          <w:rFonts w:ascii="Times New Roman" w:hAnsi="Times New Roman" w:cs="Times New Roman"/>
          <w:sz w:val="24"/>
          <w:szCs w:val="24"/>
        </w:rPr>
        <w:t>northeastern (40</w:t>
      </w:r>
      <w:r w:rsidR="000C6CC4">
        <w:rPr>
          <w:rFonts w:asciiTheme="minorEastAsia" w:hAnsiTheme="minorEastAsia" w:cs="Times New Roman" w:hint="eastAsia"/>
          <w:sz w:val="24"/>
          <w:szCs w:val="24"/>
        </w:rPr>
        <w:t>°</w:t>
      </w:r>
      <w:r w:rsidR="000C6CC4">
        <w:rPr>
          <w:rFonts w:ascii="Times New Roman" w:hAnsi="Times New Roman" w:cs="Times New Roman"/>
          <w:sz w:val="24"/>
          <w:szCs w:val="24"/>
        </w:rPr>
        <w:t>) and southwestern directions (220</w:t>
      </w:r>
      <w:r w:rsidR="000C6CC4">
        <w:rPr>
          <w:rFonts w:asciiTheme="minorEastAsia" w:hAnsiTheme="minorEastAsia" w:cs="Times New Roman" w:hint="eastAsia"/>
          <w:sz w:val="24"/>
          <w:szCs w:val="24"/>
        </w:rPr>
        <w:t>°</w:t>
      </w:r>
      <w:r w:rsidR="000C6CC4">
        <w:rPr>
          <w:rFonts w:ascii="Times New Roman" w:hAnsi="Times New Roman" w:cs="Times New Roman"/>
          <w:sz w:val="24"/>
          <w:szCs w:val="24"/>
        </w:rPr>
        <w:t>)</w:t>
      </w:r>
      <w:r>
        <w:rPr>
          <w:rFonts w:ascii="Times New Roman" w:hAnsi="Times New Roman" w:cs="Times New Roman"/>
          <w:sz w:val="24"/>
          <w:szCs w:val="24"/>
        </w:rPr>
        <w:t>.</w:t>
      </w:r>
      <w:r w:rsidR="00D908D9">
        <w:rPr>
          <w:rFonts w:ascii="Times New Roman" w:hAnsi="Times New Roman" w:cs="Times New Roman"/>
          <w:sz w:val="24"/>
          <w:szCs w:val="24"/>
        </w:rPr>
        <w:t xml:space="preserve"> Those two directions are consistent with strike angle of the source fault of the Wenchuan earthquake.</w:t>
      </w:r>
    </w:p>
    <w:p w14:paraId="2A931112" w14:textId="77777777" w:rsidR="00D908D9" w:rsidRDefault="00D908D9" w:rsidP="00FF50F5">
      <w:pPr>
        <w:spacing w:line="360" w:lineRule="auto"/>
        <w:rPr>
          <w:rFonts w:ascii="Times New Roman" w:hAnsi="Times New Roman" w:cs="Times New Roman"/>
          <w:sz w:val="24"/>
          <w:szCs w:val="24"/>
        </w:rPr>
      </w:pPr>
    </w:p>
    <w:p w14:paraId="02B8B9A4" w14:textId="3CCDD7FB" w:rsidR="003B7DA6" w:rsidRDefault="000C6CC4" w:rsidP="00FF50F5">
      <w:pPr>
        <w:spacing w:line="360" w:lineRule="auto"/>
        <w:rPr>
          <w:rFonts w:ascii="Times New Roman" w:hAnsi="Times New Roman" w:cs="Times New Roman"/>
          <w:sz w:val="24"/>
          <w:szCs w:val="24"/>
        </w:rPr>
      </w:pPr>
      <w:r>
        <w:rPr>
          <w:rFonts w:ascii="Times New Roman" w:hAnsi="Times New Roman" w:cs="Times New Roman"/>
          <w:sz w:val="24"/>
          <w:szCs w:val="24"/>
        </w:rPr>
        <w:t>The amplitudes</w:t>
      </w:r>
      <w:r w:rsidR="00E34A28">
        <w:rPr>
          <w:rFonts w:ascii="Times New Roman" w:hAnsi="Times New Roman" w:cs="Times New Roman"/>
          <w:sz w:val="24"/>
          <w:szCs w:val="24"/>
        </w:rPr>
        <w:t xml:space="preserve"> of these two peaks are nearly same, which </w:t>
      </w:r>
      <w:r w:rsidR="00D20F87">
        <w:rPr>
          <w:rFonts w:ascii="Times New Roman" w:hAnsi="Times New Roman" w:cs="Times New Roman"/>
          <w:sz w:val="24"/>
          <w:szCs w:val="24"/>
        </w:rPr>
        <w:t>means that aftershocks of the Wenchuan earthquake migrate at both sides of the source fault with almost same number. We conduct a synthetic test using randomly distributed aftershocks on the same source fault of the Wenchuan earthquake to check if the observed aftershocks are random distributed (</w:t>
      </w:r>
      <w:r w:rsidR="00D20F87" w:rsidRPr="00D20F87">
        <w:rPr>
          <w:rFonts w:ascii="Times New Roman" w:hAnsi="Times New Roman" w:cs="Times New Roman"/>
          <w:color w:val="FF0000"/>
          <w:sz w:val="24"/>
          <w:szCs w:val="24"/>
        </w:rPr>
        <w:t>Figure Sn</w:t>
      </w:r>
      <w:r w:rsidR="00D20F87">
        <w:rPr>
          <w:rFonts w:ascii="Times New Roman" w:hAnsi="Times New Roman" w:cs="Times New Roman"/>
          <w:sz w:val="24"/>
          <w:szCs w:val="24"/>
        </w:rPr>
        <w:t>).</w:t>
      </w:r>
      <w:r w:rsidR="00D908D9">
        <w:rPr>
          <w:rFonts w:ascii="Times New Roman" w:hAnsi="Times New Roman" w:cs="Times New Roman"/>
          <w:sz w:val="24"/>
          <w:szCs w:val="24"/>
        </w:rPr>
        <w:t xml:space="preserve"> From the synthetic test, we find that the distribution of aftershock migration by using the randomly distributed aftershocks is similar with that of observed aftershocks.</w:t>
      </w:r>
      <w:r w:rsidR="000359AE">
        <w:rPr>
          <w:rFonts w:ascii="Times New Roman" w:hAnsi="Times New Roman" w:cs="Times New Roman"/>
          <w:sz w:val="24"/>
          <w:szCs w:val="24"/>
        </w:rPr>
        <w:t xml:space="preserve"> </w:t>
      </w:r>
    </w:p>
    <w:p w14:paraId="20330723" w14:textId="77777777" w:rsidR="00E62FDF" w:rsidRPr="00C03FDA" w:rsidRDefault="00E62FDF" w:rsidP="00FF50F5">
      <w:pPr>
        <w:spacing w:line="360" w:lineRule="auto"/>
        <w:rPr>
          <w:rFonts w:ascii="Times New Roman" w:hAnsi="Times New Roman" w:cs="Times New Roman"/>
          <w:sz w:val="24"/>
          <w:szCs w:val="24"/>
        </w:rPr>
      </w:pPr>
    </w:p>
    <w:p w14:paraId="7E3A268C" w14:textId="19AB8F68" w:rsidR="002D5864" w:rsidRPr="00DA5F63" w:rsidRDefault="005F2235" w:rsidP="00FF50F5">
      <w:pPr>
        <w:spacing w:line="360" w:lineRule="auto"/>
        <w:rPr>
          <w:rFonts w:ascii="Times New Roman" w:hAnsi="Times New Roman" w:cs="Times New Roman"/>
          <w:sz w:val="24"/>
          <w:szCs w:val="24"/>
        </w:rPr>
      </w:pPr>
      <w:r>
        <w:rPr>
          <w:rFonts w:ascii="Times New Roman" w:hAnsi="Times New Roman" w:cs="Times New Roman"/>
          <w:sz w:val="24"/>
          <w:szCs w:val="24"/>
        </w:rPr>
        <w:t>R</w:t>
      </w:r>
      <w:r w:rsidR="002D5864">
        <w:rPr>
          <w:rFonts w:ascii="Times New Roman" w:hAnsi="Times New Roman" w:cs="Times New Roman"/>
          <w:sz w:val="24"/>
          <w:szCs w:val="24"/>
        </w:rPr>
        <w:t>atio</w:t>
      </w:r>
      <w:r>
        <w:rPr>
          <w:rFonts w:ascii="Times New Roman" w:hAnsi="Times New Roman" w:cs="Times New Roman"/>
          <w:sz w:val="24"/>
          <w:szCs w:val="24"/>
        </w:rPr>
        <w:t>s</w:t>
      </w:r>
      <w:r w:rsidR="002D5864">
        <w:rPr>
          <w:rFonts w:ascii="Times New Roman" w:hAnsi="Times New Roman" w:cs="Times New Roman"/>
          <w:sz w:val="24"/>
          <w:szCs w:val="24"/>
        </w:rPr>
        <w:t xml:space="preserve"> of numbers </w:t>
      </w:r>
      <w:r w:rsidR="000F3DB8">
        <w:rPr>
          <w:rFonts w:ascii="Times New Roman" w:hAnsi="Times New Roman" w:cs="Times New Roman"/>
          <w:sz w:val="24"/>
          <w:szCs w:val="24"/>
        </w:rPr>
        <w:t xml:space="preserve">of earthquake pairs </w:t>
      </w:r>
      <w:r w:rsidR="002D5864">
        <w:rPr>
          <w:rFonts w:ascii="Times New Roman" w:hAnsi="Times New Roman" w:cs="Times New Roman"/>
          <w:sz w:val="24"/>
          <w:szCs w:val="24"/>
        </w:rPr>
        <w:t>in different directions can also be calculated</w:t>
      </w:r>
      <w:r w:rsidR="000F3DB8">
        <w:rPr>
          <w:rFonts w:ascii="Times New Roman" w:hAnsi="Times New Roman" w:cs="Times New Roman"/>
          <w:sz w:val="24"/>
          <w:szCs w:val="24"/>
        </w:rPr>
        <w:t xml:space="preserve">. </w:t>
      </w:r>
      <w:r w:rsidR="00D83DFD">
        <w:rPr>
          <w:rFonts w:ascii="Times New Roman" w:hAnsi="Times New Roman" w:cs="Times New Roman"/>
          <w:sz w:val="24"/>
          <w:szCs w:val="24"/>
        </w:rPr>
        <w:t xml:space="preserve">We select earthquake pairs located in a window centering in the mean direction. </w:t>
      </w:r>
      <w:r w:rsidR="00044CC9">
        <w:rPr>
          <w:rFonts w:ascii="Times New Roman" w:hAnsi="Times New Roman" w:cs="Times New Roman"/>
          <w:sz w:val="24"/>
          <w:szCs w:val="24"/>
        </w:rPr>
        <w:t>Here the window length is set to be 30</w:t>
      </w:r>
      <w:r w:rsidR="00044CC9">
        <w:rPr>
          <w:rFonts w:asciiTheme="minorEastAsia" w:hAnsiTheme="minorEastAsia" w:cs="Times New Roman" w:hint="eastAsia"/>
          <w:sz w:val="24"/>
          <w:szCs w:val="24"/>
        </w:rPr>
        <w:t>°</w:t>
      </w:r>
      <w:r w:rsidR="00044CC9">
        <w:rPr>
          <w:rFonts w:ascii="Times New Roman" w:hAnsi="Times New Roman" w:cs="Times New Roman"/>
          <w:sz w:val="24"/>
          <w:szCs w:val="24"/>
        </w:rPr>
        <w:t xml:space="preserve">, and other possible lengths are </w:t>
      </w:r>
      <w:r w:rsidR="00372B7E">
        <w:rPr>
          <w:rFonts w:ascii="Times New Roman" w:hAnsi="Times New Roman" w:cs="Times New Roman"/>
          <w:sz w:val="24"/>
          <w:szCs w:val="24"/>
        </w:rPr>
        <w:t xml:space="preserve">also tested and </w:t>
      </w:r>
      <w:r w:rsidR="00044CC9">
        <w:rPr>
          <w:rFonts w:ascii="Times New Roman" w:hAnsi="Times New Roman" w:cs="Times New Roman"/>
          <w:sz w:val="24"/>
          <w:szCs w:val="24"/>
        </w:rPr>
        <w:t>discussed in supporting information (</w:t>
      </w:r>
      <w:r w:rsidR="00044CC9" w:rsidRPr="00044CC9">
        <w:rPr>
          <w:rFonts w:ascii="Times New Roman" w:hAnsi="Times New Roman" w:cs="Times New Roman"/>
          <w:color w:val="FF0000"/>
          <w:sz w:val="24"/>
          <w:szCs w:val="24"/>
        </w:rPr>
        <w:t>Figure Sn</w:t>
      </w:r>
      <w:r w:rsidR="00044CC9">
        <w:rPr>
          <w:rFonts w:ascii="Times New Roman" w:hAnsi="Times New Roman" w:cs="Times New Roman"/>
          <w:sz w:val="24"/>
          <w:szCs w:val="24"/>
        </w:rPr>
        <w:t>)</w:t>
      </w:r>
      <w:r w:rsidR="00372B7E">
        <w:rPr>
          <w:rFonts w:ascii="Times New Roman" w:hAnsi="Times New Roman" w:cs="Times New Roman"/>
          <w:sz w:val="24"/>
          <w:szCs w:val="24"/>
        </w:rPr>
        <w:t>, but the basic conclusion remains the same</w:t>
      </w:r>
      <w:r w:rsidR="00044CC9">
        <w:rPr>
          <w:rFonts w:ascii="Times New Roman" w:hAnsi="Times New Roman" w:cs="Times New Roman"/>
          <w:sz w:val="24"/>
          <w:szCs w:val="24"/>
        </w:rPr>
        <w:t xml:space="preserve">. </w:t>
      </w:r>
      <w:r w:rsidR="00D7700D">
        <w:rPr>
          <w:rFonts w:ascii="Times New Roman" w:hAnsi="Times New Roman" w:cs="Times New Roman"/>
          <w:sz w:val="24"/>
          <w:szCs w:val="24"/>
        </w:rPr>
        <w:t>Then, t</w:t>
      </w:r>
      <w:r w:rsidR="000F3DB8">
        <w:rPr>
          <w:rFonts w:ascii="Times New Roman" w:hAnsi="Times New Roman" w:cs="Times New Roman"/>
          <w:sz w:val="24"/>
          <w:szCs w:val="24"/>
        </w:rPr>
        <w:t>he temporal change</w:t>
      </w:r>
      <w:r w:rsidR="00D83DFD">
        <w:rPr>
          <w:rFonts w:ascii="Times New Roman" w:hAnsi="Times New Roman" w:cs="Times New Roman"/>
          <w:sz w:val="24"/>
          <w:szCs w:val="24"/>
        </w:rPr>
        <w:t>s</w:t>
      </w:r>
      <w:r w:rsidR="000F3DB8">
        <w:rPr>
          <w:rFonts w:ascii="Times New Roman" w:hAnsi="Times New Roman" w:cs="Times New Roman"/>
          <w:sz w:val="24"/>
          <w:szCs w:val="24"/>
        </w:rPr>
        <w:t xml:space="preserve"> of th</w:t>
      </w:r>
      <w:r>
        <w:rPr>
          <w:rFonts w:ascii="Times New Roman" w:hAnsi="Times New Roman" w:cs="Times New Roman"/>
          <w:sz w:val="24"/>
          <w:szCs w:val="24"/>
        </w:rPr>
        <w:t>ese</w:t>
      </w:r>
      <w:r w:rsidR="000F3DB8">
        <w:rPr>
          <w:rFonts w:ascii="Times New Roman" w:hAnsi="Times New Roman" w:cs="Times New Roman"/>
          <w:sz w:val="24"/>
          <w:szCs w:val="24"/>
        </w:rPr>
        <w:t xml:space="preserve"> ratio</w:t>
      </w:r>
      <w:r>
        <w:rPr>
          <w:rFonts w:ascii="Times New Roman" w:hAnsi="Times New Roman" w:cs="Times New Roman"/>
          <w:sz w:val="24"/>
          <w:szCs w:val="24"/>
        </w:rPr>
        <w:t>s</w:t>
      </w:r>
      <w:r w:rsidR="000F3DB8">
        <w:rPr>
          <w:rFonts w:ascii="Times New Roman" w:hAnsi="Times New Roman" w:cs="Times New Roman"/>
          <w:sz w:val="24"/>
          <w:szCs w:val="24"/>
        </w:rPr>
        <w:t xml:space="preserve"> </w:t>
      </w:r>
      <w:r>
        <w:rPr>
          <w:rFonts w:ascii="Times New Roman" w:hAnsi="Times New Roman" w:cs="Times New Roman"/>
          <w:sz w:val="24"/>
          <w:szCs w:val="24"/>
        </w:rPr>
        <w:t>are</w:t>
      </w:r>
      <w:r w:rsidR="000F3DB8">
        <w:rPr>
          <w:rFonts w:ascii="Times New Roman" w:hAnsi="Times New Roman" w:cs="Times New Roman"/>
          <w:sz w:val="24"/>
          <w:szCs w:val="24"/>
        </w:rPr>
        <w:t xml:space="preserve"> calculated</w:t>
      </w:r>
      <w:r w:rsidR="002D5864">
        <w:rPr>
          <w:rFonts w:ascii="Times New Roman" w:hAnsi="Times New Roman" w:cs="Times New Roman"/>
          <w:sz w:val="24"/>
          <w:szCs w:val="24"/>
        </w:rPr>
        <w:t xml:space="preserve"> </w:t>
      </w:r>
      <w:r w:rsidR="000F3DB8">
        <w:rPr>
          <w:rFonts w:ascii="Times New Roman" w:hAnsi="Times New Roman" w:cs="Times New Roman"/>
          <w:sz w:val="24"/>
          <w:szCs w:val="24"/>
        </w:rPr>
        <w:t>and shown in Figure 4.</w:t>
      </w:r>
    </w:p>
    <w:p w14:paraId="05D41AD2" w14:textId="3515AE66" w:rsidR="002D5864" w:rsidRDefault="002D5864" w:rsidP="00FF50F5">
      <w:pPr>
        <w:spacing w:line="360" w:lineRule="auto"/>
        <w:rPr>
          <w:rFonts w:ascii="Times New Roman" w:hAnsi="Times New Roman" w:cs="Times New Roman"/>
          <w:sz w:val="24"/>
          <w:szCs w:val="24"/>
        </w:rPr>
      </w:pPr>
    </w:p>
    <w:p w14:paraId="60C9148C" w14:textId="70A36A78" w:rsidR="002D5864" w:rsidRDefault="002D5864" w:rsidP="00FF50F5">
      <w:pPr>
        <w:spacing w:line="360" w:lineRule="auto"/>
        <w:rPr>
          <w:rFonts w:ascii="Times New Roman" w:hAnsi="Times New Roman" w:cs="Times New Roman"/>
          <w:sz w:val="24"/>
          <w:szCs w:val="24"/>
        </w:rPr>
      </w:pPr>
    </w:p>
    <w:p w14:paraId="4838837E" w14:textId="3D4AA653" w:rsidR="00C5056D" w:rsidRDefault="00C5056D" w:rsidP="00FF50F5">
      <w:pPr>
        <w:spacing w:line="360" w:lineRule="auto"/>
        <w:rPr>
          <w:rFonts w:ascii="Times New Roman" w:hAnsi="Times New Roman" w:cs="Times New Roman"/>
          <w:sz w:val="24"/>
          <w:szCs w:val="24"/>
        </w:rPr>
      </w:pPr>
      <w:r>
        <w:rPr>
          <w:rFonts w:ascii="Times New Roman" w:hAnsi="Times New Roman" w:cs="Times New Roman" w:hint="eastAsia"/>
          <w:noProof/>
          <w:sz w:val="24"/>
          <w:szCs w:val="24"/>
        </w:rPr>
        <w:lastRenderedPageBreak/>
        <w:drawing>
          <wp:inline distT="0" distB="0" distL="0" distR="0" wp14:anchorId="02B9CFD2" wp14:editId="2D438B63">
            <wp:extent cx="5274310" cy="3164840"/>
            <wp:effectExtent l="0" t="0" r="254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274310" cy="3164840"/>
                    </a:xfrm>
                    <a:prstGeom prst="rect">
                      <a:avLst/>
                    </a:prstGeom>
                  </pic:spPr>
                </pic:pic>
              </a:graphicData>
            </a:graphic>
          </wp:inline>
        </w:drawing>
      </w:r>
      <w:r w:rsidR="00AC1F12">
        <w:rPr>
          <w:rFonts w:ascii="Times New Roman" w:hAnsi="Times New Roman" w:cs="Times New Roman" w:hint="eastAsia"/>
          <w:noProof/>
          <w:sz w:val="24"/>
          <w:szCs w:val="24"/>
        </w:rPr>
        <w:drawing>
          <wp:inline distT="0" distB="0" distL="0" distR="0" wp14:anchorId="6DAF6D7E" wp14:editId="1158AA23">
            <wp:extent cx="5274310" cy="3164840"/>
            <wp:effectExtent l="0" t="0" r="2540" b="0"/>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274310" cy="3164840"/>
                    </a:xfrm>
                    <a:prstGeom prst="rect">
                      <a:avLst/>
                    </a:prstGeom>
                  </pic:spPr>
                </pic:pic>
              </a:graphicData>
            </a:graphic>
          </wp:inline>
        </w:drawing>
      </w:r>
      <w:r>
        <w:rPr>
          <w:rFonts w:ascii="Times New Roman" w:hAnsi="Times New Roman" w:cs="Times New Roman" w:hint="eastAsia"/>
          <w:noProof/>
          <w:sz w:val="24"/>
          <w:szCs w:val="24"/>
        </w:rPr>
        <w:lastRenderedPageBreak/>
        <w:drawing>
          <wp:inline distT="0" distB="0" distL="0" distR="0" wp14:anchorId="41B24BFA" wp14:editId="5B92BADB">
            <wp:extent cx="5274310" cy="3164840"/>
            <wp:effectExtent l="0" t="0" r="254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74310" cy="3164840"/>
                    </a:xfrm>
                    <a:prstGeom prst="rect">
                      <a:avLst/>
                    </a:prstGeom>
                  </pic:spPr>
                </pic:pic>
              </a:graphicData>
            </a:graphic>
          </wp:inline>
        </w:drawing>
      </w:r>
      <w:r w:rsidR="00AC1F12">
        <w:rPr>
          <w:rFonts w:ascii="Times New Roman" w:hAnsi="Times New Roman" w:cs="Times New Roman" w:hint="eastAsia"/>
          <w:noProof/>
          <w:sz w:val="24"/>
          <w:szCs w:val="24"/>
        </w:rPr>
        <w:drawing>
          <wp:inline distT="0" distB="0" distL="0" distR="0" wp14:anchorId="73DB98D0" wp14:editId="16B24204">
            <wp:extent cx="5274310" cy="3164840"/>
            <wp:effectExtent l="0" t="0" r="254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274310" cy="3164840"/>
                    </a:xfrm>
                    <a:prstGeom prst="rect">
                      <a:avLst/>
                    </a:prstGeom>
                  </pic:spPr>
                </pic:pic>
              </a:graphicData>
            </a:graphic>
          </wp:inline>
        </w:drawing>
      </w:r>
    </w:p>
    <w:p w14:paraId="34C6CC47" w14:textId="0F6DF246" w:rsidR="000F3DB8" w:rsidRDefault="000F3DB8"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igure 4. </w:t>
      </w:r>
      <w:r w:rsidR="00372B7E">
        <w:rPr>
          <w:rFonts w:ascii="Times New Roman" w:hAnsi="Times New Roman" w:cs="Times New Roman"/>
          <w:sz w:val="24"/>
          <w:szCs w:val="24"/>
        </w:rPr>
        <w:t xml:space="preserve">(a) and (b) </w:t>
      </w:r>
      <w:r w:rsidR="005F2235">
        <w:rPr>
          <w:rFonts w:ascii="Times New Roman" w:hAnsi="Times New Roman" w:cs="Times New Roman"/>
          <w:sz w:val="24"/>
          <w:szCs w:val="24"/>
        </w:rPr>
        <w:t>R</w:t>
      </w:r>
      <w:r>
        <w:rPr>
          <w:rFonts w:ascii="Times New Roman" w:hAnsi="Times New Roman" w:cs="Times New Roman"/>
          <w:sz w:val="24"/>
          <w:szCs w:val="24"/>
        </w:rPr>
        <w:t>atio</w:t>
      </w:r>
      <w:r w:rsidR="005F2235">
        <w:rPr>
          <w:rFonts w:ascii="Times New Roman" w:hAnsi="Times New Roman" w:cs="Times New Roman"/>
          <w:sz w:val="24"/>
          <w:szCs w:val="24"/>
        </w:rPr>
        <w:t>s</w:t>
      </w:r>
      <w:r>
        <w:rPr>
          <w:rFonts w:ascii="Times New Roman" w:hAnsi="Times New Roman" w:cs="Times New Roman"/>
          <w:sz w:val="24"/>
          <w:szCs w:val="24"/>
        </w:rPr>
        <w:t xml:space="preserve"> of numbers of earthquake pairs in </w:t>
      </w:r>
      <w:r w:rsidR="00372B7E">
        <w:rPr>
          <w:rFonts w:ascii="Times New Roman" w:hAnsi="Times New Roman" w:cs="Times New Roman"/>
          <w:sz w:val="24"/>
          <w:szCs w:val="24"/>
        </w:rPr>
        <w:t>peak</w:t>
      </w:r>
      <w:r>
        <w:rPr>
          <w:rFonts w:ascii="Times New Roman" w:hAnsi="Times New Roman" w:cs="Times New Roman"/>
          <w:sz w:val="24"/>
          <w:szCs w:val="24"/>
        </w:rPr>
        <w:t xml:space="preserve"> directions</w:t>
      </w:r>
      <w:r w:rsidR="00AB5207">
        <w:rPr>
          <w:rFonts w:ascii="Times New Roman" w:hAnsi="Times New Roman" w:cs="Times New Roman"/>
          <w:sz w:val="24"/>
          <w:szCs w:val="24"/>
        </w:rPr>
        <w:t xml:space="preserve"> for the first day after the mainshock as examples showing how the ratios are calculated</w:t>
      </w:r>
      <w:r w:rsidR="00372B7E">
        <w:rPr>
          <w:rFonts w:ascii="Times New Roman" w:hAnsi="Times New Roman" w:cs="Times New Roman"/>
          <w:sz w:val="24"/>
          <w:szCs w:val="24"/>
        </w:rPr>
        <w:t>. (c) and (d) T</w:t>
      </w:r>
      <w:r>
        <w:rPr>
          <w:rFonts w:ascii="Times New Roman" w:hAnsi="Times New Roman" w:cs="Times New Roman"/>
          <w:sz w:val="24"/>
          <w:szCs w:val="24"/>
        </w:rPr>
        <w:t>heir temporal evolution for the 2008 Wenchuan and 2019 Changning earthquakes.</w:t>
      </w:r>
    </w:p>
    <w:p w14:paraId="71AA0712" w14:textId="1E9A0714" w:rsidR="00F82064" w:rsidRDefault="00F82064" w:rsidP="00FF50F5">
      <w:pPr>
        <w:spacing w:line="360" w:lineRule="auto"/>
        <w:rPr>
          <w:rFonts w:ascii="Times New Roman" w:hAnsi="Times New Roman" w:cs="Times New Roman"/>
          <w:sz w:val="24"/>
          <w:szCs w:val="24"/>
        </w:rPr>
      </w:pPr>
    </w:p>
    <w:p w14:paraId="663E48E5" w14:textId="54024BA1" w:rsidR="003B7DA6" w:rsidRDefault="003B7DA6" w:rsidP="00FF50F5">
      <w:pPr>
        <w:spacing w:line="360" w:lineRule="auto"/>
        <w:rPr>
          <w:rFonts w:ascii="Times New Roman" w:hAnsi="Times New Roman" w:cs="Times New Roman"/>
          <w:color w:val="FF0000"/>
          <w:sz w:val="24"/>
          <w:szCs w:val="24"/>
        </w:rPr>
      </w:pPr>
      <w:r w:rsidRPr="008A0727">
        <w:rPr>
          <w:rFonts w:ascii="Times New Roman" w:hAnsi="Times New Roman" w:cs="Times New Roman" w:hint="eastAsia"/>
          <w:color w:val="FF0000"/>
          <w:sz w:val="24"/>
          <w:szCs w:val="24"/>
        </w:rPr>
        <w:t>From</w:t>
      </w:r>
      <w:r w:rsidRPr="008A0727">
        <w:rPr>
          <w:rFonts w:ascii="Times New Roman" w:hAnsi="Times New Roman" w:cs="Times New Roman"/>
          <w:color w:val="FF0000"/>
          <w:sz w:val="24"/>
          <w:szCs w:val="24"/>
        </w:rPr>
        <w:t xml:space="preserve"> Figure </w:t>
      </w:r>
      <w:r w:rsidR="00153689" w:rsidRPr="008A0727">
        <w:rPr>
          <w:rFonts w:ascii="Times New Roman" w:hAnsi="Times New Roman" w:cs="Times New Roman"/>
          <w:color w:val="FF0000"/>
          <w:sz w:val="24"/>
          <w:szCs w:val="24"/>
        </w:rPr>
        <w:t>4</w:t>
      </w:r>
      <w:r w:rsidRPr="008A0727">
        <w:rPr>
          <w:rFonts w:ascii="Times New Roman" w:hAnsi="Times New Roman" w:cs="Times New Roman"/>
          <w:color w:val="FF0000"/>
          <w:sz w:val="24"/>
          <w:szCs w:val="24"/>
        </w:rPr>
        <w:t xml:space="preserve">, it can be seen that </w:t>
      </w:r>
      <w:r w:rsidR="00704399" w:rsidRPr="008A0727">
        <w:rPr>
          <w:rFonts w:ascii="Times New Roman" w:hAnsi="Times New Roman" w:cs="Times New Roman"/>
          <w:color w:val="FF0000"/>
          <w:sz w:val="24"/>
          <w:szCs w:val="24"/>
        </w:rPr>
        <w:t>the N2/N1 ratio (number of earthquake pairs in)</w:t>
      </w:r>
      <w:r w:rsidRPr="008A0727">
        <w:rPr>
          <w:rFonts w:ascii="Times New Roman" w:hAnsi="Times New Roman" w:cs="Times New Roman"/>
          <w:color w:val="FF0000"/>
          <w:sz w:val="24"/>
          <w:szCs w:val="24"/>
        </w:rPr>
        <w:t>.</w:t>
      </w:r>
    </w:p>
    <w:p w14:paraId="2CED3CED" w14:textId="659945FD" w:rsidR="00A77E03" w:rsidRPr="00A77E03" w:rsidRDefault="00A77E03" w:rsidP="00FF50F5">
      <w:pPr>
        <w:spacing w:line="360" w:lineRule="auto"/>
        <w:rPr>
          <w:rFonts w:ascii="Times New Roman" w:hAnsi="Times New Roman" w:cs="Times New Roman"/>
          <w:sz w:val="24"/>
          <w:szCs w:val="24"/>
        </w:rPr>
      </w:pPr>
      <w:r w:rsidRPr="00A77E03">
        <w:rPr>
          <w:rFonts w:ascii="Times New Roman" w:hAnsi="Times New Roman" w:cs="Times New Roman" w:hint="eastAsia"/>
          <w:sz w:val="24"/>
          <w:szCs w:val="24"/>
        </w:rPr>
        <w:t>To assess whether the observed deviation of the directivity ratio (</w:t>
      </w:r>
      <w:r w:rsidR="00865731" w:rsidRPr="008A0727">
        <w:rPr>
          <w:rFonts w:ascii="Times New Roman" w:hAnsi="Times New Roman" w:cs="Times New Roman"/>
          <w:color w:val="FF0000"/>
          <w:sz w:val="24"/>
          <w:szCs w:val="24"/>
        </w:rPr>
        <w:t>N2/N1</w:t>
      </w:r>
      <w:r w:rsidRPr="00A77E03">
        <w:rPr>
          <w:rFonts w:ascii="Times New Roman" w:hAnsi="Times New Roman" w:cs="Times New Roman" w:hint="eastAsia"/>
          <w:sz w:val="24"/>
          <w:szCs w:val="24"/>
        </w:rPr>
        <w:t xml:space="preserve">) from unity is statistically significant or merely a result of random fluctuation, we calculated the 95% confidence intervals based on the binomial distribution. Assuming a null hypothesis </w:t>
      </w:r>
      <w:r w:rsidRPr="00A77E03">
        <w:rPr>
          <w:rFonts w:ascii="Times New Roman" w:hAnsi="Times New Roman" w:cs="Times New Roman" w:hint="eastAsia"/>
          <w:sz w:val="24"/>
          <w:szCs w:val="24"/>
        </w:rPr>
        <w:lastRenderedPageBreak/>
        <w:t>where migration in both directions is equally probable ($p=0.5$), the standard error of the ratio depends on the total number of event pairs in each time window.</w:t>
      </w:r>
      <w:r>
        <w:rPr>
          <w:rFonts w:ascii="Times New Roman" w:hAnsi="Times New Roman" w:cs="Times New Roman" w:hint="eastAsia"/>
          <w:sz w:val="24"/>
          <w:szCs w:val="24"/>
        </w:rPr>
        <w:t xml:space="preserve"> </w:t>
      </w:r>
      <w:r w:rsidRPr="00A77E03">
        <w:rPr>
          <w:rFonts w:ascii="Times New Roman" w:hAnsi="Times New Roman" w:cs="Times New Roman" w:hint="eastAsia"/>
          <w:sz w:val="24"/>
          <w:szCs w:val="24"/>
        </w:rPr>
        <w:t>As shown in Figure 4c, for the Wenchuan earthquake, the ratio significantly exceeds the 95% confidence bounds during the first ~25 days, confirming that the dominance of the northeastward migration is a physical feature rather than a sampling artifact. Conversely, the fluctuations observed after 30 days largely fall within the confidence interval, indicating a transition to a random, isotropic distribution. This statistical validation supports our conclusion that the directional migration is a transient feature limited to the early post-seismic phase</w:t>
      </w:r>
      <w:r>
        <w:rPr>
          <w:rFonts w:ascii="Times New Roman" w:hAnsi="Times New Roman" w:cs="Times New Roman" w:hint="eastAsia"/>
          <w:sz w:val="24"/>
          <w:szCs w:val="24"/>
        </w:rPr>
        <w:t>.</w:t>
      </w:r>
    </w:p>
    <w:p w14:paraId="288D108E" w14:textId="46C0D9D3" w:rsidR="003B7DA6" w:rsidRDefault="003B7DA6" w:rsidP="00FF50F5">
      <w:pPr>
        <w:spacing w:line="360" w:lineRule="auto"/>
        <w:rPr>
          <w:rFonts w:ascii="Times New Roman" w:hAnsi="Times New Roman" w:cs="Times New Roman"/>
          <w:sz w:val="24"/>
          <w:szCs w:val="24"/>
        </w:rPr>
      </w:pPr>
    </w:p>
    <w:p w14:paraId="6F713D01" w14:textId="208757EE" w:rsidR="003B7DA6" w:rsidRDefault="000359AE" w:rsidP="00FF50F5">
      <w:pPr>
        <w:spacing w:line="360" w:lineRule="auto"/>
        <w:rPr>
          <w:rFonts w:ascii="Times New Roman" w:hAnsi="Times New Roman" w:cs="Times New Roman"/>
          <w:sz w:val="24"/>
          <w:szCs w:val="24"/>
        </w:rPr>
      </w:pPr>
      <w:r>
        <w:rPr>
          <w:rFonts w:ascii="Times New Roman" w:hAnsi="Times New Roman" w:cs="Times New Roman"/>
          <w:sz w:val="24"/>
          <w:szCs w:val="24"/>
        </w:rPr>
        <w:t xml:space="preserve">Based on </w:t>
      </w:r>
      <w:r w:rsidR="001766F3">
        <w:rPr>
          <w:rFonts w:ascii="Times New Roman" w:hAnsi="Times New Roman" w:cs="Times New Roman"/>
          <w:sz w:val="24"/>
          <w:szCs w:val="24"/>
        </w:rPr>
        <w:t xml:space="preserve">the </w:t>
      </w:r>
      <w:r>
        <w:rPr>
          <w:rFonts w:ascii="Times New Roman" w:hAnsi="Times New Roman" w:cs="Times New Roman"/>
          <w:sz w:val="24"/>
          <w:szCs w:val="24"/>
        </w:rPr>
        <w:t xml:space="preserve">evidence </w:t>
      </w:r>
      <w:r w:rsidR="001766F3">
        <w:rPr>
          <w:rFonts w:ascii="Times New Roman" w:hAnsi="Times New Roman" w:cs="Times New Roman"/>
          <w:sz w:val="24"/>
          <w:szCs w:val="24"/>
        </w:rPr>
        <w:t>from</w:t>
      </w:r>
      <w:r>
        <w:rPr>
          <w:rFonts w:ascii="Times New Roman" w:hAnsi="Times New Roman" w:cs="Times New Roman"/>
          <w:sz w:val="24"/>
          <w:szCs w:val="24"/>
        </w:rPr>
        <w:t xml:space="preserve"> Figure 3 and 4, we infer that </w:t>
      </w:r>
      <w:r w:rsidR="002B33F1">
        <w:rPr>
          <w:rFonts w:ascii="Times New Roman" w:hAnsi="Times New Roman" w:cs="Times New Roman"/>
          <w:sz w:val="24"/>
          <w:szCs w:val="24"/>
        </w:rPr>
        <w:t xml:space="preserve">the </w:t>
      </w:r>
      <w:r>
        <w:rPr>
          <w:rFonts w:ascii="Times New Roman" w:hAnsi="Times New Roman" w:cs="Times New Roman"/>
          <w:sz w:val="24"/>
          <w:szCs w:val="24"/>
        </w:rPr>
        <w:t xml:space="preserve">aftershocks of the 2008 Wenchuan earthquake </w:t>
      </w:r>
      <w:r w:rsidR="00847864" w:rsidRPr="00847864">
        <w:rPr>
          <w:rFonts w:ascii="Times New Roman" w:hAnsi="Times New Roman" w:cs="Times New Roman"/>
          <w:sz w:val="24"/>
          <w:szCs w:val="24"/>
        </w:rPr>
        <w:t xml:space="preserve">show a </w:t>
      </w:r>
      <w:r w:rsidR="00847864">
        <w:rPr>
          <w:rFonts w:ascii="Times New Roman" w:hAnsi="Times New Roman" w:cs="Times New Roman"/>
          <w:sz w:val="24"/>
          <w:szCs w:val="24"/>
        </w:rPr>
        <w:t xml:space="preserve">spatial </w:t>
      </w:r>
      <w:r w:rsidR="00847864" w:rsidRPr="00847864">
        <w:rPr>
          <w:rFonts w:ascii="Times New Roman" w:hAnsi="Times New Roman" w:cs="Times New Roman"/>
          <w:sz w:val="24"/>
          <w:szCs w:val="24"/>
        </w:rPr>
        <w:t>migration from south</w:t>
      </w:r>
      <w:r w:rsidR="00847864">
        <w:rPr>
          <w:rFonts w:ascii="Times New Roman" w:hAnsi="Times New Roman" w:cs="Times New Roman"/>
          <w:sz w:val="24"/>
          <w:szCs w:val="24"/>
        </w:rPr>
        <w:t>west</w:t>
      </w:r>
      <w:r w:rsidR="00847864" w:rsidRPr="00847864">
        <w:rPr>
          <w:rFonts w:ascii="Times New Roman" w:hAnsi="Times New Roman" w:cs="Times New Roman"/>
          <w:sz w:val="24"/>
          <w:szCs w:val="24"/>
        </w:rPr>
        <w:t xml:space="preserve"> (</w:t>
      </w:r>
      <w:r w:rsidR="00847864">
        <w:rPr>
          <w:rFonts w:ascii="Times New Roman" w:hAnsi="Times New Roman" w:cs="Times New Roman"/>
          <w:sz w:val="24"/>
          <w:szCs w:val="24"/>
        </w:rPr>
        <w:t>21</w:t>
      </w:r>
      <w:r w:rsidR="00847864" w:rsidRPr="00847864">
        <w:rPr>
          <w:rFonts w:ascii="Times New Roman" w:hAnsi="Times New Roman" w:cs="Times New Roman"/>
          <w:sz w:val="24"/>
          <w:szCs w:val="24"/>
        </w:rPr>
        <w:t>5°) to north</w:t>
      </w:r>
      <w:r w:rsidR="00847864">
        <w:rPr>
          <w:rFonts w:ascii="Times New Roman" w:hAnsi="Times New Roman" w:cs="Times New Roman"/>
          <w:sz w:val="24"/>
          <w:szCs w:val="24"/>
        </w:rPr>
        <w:t>east</w:t>
      </w:r>
      <w:r w:rsidR="00847864" w:rsidRPr="00847864">
        <w:rPr>
          <w:rFonts w:ascii="Times New Roman" w:hAnsi="Times New Roman" w:cs="Times New Roman"/>
          <w:sz w:val="24"/>
          <w:szCs w:val="24"/>
        </w:rPr>
        <w:t xml:space="preserve"> (</w:t>
      </w:r>
      <w:r w:rsidR="00847864">
        <w:rPr>
          <w:rFonts w:ascii="Times New Roman" w:hAnsi="Times New Roman" w:cs="Times New Roman"/>
          <w:sz w:val="24"/>
          <w:szCs w:val="24"/>
        </w:rPr>
        <w:t>4</w:t>
      </w:r>
      <w:r w:rsidR="00847864" w:rsidRPr="00847864">
        <w:rPr>
          <w:rFonts w:ascii="Times New Roman" w:hAnsi="Times New Roman" w:cs="Times New Roman"/>
          <w:sz w:val="24"/>
          <w:szCs w:val="24"/>
        </w:rPr>
        <w:t>5°)</w:t>
      </w:r>
      <w:r>
        <w:rPr>
          <w:rFonts w:ascii="Times New Roman" w:hAnsi="Times New Roman" w:cs="Times New Roman"/>
          <w:sz w:val="24"/>
          <w:szCs w:val="24"/>
        </w:rPr>
        <w:t xml:space="preserve"> </w:t>
      </w:r>
      <w:r w:rsidR="00847864">
        <w:rPr>
          <w:rFonts w:ascii="Times New Roman" w:hAnsi="Times New Roman" w:cs="Times New Roman"/>
          <w:sz w:val="24"/>
          <w:szCs w:val="24"/>
        </w:rPr>
        <w:t>at the early stage of the aftershock sequence (~25 days)</w:t>
      </w:r>
      <w:r w:rsidR="00AB5207">
        <w:rPr>
          <w:rFonts w:ascii="Times New Roman" w:hAnsi="Times New Roman" w:cs="Times New Roman"/>
          <w:sz w:val="24"/>
          <w:szCs w:val="24"/>
        </w:rPr>
        <w:t xml:space="preserve">. Then they are </w:t>
      </w:r>
      <w:r>
        <w:rPr>
          <w:rFonts w:ascii="Times New Roman" w:hAnsi="Times New Roman" w:cs="Times New Roman"/>
          <w:sz w:val="24"/>
          <w:szCs w:val="24"/>
        </w:rPr>
        <w:t>randomly distributed along the source fault</w:t>
      </w:r>
      <w:r w:rsidR="00AB5207">
        <w:rPr>
          <w:rFonts w:ascii="Times New Roman" w:hAnsi="Times New Roman" w:cs="Times New Roman"/>
          <w:sz w:val="24"/>
          <w:szCs w:val="24"/>
        </w:rPr>
        <w:t xml:space="preserve"> after ~25 days</w:t>
      </w:r>
      <w:r w:rsidR="00847864">
        <w:rPr>
          <w:rFonts w:ascii="Times New Roman" w:hAnsi="Times New Roman" w:cs="Times New Roman"/>
          <w:sz w:val="24"/>
          <w:szCs w:val="24"/>
        </w:rPr>
        <w:t xml:space="preserve"> since the occurrence of the mainshock</w:t>
      </w:r>
      <w:r>
        <w:rPr>
          <w:rFonts w:ascii="Times New Roman" w:hAnsi="Times New Roman" w:cs="Times New Roman"/>
          <w:sz w:val="24"/>
          <w:szCs w:val="24"/>
        </w:rPr>
        <w:t xml:space="preserve">, with on obvious </w:t>
      </w:r>
      <w:r w:rsidR="00ED19E1" w:rsidRPr="00ED19E1">
        <w:rPr>
          <w:rFonts w:ascii="Times New Roman" w:hAnsi="Times New Roman" w:cs="Times New Roman"/>
          <w:sz w:val="24"/>
          <w:szCs w:val="24"/>
        </w:rPr>
        <w:t>tendency</w:t>
      </w:r>
      <w:r w:rsidR="00ED19E1">
        <w:rPr>
          <w:rFonts w:ascii="Times New Roman" w:hAnsi="Times New Roman" w:cs="Times New Roman"/>
          <w:sz w:val="24"/>
          <w:szCs w:val="24"/>
        </w:rPr>
        <w:t xml:space="preserve"> of migration. This finding is </w:t>
      </w:r>
      <w:r w:rsidR="00847864">
        <w:rPr>
          <w:rFonts w:ascii="Times New Roman" w:hAnsi="Times New Roman" w:cs="Times New Roman"/>
          <w:sz w:val="24"/>
          <w:szCs w:val="24"/>
        </w:rPr>
        <w:t>not</w:t>
      </w:r>
      <w:r w:rsidR="00ED19E1">
        <w:rPr>
          <w:rFonts w:ascii="Times New Roman" w:hAnsi="Times New Roman" w:cs="Times New Roman"/>
          <w:sz w:val="24"/>
          <w:szCs w:val="24"/>
        </w:rPr>
        <w:t xml:space="preserve"> consistent with previous studies, which imply that </w:t>
      </w:r>
      <w:r w:rsidR="00ED19E1" w:rsidRPr="00ED19E1">
        <w:rPr>
          <w:rFonts w:ascii="Times New Roman" w:hAnsi="Times New Roman" w:cs="Times New Roman"/>
          <w:sz w:val="24"/>
          <w:szCs w:val="24"/>
        </w:rPr>
        <w:t>mainshock</w:t>
      </w:r>
      <w:r w:rsidR="00ED19E1">
        <w:rPr>
          <w:rFonts w:ascii="Times New Roman" w:hAnsi="Times New Roman" w:cs="Times New Roman"/>
          <w:sz w:val="24"/>
          <w:szCs w:val="24"/>
        </w:rPr>
        <w:t>-</w:t>
      </w:r>
      <w:r w:rsidR="00ED19E1" w:rsidRPr="00ED19E1">
        <w:rPr>
          <w:rFonts w:ascii="Times New Roman" w:hAnsi="Times New Roman" w:cs="Times New Roman"/>
          <w:sz w:val="24"/>
          <w:szCs w:val="24"/>
        </w:rPr>
        <w:t xml:space="preserve">aftershock sequences usually do not </w:t>
      </w:r>
      <w:r w:rsidR="002B33F1">
        <w:rPr>
          <w:rFonts w:ascii="Times New Roman" w:hAnsi="Times New Roman" w:cs="Times New Roman"/>
          <w:sz w:val="24"/>
          <w:szCs w:val="24"/>
        </w:rPr>
        <w:t>show</w:t>
      </w:r>
      <w:r w:rsidR="00ED19E1" w:rsidRPr="00ED19E1">
        <w:rPr>
          <w:rFonts w:ascii="Times New Roman" w:hAnsi="Times New Roman" w:cs="Times New Roman"/>
          <w:sz w:val="24"/>
          <w:szCs w:val="24"/>
        </w:rPr>
        <w:t xml:space="preserve"> spatial migration </w:t>
      </w:r>
      <w:r w:rsidR="002B33F1">
        <w:rPr>
          <w:rFonts w:ascii="Times New Roman" w:hAnsi="Times New Roman" w:cs="Times New Roman"/>
          <w:sz w:val="24"/>
          <w:szCs w:val="24"/>
        </w:rPr>
        <w:t xml:space="preserve">pattern </w:t>
      </w:r>
      <w:r w:rsidR="002B33F1">
        <w:rPr>
          <w:rFonts w:ascii="Times New Roman" w:hAnsi="Times New Roman" w:cs="Times New Roman"/>
          <w:sz w:val="24"/>
          <w:szCs w:val="24"/>
        </w:rPr>
        <w:fldChar w:fldCharType="begin"/>
      </w:r>
      <w:r w:rsidR="002B33F1">
        <w:rPr>
          <w:rFonts w:ascii="Times New Roman" w:hAnsi="Times New Roman" w:cs="Times New Roman"/>
          <w:sz w:val="24"/>
          <w:szCs w:val="24"/>
        </w:rPr>
        <w:instrText xml:space="preserve"> ADDIN EN.CITE &lt;EndNote&gt;&lt;Cite&gt;&lt;Author&gt;Vidale&lt;/Author&gt;&lt;Year&gt;2006&lt;/Year&gt;&lt;RecNum&gt;647&lt;/RecNum&gt;&lt;DisplayText&gt;(Vidale and Shearer, 2006)&lt;/DisplayText&gt;&lt;record&gt;&lt;rec-number&gt;647&lt;/rec-number&gt;&lt;foreign-keys&gt;&lt;key app="EN" db-id="a2aaf2er3zt2xxet25959dtavxwrtdv2we2d" timestamp="1736323189"&gt;647&lt;/key&gt;&lt;/foreign-keys&gt;&lt;ref-type name="Journal Article"&gt;17&lt;/ref-type&gt;&lt;contributors&gt;&lt;authors&gt;&lt;author&gt;Vidale, John E&lt;/author&gt;&lt;author&gt;Shearer, Peter M&lt;/author&gt;&lt;/authors&gt;&lt;/contributors&gt;&lt;titles&gt;&lt;title&gt;A survey of 71 earthquake bursts across southern California: Exploring the role of pore fluid pressure fluctuations and aseismic slip as drivers&lt;/title&gt;&lt;secondary-title&gt;Journal of Geophysical Research: Solid Earth&lt;/secondary-title&gt;&lt;/titles&gt;&lt;periodical&gt;&lt;full-title&gt;Journal of Geophysical Research: Solid Earth&lt;/full-title&gt;&lt;/periodical&gt;&lt;volume&gt;111&lt;/volume&gt;&lt;number&gt;B5&lt;/number&gt;&lt;dates&gt;&lt;year&gt;2006&lt;/year&gt;&lt;/dates&gt;&lt;isbn&gt;0148-0227&lt;/isbn&gt;&lt;urls&gt;&lt;/urls&gt;&lt;/record&gt;&lt;/Cite&gt;&lt;/EndNote&gt;</w:instrText>
      </w:r>
      <w:r w:rsidR="002B33F1">
        <w:rPr>
          <w:rFonts w:ascii="Times New Roman" w:hAnsi="Times New Roman" w:cs="Times New Roman"/>
          <w:sz w:val="24"/>
          <w:szCs w:val="24"/>
        </w:rPr>
        <w:fldChar w:fldCharType="separate"/>
      </w:r>
      <w:r w:rsidR="002B33F1">
        <w:rPr>
          <w:rFonts w:ascii="Times New Roman" w:hAnsi="Times New Roman" w:cs="Times New Roman"/>
          <w:noProof/>
          <w:sz w:val="24"/>
          <w:szCs w:val="24"/>
        </w:rPr>
        <w:t>(Vidale and Shearer, 2006)</w:t>
      </w:r>
      <w:r w:rsidR="002B33F1">
        <w:rPr>
          <w:rFonts w:ascii="Times New Roman" w:hAnsi="Times New Roman" w:cs="Times New Roman"/>
          <w:sz w:val="24"/>
          <w:szCs w:val="24"/>
        </w:rPr>
        <w:fldChar w:fldCharType="end"/>
      </w:r>
      <w:r w:rsidR="009E3175">
        <w:rPr>
          <w:rFonts w:ascii="Times New Roman" w:hAnsi="Times New Roman" w:cs="Times New Roman"/>
          <w:sz w:val="24"/>
          <w:szCs w:val="24"/>
        </w:rPr>
        <w:t>, t</w:t>
      </w:r>
      <w:r w:rsidR="009E3175" w:rsidRPr="009E3175">
        <w:rPr>
          <w:rFonts w:ascii="Times New Roman" w:hAnsi="Times New Roman" w:cs="Times New Roman"/>
          <w:sz w:val="24"/>
          <w:szCs w:val="24"/>
        </w:rPr>
        <w:t>hey typically happen throughout the entire aftershock area right after the mainshock.</w:t>
      </w:r>
      <w:r w:rsidR="00432CC9">
        <w:rPr>
          <w:rFonts w:ascii="Times New Roman" w:hAnsi="Times New Roman" w:cs="Times New Roman"/>
          <w:sz w:val="24"/>
          <w:szCs w:val="24"/>
        </w:rPr>
        <w:t xml:space="preserve"> </w:t>
      </w:r>
      <w:r w:rsidR="00847864">
        <w:rPr>
          <w:rFonts w:ascii="Times New Roman" w:hAnsi="Times New Roman" w:cs="Times New Roman"/>
          <w:sz w:val="24"/>
          <w:szCs w:val="24"/>
        </w:rPr>
        <w:t>T</w:t>
      </w:r>
      <w:r w:rsidR="00432CC9">
        <w:rPr>
          <w:rFonts w:ascii="Times New Roman" w:hAnsi="Times New Roman" w:cs="Times New Roman"/>
          <w:sz w:val="24"/>
          <w:szCs w:val="24"/>
        </w:rPr>
        <w:t xml:space="preserve">he 2019 Changning earthquake shows a weak migration direction from </w:t>
      </w:r>
      <w:r w:rsidR="00435E6B">
        <w:rPr>
          <w:rFonts w:ascii="Times New Roman" w:hAnsi="Times New Roman" w:cs="Times New Roman"/>
          <w:sz w:val="24"/>
          <w:szCs w:val="24"/>
        </w:rPr>
        <w:t>southeast (325</w:t>
      </w:r>
      <w:r w:rsidR="00435E6B">
        <w:rPr>
          <w:rFonts w:asciiTheme="minorEastAsia" w:hAnsiTheme="minorEastAsia" w:cs="Times New Roman" w:hint="eastAsia"/>
          <w:sz w:val="24"/>
          <w:szCs w:val="24"/>
        </w:rPr>
        <w:t>°</w:t>
      </w:r>
      <w:r w:rsidR="00435E6B">
        <w:rPr>
          <w:rFonts w:ascii="Times New Roman" w:hAnsi="Times New Roman" w:cs="Times New Roman"/>
          <w:sz w:val="24"/>
          <w:szCs w:val="24"/>
        </w:rPr>
        <w:t>) to northwest (150</w:t>
      </w:r>
      <w:r w:rsidR="00435E6B">
        <w:rPr>
          <w:rFonts w:asciiTheme="minorEastAsia" w:hAnsiTheme="minorEastAsia" w:cs="Times New Roman" w:hint="eastAsia"/>
          <w:sz w:val="24"/>
          <w:szCs w:val="24"/>
        </w:rPr>
        <w:t>°</w:t>
      </w:r>
      <w:r w:rsidR="00435E6B">
        <w:rPr>
          <w:rFonts w:ascii="Times New Roman" w:hAnsi="Times New Roman" w:cs="Times New Roman"/>
          <w:sz w:val="24"/>
          <w:szCs w:val="24"/>
        </w:rPr>
        <w:t>).</w:t>
      </w:r>
      <w:r w:rsidR="00BB42AC">
        <w:rPr>
          <w:rFonts w:ascii="Times New Roman" w:hAnsi="Times New Roman" w:cs="Times New Roman"/>
          <w:sz w:val="24"/>
          <w:szCs w:val="24"/>
        </w:rPr>
        <w:t xml:space="preserve"> This might be due to the </w:t>
      </w:r>
      <w:r w:rsidR="00E071D7">
        <w:rPr>
          <w:rFonts w:ascii="Times New Roman" w:hAnsi="Times New Roman" w:cs="Times New Roman"/>
          <w:sz w:val="24"/>
          <w:szCs w:val="24"/>
        </w:rPr>
        <w:t>involved fluid or the swarm behavior (</w:t>
      </w:r>
      <w:r w:rsidR="00E071D7" w:rsidRPr="00E071D7">
        <w:rPr>
          <w:rFonts w:ascii="Times New Roman" w:hAnsi="Times New Roman" w:cs="Times New Roman"/>
          <w:color w:val="FF0000"/>
          <w:sz w:val="24"/>
          <w:szCs w:val="24"/>
        </w:rPr>
        <w:t>refs</w:t>
      </w:r>
      <w:r w:rsidR="00E071D7">
        <w:rPr>
          <w:rFonts w:ascii="Times New Roman" w:hAnsi="Times New Roman" w:cs="Times New Roman"/>
          <w:sz w:val="24"/>
          <w:szCs w:val="24"/>
        </w:rPr>
        <w:t>). We will discuss this point in the Discussion section in detail.</w:t>
      </w:r>
    </w:p>
    <w:p w14:paraId="16495A2B" w14:textId="1714DE25" w:rsidR="000359AE" w:rsidRPr="00ED19E1" w:rsidRDefault="000359AE" w:rsidP="00FF50F5">
      <w:pPr>
        <w:spacing w:line="360" w:lineRule="auto"/>
        <w:rPr>
          <w:rFonts w:ascii="Times New Roman" w:hAnsi="Times New Roman" w:cs="Times New Roman"/>
          <w:sz w:val="24"/>
          <w:szCs w:val="24"/>
        </w:rPr>
      </w:pPr>
    </w:p>
    <w:p w14:paraId="169ADF9A" w14:textId="77777777" w:rsidR="000359AE" w:rsidRPr="00DA5F63" w:rsidRDefault="000359AE" w:rsidP="00FF50F5">
      <w:pPr>
        <w:spacing w:line="360" w:lineRule="auto"/>
        <w:rPr>
          <w:rFonts w:ascii="Times New Roman" w:hAnsi="Times New Roman" w:cs="Times New Roman"/>
          <w:sz w:val="24"/>
          <w:szCs w:val="24"/>
        </w:rPr>
      </w:pPr>
    </w:p>
    <w:p w14:paraId="22DE3D72" w14:textId="7B2FE77C"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5. Discussion</w:t>
      </w:r>
    </w:p>
    <w:p w14:paraId="44F781A5" w14:textId="1922FDAE" w:rsidR="00A838ED" w:rsidRPr="00A838ED" w:rsidRDefault="00A838ED" w:rsidP="00A838ED">
      <w:pPr>
        <w:spacing w:line="360" w:lineRule="auto"/>
        <w:rPr>
          <w:rFonts w:ascii="Times New Roman" w:hAnsi="Times New Roman" w:cs="Times New Roman"/>
          <w:sz w:val="24"/>
          <w:szCs w:val="24"/>
        </w:rPr>
      </w:pPr>
      <w:r w:rsidRPr="00A838ED">
        <w:rPr>
          <w:rFonts w:ascii="Times New Roman" w:hAnsi="Times New Roman" w:cs="Times New Roman" w:hint="eastAsia"/>
          <w:sz w:val="24"/>
          <w:szCs w:val="24"/>
        </w:rPr>
        <w:t>5.1 Distinct Migration Patterns: Tectonic Control vs. Fluid Diffusion</w:t>
      </w:r>
    </w:p>
    <w:p w14:paraId="66357C18" w14:textId="6E6AC244" w:rsidR="00A838ED" w:rsidRPr="00A838ED" w:rsidRDefault="00A838ED" w:rsidP="00A838ED">
      <w:pPr>
        <w:spacing w:line="360" w:lineRule="auto"/>
        <w:rPr>
          <w:rFonts w:ascii="Times New Roman" w:hAnsi="Times New Roman" w:cs="Times New Roman"/>
          <w:sz w:val="24"/>
          <w:szCs w:val="24"/>
        </w:rPr>
      </w:pPr>
      <w:r w:rsidRPr="00A838ED">
        <w:rPr>
          <w:rFonts w:ascii="Times New Roman" w:hAnsi="Times New Roman" w:cs="Times New Roman" w:hint="eastAsia"/>
          <w:sz w:val="24"/>
          <w:szCs w:val="24"/>
        </w:rPr>
        <w:t>Our study reveals two fundamentally different spatial migration modes corresponding to tectonic and fluid-involved earthquakes. For the 2008 Wenchuan earthquake, the aftershock migration is strongly bidirectional (NE 40</w:t>
      </w:r>
      <w:r w:rsidRPr="00A838ED">
        <w:rPr>
          <w:rFonts w:ascii="Times New Roman" w:hAnsi="Times New Roman" w:cs="Times New Roman" w:hint="eastAsia"/>
          <w:sz w:val="24"/>
          <w:szCs w:val="24"/>
        </w:rPr>
        <w:t>°</w:t>
      </w:r>
      <w:r w:rsidRPr="00A838ED">
        <w:rPr>
          <w:rFonts w:ascii="Times New Roman" w:hAnsi="Times New Roman" w:cs="Times New Roman" w:hint="eastAsia"/>
          <w:sz w:val="24"/>
          <w:szCs w:val="24"/>
        </w:rPr>
        <w:t xml:space="preserve"> and SW 220</w:t>
      </w:r>
      <w:r w:rsidRPr="00A838ED">
        <w:rPr>
          <w:rFonts w:ascii="Times New Roman" w:hAnsi="Times New Roman" w:cs="Times New Roman" w:hint="eastAsia"/>
          <w:sz w:val="24"/>
          <w:szCs w:val="24"/>
        </w:rPr>
        <w:t>°</w:t>
      </w:r>
      <w:r w:rsidRPr="00A838ED">
        <w:rPr>
          <w:rFonts w:ascii="Times New Roman" w:hAnsi="Times New Roman" w:cs="Times New Roman" w:hint="eastAsia"/>
          <w:sz w:val="24"/>
          <w:szCs w:val="24"/>
        </w:rPr>
        <w:t xml:space="preserve">), strictly aligned with the strike of the Longmen Shan fault zone. This high degree of directionality, </w:t>
      </w:r>
      <w:r w:rsidRPr="00A838ED">
        <w:rPr>
          <w:rFonts w:ascii="Times New Roman" w:hAnsi="Times New Roman" w:cs="Times New Roman" w:hint="eastAsia"/>
          <w:sz w:val="24"/>
          <w:szCs w:val="24"/>
        </w:rPr>
        <w:lastRenderedPageBreak/>
        <w:t>characterized by small standard deviations in the GMM fitting, suggests that the migration is governed principally by the static Coulomb stress transfer along the rupture plane. The nearly equal amplitude of migration in both directions indicates a bilateral rupture effect typical of large tectonic events.</w:t>
      </w:r>
    </w:p>
    <w:p w14:paraId="22CE3766" w14:textId="77777777" w:rsidR="00A838ED" w:rsidRPr="00A838ED" w:rsidRDefault="00A838ED" w:rsidP="00A838ED">
      <w:pPr>
        <w:spacing w:line="360" w:lineRule="auto"/>
        <w:rPr>
          <w:rFonts w:ascii="Times New Roman" w:hAnsi="Times New Roman" w:cs="Times New Roman"/>
          <w:sz w:val="24"/>
          <w:szCs w:val="24"/>
        </w:rPr>
      </w:pPr>
    </w:p>
    <w:p w14:paraId="5FE9B508" w14:textId="10ABA48A" w:rsidR="00A838ED" w:rsidRPr="00A838ED" w:rsidRDefault="00A838ED" w:rsidP="00A838ED">
      <w:pPr>
        <w:spacing w:line="360" w:lineRule="auto"/>
        <w:rPr>
          <w:rFonts w:ascii="Times New Roman" w:hAnsi="Times New Roman" w:cs="Times New Roman"/>
          <w:sz w:val="24"/>
          <w:szCs w:val="24"/>
        </w:rPr>
      </w:pPr>
      <w:r w:rsidRPr="00A838ED">
        <w:rPr>
          <w:rFonts w:ascii="Times New Roman" w:hAnsi="Times New Roman" w:cs="Times New Roman" w:hint="eastAsia"/>
          <w:sz w:val="24"/>
          <w:szCs w:val="24"/>
        </w:rPr>
        <w:t>In contrast, the 2019 Changning earthquake exhibits a weaker migration tendency with a dominant direction from SE to NW. Unlike the sharp fault-controlled pattern in Wenchuan, the Changning sequence shows greater dispersion. This observation aligns with the hypothesis that the Changning sequence is driven by fluid injection or salt mining activities. Fluid diffusion in fractured media is generally isotropic but can exhibit preferential flow paths due to local permeability anisotropy. The "weak" migration directionality observed here likely reflects the complex interaction between pore pressure diffusion and the pre-existing fracture network, distinct from the linear stress triggering of tectonic faults.</w:t>
      </w:r>
    </w:p>
    <w:p w14:paraId="23D2E31A" w14:textId="77777777" w:rsidR="00A838ED" w:rsidRPr="00A838ED" w:rsidRDefault="00A838ED" w:rsidP="00A838ED">
      <w:pPr>
        <w:spacing w:line="360" w:lineRule="auto"/>
        <w:rPr>
          <w:rFonts w:ascii="Times New Roman" w:hAnsi="Times New Roman" w:cs="Times New Roman"/>
          <w:sz w:val="24"/>
          <w:szCs w:val="24"/>
        </w:rPr>
      </w:pPr>
    </w:p>
    <w:p w14:paraId="5F25CA99" w14:textId="77777777" w:rsidR="00342160" w:rsidRPr="00AB0F90" w:rsidRDefault="00342160" w:rsidP="00FF50F5">
      <w:pPr>
        <w:spacing w:line="360" w:lineRule="auto"/>
        <w:rPr>
          <w:rFonts w:ascii="Times New Roman" w:hAnsi="Times New Roman" w:cs="Times New Roman"/>
          <w:sz w:val="24"/>
          <w:szCs w:val="24"/>
        </w:rPr>
      </w:pPr>
    </w:p>
    <w:p w14:paraId="5793855C" w14:textId="060AF476" w:rsidR="00F82064" w:rsidRDefault="004936B1"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5.2</w:t>
      </w:r>
      <w:r w:rsidR="00F82064" w:rsidRPr="00DA5F63">
        <w:rPr>
          <w:rFonts w:ascii="Times New Roman" w:hAnsi="Times New Roman" w:cs="Times New Roman"/>
          <w:sz w:val="24"/>
          <w:szCs w:val="24"/>
        </w:rPr>
        <w:t xml:space="preserve"> Implications for understanding aftershock </w:t>
      </w:r>
      <w:r>
        <w:rPr>
          <w:rFonts w:ascii="Times New Roman" w:hAnsi="Times New Roman" w:cs="Times New Roman" w:hint="eastAsia"/>
          <w:sz w:val="24"/>
          <w:szCs w:val="24"/>
        </w:rPr>
        <w:t>migration</w:t>
      </w:r>
      <w:r w:rsidR="00F82064" w:rsidRPr="00DA5F63">
        <w:rPr>
          <w:rFonts w:ascii="Times New Roman" w:hAnsi="Times New Roman" w:cs="Times New Roman"/>
          <w:sz w:val="24"/>
          <w:szCs w:val="24"/>
        </w:rPr>
        <w:t>.</w:t>
      </w:r>
    </w:p>
    <w:p w14:paraId="173D26F7" w14:textId="1DF00CFE" w:rsidR="00633939" w:rsidRPr="00633939" w:rsidRDefault="004936B1" w:rsidP="00FF50F5">
      <w:pPr>
        <w:spacing w:line="360" w:lineRule="auto"/>
        <w:rPr>
          <w:rFonts w:ascii="Times New Roman" w:hAnsi="Times New Roman" w:cs="Times New Roman"/>
          <w:sz w:val="24"/>
          <w:szCs w:val="24"/>
        </w:rPr>
      </w:pPr>
      <w:r w:rsidRPr="00A838ED">
        <w:rPr>
          <w:rFonts w:ascii="Times New Roman" w:hAnsi="Times New Roman" w:cs="Times New Roman" w:hint="eastAsia"/>
          <w:sz w:val="24"/>
          <w:szCs w:val="24"/>
        </w:rPr>
        <w:t xml:space="preserve">Our findings offer a </w:t>
      </w:r>
      <w:r>
        <w:rPr>
          <w:rFonts w:ascii="Times New Roman" w:hAnsi="Times New Roman" w:cs="Times New Roman" w:hint="eastAsia"/>
          <w:sz w:val="24"/>
          <w:szCs w:val="24"/>
        </w:rPr>
        <w:t xml:space="preserve">new </w:t>
      </w:r>
      <w:r w:rsidRPr="00A838ED">
        <w:rPr>
          <w:rFonts w:ascii="Times New Roman" w:hAnsi="Times New Roman" w:cs="Times New Roman" w:hint="eastAsia"/>
          <w:sz w:val="24"/>
          <w:szCs w:val="24"/>
        </w:rPr>
        <w:t xml:space="preserve">perspective on the debate regarding aftershock migration. </w:t>
      </w:r>
      <w:r w:rsidR="00342160">
        <w:rPr>
          <w:rFonts w:ascii="Times New Roman" w:hAnsi="Times New Roman" w:cs="Times New Roman"/>
          <w:sz w:val="24"/>
          <w:szCs w:val="24"/>
        </w:rPr>
        <w:t xml:space="preserve">Chen &amp; Shearer, 2011 </w:t>
      </w:r>
      <w:r w:rsidR="00342160" w:rsidRPr="00342160">
        <w:rPr>
          <w:rFonts w:ascii="Times New Roman" w:hAnsi="Times New Roman" w:cs="Times New Roman"/>
          <w:sz w:val="24"/>
          <w:szCs w:val="24"/>
        </w:rPr>
        <w:t>observed bursts exhibit seismicity migration. This is in</w:t>
      </w:r>
      <w:r w:rsidR="00342160">
        <w:rPr>
          <w:rFonts w:ascii="Times New Roman" w:hAnsi="Times New Roman" w:cs="Times New Roman" w:hint="eastAsia"/>
          <w:sz w:val="24"/>
          <w:szCs w:val="24"/>
        </w:rPr>
        <w:t xml:space="preserve"> </w:t>
      </w:r>
      <w:r w:rsidR="00342160" w:rsidRPr="00342160">
        <w:rPr>
          <w:rFonts w:ascii="Times New Roman" w:hAnsi="Times New Roman" w:cs="Times New Roman"/>
          <w:sz w:val="24"/>
          <w:szCs w:val="24"/>
        </w:rPr>
        <w:t>contrast to typical main shock</w:t>
      </w:r>
      <w:r w:rsidR="00342160">
        <w:rPr>
          <w:rFonts w:ascii="Times New Roman" w:hAnsi="Times New Roman" w:cs="Times New Roman" w:hint="eastAsia"/>
          <w:sz w:val="24"/>
          <w:szCs w:val="24"/>
        </w:rPr>
        <w:t xml:space="preserve"> </w:t>
      </w:r>
      <w:r w:rsidR="00342160" w:rsidRPr="00342160">
        <w:rPr>
          <w:rFonts w:ascii="Times New Roman" w:hAnsi="Times New Roman" w:cs="Times New Roman"/>
          <w:sz w:val="24"/>
          <w:szCs w:val="24"/>
        </w:rPr>
        <w:t>aftershock sequences, which</w:t>
      </w:r>
      <w:r w:rsidR="00342160">
        <w:rPr>
          <w:rFonts w:ascii="Times New Roman" w:hAnsi="Times New Roman" w:cs="Times New Roman" w:hint="eastAsia"/>
          <w:sz w:val="24"/>
          <w:szCs w:val="24"/>
        </w:rPr>
        <w:t xml:space="preserve"> </w:t>
      </w:r>
      <w:r w:rsidR="00342160" w:rsidRPr="00342160">
        <w:rPr>
          <w:rFonts w:ascii="Times New Roman" w:hAnsi="Times New Roman" w:cs="Times New Roman"/>
          <w:sz w:val="24"/>
          <w:szCs w:val="24"/>
        </w:rPr>
        <w:t>usually do not exhibit spatial migration behavior [Vidale</w:t>
      </w:r>
      <w:r w:rsidR="00342160">
        <w:rPr>
          <w:rFonts w:ascii="Times New Roman" w:hAnsi="Times New Roman" w:cs="Times New Roman" w:hint="eastAsia"/>
          <w:sz w:val="24"/>
          <w:szCs w:val="24"/>
        </w:rPr>
        <w:t xml:space="preserve"> </w:t>
      </w:r>
      <w:r w:rsidR="00342160" w:rsidRPr="00342160">
        <w:rPr>
          <w:rFonts w:ascii="Times New Roman" w:hAnsi="Times New Roman" w:cs="Times New Roman"/>
          <w:sz w:val="24"/>
          <w:szCs w:val="24"/>
        </w:rPr>
        <w:t>and Shearer, 2006], they tend to occur across the entire</w:t>
      </w:r>
      <w:r w:rsidR="00342160">
        <w:rPr>
          <w:rFonts w:ascii="Times New Roman" w:hAnsi="Times New Roman" w:cs="Times New Roman"/>
          <w:sz w:val="24"/>
          <w:szCs w:val="24"/>
        </w:rPr>
        <w:t xml:space="preserve"> </w:t>
      </w:r>
      <w:r w:rsidR="00342160" w:rsidRPr="00342160">
        <w:rPr>
          <w:rFonts w:ascii="Times New Roman" w:hAnsi="Times New Roman" w:cs="Times New Roman"/>
          <w:sz w:val="24"/>
          <w:szCs w:val="24"/>
        </w:rPr>
        <w:t>aftershock region immediately after the mainshoc</w:t>
      </w:r>
      <w:r w:rsidR="00342160">
        <w:rPr>
          <w:rFonts w:ascii="Times New Roman" w:hAnsi="Times New Roman" w:cs="Times New Roman" w:hint="eastAsia"/>
          <w:sz w:val="24"/>
          <w:szCs w:val="24"/>
        </w:rPr>
        <w:t>k</w:t>
      </w:r>
      <w:r w:rsidR="00342160">
        <w:rPr>
          <w:rFonts w:ascii="Times New Roman" w:hAnsi="Times New Roman" w:cs="Times New Roman"/>
          <w:sz w:val="24"/>
          <w:szCs w:val="24"/>
        </w:rPr>
        <w:t>.</w:t>
      </w:r>
      <w:r w:rsidR="00633939">
        <w:rPr>
          <w:rFonts w:ascii="Times New Roman" w:hAnsi="Times New Roman" w:cs="Times New Roman"/>
          <w:sz w:val="24"/>
          <w:szCs w:val="24"/>
        </w:rPr>
        <w:t xml:space="preserve"> They also show that t</w:t>
      </w:r>
      <w:r w:rsidR="00633939" w:rsidRPr="00633939">
        <w:rPr>
          <w:rFonts w:ascii="Times New Roman" w:hAnsi="Times New Roman" w:cs="Times New Roman"/>
          <w:sz w:val="24"/>
          <w:szCs w:val="24"/>
        </w:rPr>
        <w:t>he migration velocities range from 0.008</w:t>
      </w:r>
      <w:r w:rsidR="00633939">
        <w:rPr>
          <w:rFonts w:ascii="Times New Roman" w:hAnsi="Times New Roman" w:cs="Times New Roman" w:hint="eastAsia"/>
          <w:sz w:val="24"/>
          <w:szCs w:val="24"/>
        </w:rPr>
        <w:t xml:space="preserve"> </w:t>
      </w:r>
      <w:r w:rsidR="00633939" w:rsidRPr="00633939">
        <w:rPr>
          <w:rFonts w:ascii="Times New Roman" w:hAnsi="Times New Roman" w:cs="Times New Roman"/>
          <w:sz w:val="24"/>
          <w:szCs w:val="24"/>
        </w:rPr>
        <w:t>to 0.8 km/hour, with about 65% below 0.1 km/hour, lower</w:t>
      </w:r>
    </w:p>
    <w:p w14:paraId="50CEDC84" w14:textId="79B28D8D" w:rsidR="004936B1" w:rsidRPr="00AB0F90" w:rsidRDefault="00633939" w:rsidP="004936B1">
      <w:pPr>
        <w:spacing w:line="360" w:lineRule="auto"/>
        <w:rPr>
          <w:rFonts w:ascii="Times New Roman" w:hAnsi="Times New Roman" w:cs="Times New Roman"/>
          <w:sz w:val="24"/>
          <w:szCs w:val="24"/>
        </w:rPr>
      </w:pPr>
      <w:r w:rsidRPr="00633939">
        <w:rPr>
          <w:rFonts w:ascii="Times New Roman" w:hAnsi="Times New Roman" w:cs="Times New Roman"/>
          <w:sz w:val="24"/>
          <w:szCs w:val="24"/>
        </w:rPr>
        <w:t>than typical creep rates and aseismic slip rates [Lohman and</w:t>
      </w:r>
      <w:r>
        <w:rPr>
          <w:rFonts w:ascii="Times New Roman" w:hAnsi="Times New Roman" w:cs="Times New Roman" w:hint="eastAsia"/>
          <w:sz w:val="24"/>
          <w:szCs w:val="24"/>
        </w:rPr>
        <w:t xml:space="preserve"> </w:t>
      </w:r>
      <w:r w:rsidRPr="00633939">
        <w:rPr>
          <w:rFonts w:ascii="Times New Roman" w:hAnsi="Times New Roman" w:cs="Times New Roman"/>
          <w:sz w:val="24"/>
          <w:szCs w:val="24"/>
        </w:rPr>
        <w:t>McGuire, 2007;</w:t>
      </w:r>
      <w:r>
        <w:rPr>
          <w:rFonts w:ascii="Times New Roman" w:hAnsi="Times New Roman" w:cs="Times New Roman"/>
          <w:sz w:val="24"/>
          <w:szCs w:val="24"/>
        </w:rPr>
        <w:t xml:space="preserve"> </w:t>
      </w:r>
      <w:r w:rsidRPr="00633939">
        <w:rPr>
          <w:rFonts w:ascii="Times New Roman" w:hAnsi="Times New Roman" w:cs="Times New Roman"/>
          <w:sz w:val="24"/>
          <w:szCs w:val="24"/>
        </w:rPr>
        <w:t>Roland and McGuire, 2009]</w:t>
      </w:r>
      <w:r w:rsidR="00C34510">
        <w:rPr>
          <w:rFonts w:ascii="Times New Roman" w:hAnsi="Times New Roman" w:cs="Times New Roman"/>
          <w:sz w:val="24"/>
          <w:szCs w:val="24"/>
        </w:rPr>
        <w:t xml:space="preserve">. </w:t>
      </w:r>
      <w:r w:rsidR="00C34510" w:rsidRPr="00C34510">
        <w:rPr>
          <w:rFonts w:ascii="Times New Roman" w:hAnsi="Times New Roman" w:cs="Times New Roman"/>
          <w:sz w:val="24"/>
          <w:szCs w:val="24"/>
        </w:rPr>
        <w:t>The study employs a weighted L1-norm inversion method to quantify migration parameters, revealing that swarms often migrate in a linear fashion, consistent with aseismic slip along pre-existing fault zones</w:t>
      </w:r>
      <w:r w:rsidR="00C34510">
        <w:rPr>
          <w:rFonts w:ascii="Times New Roman" w:hAnsi="Times New Roman" w:cs="Times New Roman"/>
          <w:sz w:val="24"/>
          <w:szCs w:val="24"/>
        </w:rPr>
        <w:t>.</w:t>
      </w:r>
      <w:r w:rsidR="004936B1">
        <w:rPr>
          <w:rFonts w:ascii="Times New Roman" w:hAnsi="Times New Roman" w:cs="Times New Roman" w:hint="eastAsia"/>
          <w:sz w:val="24"/>
          <w:szCs w:val="24"/>
        </w:rPr>
        <w:t xml:space="preserve"> </w:t>
      </w:r>
      <w:r w:rsidR="004936B1" w:rsidRPr="00A838ED">
        <w:rPr>
          <w:rFonts w:ascii="Times New Roman" w:hAnsi="Times New Roman" w:cs="Times New Roman" w:hint="eastAsia"/>
          <w:sz w:val="24"/>
          <w:szCs w:val="24"/>
        </w:rPr>
        <w:t>While previous studies</w:t>
      </w:r>
      <w:r w:rsidR="004936B1">
        <w:rPr>
          <w:rFonts w:ascii="Times New Roman" w:hAnsi="Times New Roman" w:cs="Times New Roman" w:hint="eastAsia"/>
          <w:sz w:val="24"/>
          <w:szCs w:val="24"/>
        </w:rPr>
        <w:t xml:space="preserve"> (</w:t>
      </w:r>
      <w:r w:rsidR="004936B1" w:rsidRPr="00A838ED">
        <w:rPr>
          <w:rFonts w:ascii="Times New Roman" w:hAnsi="Times New Roman" w:cs="Times New Roman" w:hint="eastAsia"/>
          <w:sz w:val="24"/>
          <w:szCs w:val="24"/>
        </w:rPr>
        <w:t>Vidale and Shearer (2006)</w:t>
      </w:r>
      <w:r w:rsidR="004936B1">
        <w:rPr>
          <w:rFonts w:ascii="Times New Roman" w:hAnsi="Times New Roman" w:cs="Times New Roman" w:hint="eastAsia"/>
          <w:sz w:val="24"/>
          <w:szCs w:val="24"/>
        </w:rPr>
        <w:t>)</w:t>
      </w:r>
      <w:r w:rsidR="004936B1" w:rsidRPr="00A838ED">
        <w:rPr>
          <w:rFonts w:ascii="Times New Roman" w:hAnsi="Times New Roman" w:cs="Times New Roman" w:hint="eastAsia"/>
          <w:sz w:val="24"/>
          <w:szCs w:val="24"/>
        </w:rPr>
        <w:t xml:space="preserve"> suggested that typical mainshock-aftershock sequences show little spatial migration, our method demonstrates that directional migration does exist but may be masked by the randomness of background seismicity. By employing </w:t>
      </w:r>
      <w:r w:rsidR="004936B1" w:rsidRPr="00A838ED">
        <w:rPr>
          <w:rFonts w:ascii="Times New Roman" w:hAnsi="Times New Roman" w:cs="Times New Roman" w:hint="eastAsia"/>
          <w:sz w:val="24"/>
          <w:szCs w:val="24"/>
        </w:rPr>
        <w:lastRenderedPageBreak/>
        <w:t>the Sequence Event Pair method and GMM decomposition, we can effectively extract these coherent migration signals from complex seismic clusters</w:t>
      </w:r>
    </w:p>
    <w:p w14:paraId="7E95B85E" w14:textId="77777777" w:rsidR="004936B1" w:rsidRPr="00C34510" w:rsidRDefault="004936B1" w:rsidP="00FF50F5">
      <w:pPr>
        <w:spacing w:line="360" w:lineRule="auto"/>
        <w:rPr>
          <w:rFonts w:ascii="Times New Roman" w:hAnsi="Times New Roman" w:cs="Times New Roman"/>
          <w:sz w:val="24"/>
          <w:szCs w:val="24"/>
        </w:rPr>
      </w:pPr>
    </w:p>
    <w:p w14:paraId="3AEEE737" w14:textId="7B10319F" w:rsidR="0045195E" w:rsidRDefault="001F4B5A" w:rsidP="00FF50F5">
      <w:pPr>
        <w:spacing w:line="360" w:lineRule="auto"/>
        <w:rPr>
          <w:rFonts w:ascii="Times New Roman" w:hAnsi="Times New Roman" w:cs="Times New Roman"/>
          <w:sz w:val="24"/>
          <w:szCs w:val="24"/>
        </w:rPr>
      </w:pPr>
      <w:r>
        <w:rPr>
          <w:rFonts w:ascii="Times New Roman" w:hAnsi="Times New Roman" w:cs="Times New Roman"/>
          <w:sz w:val="24"/>
          <w:szCs w:val="24"/>
        </w:rPr>
        <w:t>T</w:t>
      </w:r>
      <w:r w:rsidR="0045195E" w:rsidRPr="0045195E">
        <w:rPr>
          <w:rFonts w:ascii="Times New Roman" w:hAnsi="Times New Roman" w:cs="Times New Roman"/>
          <w:sz w:val="24"/>
          <w:szCs w:val="24"/>
        </w:rPr>
        <w:t>he spatial pattern</w:t>
      </w:r>
      <w:r w:rsidR="00406B18">
        <w:rPr>
          <w:rFonts w:ascii="Times New Roman" w:hAnsi="Times New Roman" w:cs="Times New Roman"/>
          <w:sz w:val="24"/>
          <w:szCs w:val="24"/>
        </w:rPr>
        <w:t xml:space="preserve"> of aftershock-like sequence</w:t>
      </w:r>
      <w:r w:rsidR="0045195E" w:rsidRPr="0045195E">
        <w:rPr>
          <w:rFonts w:ascii="Times New Roman" w:hAnsi="Times New Roman" w:cs="Times New Roman"/>
          <w:sz w:val="24"/>
          <w:szCs w:val="24"/>
        </w:rPr>
        <w:t xml:space="preserve"> shows little temporal evolution, with events occurring consistently throughout the sequence</w:t>
      </w:r>
      <w:r w:rsidR="00406B18">
        <w:rPr>
          <w:rFonts w:ascii="Times New Roman" w:hAnsi="Times New Roman" w:cs="Times New Roman"/>
          <w:sz w:val="24"/>
          <w:szCs w:val="24"/>
        </w:rPr>
        <w:t xml:space="preserve"> and showing </w:t>
      </w:r>
      <w:r w:rsidR="00406B18" w:rsidRPr="0045195E">
        <w:rPr>
          <w:rFonts w:ascii="Times New Roman" w:hAnsi="Times New Roman" w:cs="Times New Roman"/>
          <w:sz w:val="24"/>
          <w:szCs w:val="24"/>
        </w:rPr>
        <w:t>limited migration</w:t>
      </w:r>
      <w:r>
        <w:rPr>
          <w:rFonts w:ascii="Times New Roman" w:hAnsi="Times New Roman" w:cs="Times New Roman"/>
          <w:sz w:val="24"/>
          <w:szCs w:val="24"/>
        </w:rPr>
        <w:t xml:space="preserve"> </w:t>
      </w:r>
      <w:r>
        <w:rPr>
          <w:rFonts w:ascii="Times New Roman" w:hAnsi="Times New Roman" w:cs="Times New Roman"/>
          <w:sz w:val="24"/>
          <w:szCs w:val="24"/>
        </w:rPr>
        <w:fldChar w:fldCharType="begin">
          <w:fldData xml:space="preserve">PEVuZE5vdGU+PENpdGU+PEF1dGhvcj5WaWRhbGU8L0F1dGhvcj48WWVhcj4yMDA2PC9ZZWFyPjxS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</w:fldData>
        </w:fldChar>
      </w:r>
      <w:r w:rsidR="00254FAC">
        <w:rPr>
          <w:rFonts w:ascii="Times New Roman" w:hAnsi="Times New Roman" w:cs="Times New Roman"/>
          <w:sz w:val="24"/>
          <w:szCs w:val="24"/>
        </w:rPr>
        <w:instrText xml:space="preserve"> ADDIN EN.CITE </w:instrText>
      </w:r>
      <w:r w:rsidR="00254FAC">
        <w:rPr>
          <w:rFonts w:ascii="Times New Roman" w:hAnsi="Times New Roman" w:cs="Times New Roman"/>
          <w:sz w:val="24"/>
          <w:szCs w:val="24"/>
        </w:rPr>
        <w:fldChar w:fldCharType="begin">
          <w:fldData xml:space="preserve">PEVuZE5vdGU+PENpdGU+PEF1dGhvcj5WaWRhbGU8L0F1dGhvcj48WWVhcj4yMDA2PC9ZZWFyPjxS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</w:fldData>
        </w:fldChar>
      </w:r>
      <w:r w:rsidR="00254FAC">
        <w:rPr>
          <w:rFonts w:ascii="Times New Roman" w:hAnsi="Times New Roman" w:cs="Times New Roman"/>
          <w:sz w:val="24"/>
          <w:szCs w:val="24"/>
        </w:rPr>
        <w:instrText xml:space="preserve"> ADDIN EN.CITE.DATA </w:instrText>
      </w:r>
      <w:r w:rsidR="00254FAC">
        <w:rPr>
          <w:rFonts w:ascii="Times New Roman" w:hAnsi="Times New Roman" w:cs="Times New Roman"/>
          <w:sz w:val="24"/>
          <w:szCs w:val="24"/>
        </w:rPr>
      </w:r>
      <w:r w:rsidR="00254FAC">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254FAC">
        <w:rPr>
          <w:rFonts w:ascii="Times New Roman" w:hAnsi="Times New Roman" w:cs="Times New Roman"/>
          <w:noProof/>
          <w:sz w:val="24"/>
          <w:szCs w:val="24"/>
        </w:rPr>
        <w:t>(Chen and Shearer, 2011; Chen</w:t>
      </w:r>
      <w:r w:rsidR="00254FAC" w:rsidRPr="00254FAC">
        <w:rPr>
          <w:rFonts w:ascii="Times New Roman" w:hAnsi="Times New Roman" w:cs="Times New Roman"/>
          <w:i/>
          <w:noProof/>
          <w:sz w:val="24"/>
          <w:szCs w:val="24"/>
        </w:rPr>
        <w:t xml:space="preserve"> et al.</w:t>
      </w:r>
      <w:r w:rsidR="00254FAC">
        <w:rPr>
          <w:rFonts w:ascii="Times New Roman" w:hAnsi="Times New Roman" w:cs="Times New Roman"/>
          <w:noProof/>
          <w:sz w:val="24"/>
          <w:szCs w:val="24"/>
        </w:rPr>
        <w:t>, 2012; Vidale and Shearer, 2006)</w:t>
      </w:r>
      <w:r>
        <w:rPr>
          <w:rFonts w:ascii="Times New Roman" w:hAnsi="Times New Roman" w:cs="Times New Roman"/>
          <w:sz w:val="24"/>
          <w:szCs w:val="24"/>
        </w:rPr>
        <w:fldChar w:fldCharType="end"/>
      </w:r>
      <w:r w:rsidR="0045195E" w:rsidRPr="0045195E">
        <w:rPr>
          <w:rFonts w:ascii="Times New Roman" w:hAnsi="Times New Roman" w:cs="Times New Roman"/>
          <w:sz w:val="24"/>
          <w:szCs w:val="24"/>
        </w:rPr>
        <w:t xml:space="preserve">. This </w:t>
      </w:r>
      <w:r w:rsidR="00406B18">
        <w:rPr>
          <w:rFonts w:ascii="Times New Roman" w:hAnsi="Times New Roman" w:cs="Times New Roman"/>
          <w:sz w:val="24"/>
          <w:szCs w:val="24"/>
        </w:rPr>
        <w:t>means that</w:t>
      </w:r>
      <w:r w:rsidR="0045195E" w:rsidRPr="0045195E">
        <w:rPr>
          <w:rFonts w:ascii="Times New Roman" w:hAnsi="Times New Roman" w:cs="Times New Roman"/>
          <w:sz w:val="24"/>
          <w:szCs w:val="24"/>
        </w:rPr>
        <w:t xml:space="preserve"> aftershock-like clusters typically </w:t>
      </w:r>
      <w:r w:rsidR="00406B18">
        <w:rPr>
          <w:rFonts w:ascii="Times New Roman" w:hAnsi="Times New Roman" w:cs="Times New Roman"/>
          <w:sz w:val="24"/>
          <w:szCs w:val="24"/>
        </w:rPr>
        <w:t>occur</w:t>
      </w:r>
      <w:r w:rsidR="0045195E" w:rsidRPr="0045195E">
        <w:rPr>
          <w:rFonts w:ascii="Times New Roman" w:hAnsi="Times New Roman" w:cs="Times New Roman"/>
          <w:sz w:val="24"/>
          <w:szCs w:val="24"/>
        </w:rPr>
        <w:t xml:space="preserve"> right after the main shock and exhibit minimal spreading over time. They </w:t>
      </w:r>
      <w:r w:rsidR="00406B18">
        <w:rPr>
          <w:rFonts w:ascii="Times New Roman" w:hAnsi="Times New Roman" w:cs="Times New Roman"/>
          <w:sz w:val="24"/>
          <w:szCs w:val="24"/>
        </w:rPr>
        <w:t xml:space="preserve">also </w:t>
      </w:r>
      <w:r w:rsidR="0045195E" w:rsidRPr="0045195E">
        <w:rPr>
          <w:rFonts w:ascii="Times New Roman" w:hAnsi="Times New Roman" w:cs="Times New Roman"/>
          <w:sz w:val="24"/>
          <w:szCs w:val="24"/>
        </w:rPr>
        <w:t xml:space="preserve">stated that </w:t>
      </w:r>
      <w:r w:rsidR="00406B18">
        <w:rPr>
          <w:rFonts w:ascii="Times New Roman" w:hAnsi="Times New Roman" w:cs="Times New Roman"/>
          <w:sz w:val="24"/>
          <w:szCs w:val="24"/>
        </w:rPr>
        <w:t xml:space="preserve">most </w:t>
      </w:r>
      <w:r w:rsidR="0045195E" w:rsidRPr="0045195E">
        <w:rPr>
          <w:rFonts w:ascii="Times New Roman" w:hAnsi="Times New Roman" w:cs="Times New Roman"/>
          <w:sz w:val="24"/>
          <w:szCs w:val="24"/>
        </w:rPr>
        <w:t xml:space="preserve">warm-like clusters </w:t>
      </w:r>
      <w:r w:rsidR="00406B18" w:rsidRPr="00406B18">
        <w:rPr>
          <w:rFonts w:ascii="Times New Roman" w:hAnsi="Times New Roman" w:cs="Times New Roman"/>
          <w:sz w:val="24"/>
          <w:szCs w:val="24"/>
        </w:rPr>
        <w:t>show some degree of spatially coherent time evolution, typically manifesting as outward spreading or lateral movement from a point of initiation.</w:t>
      </w:r>
      <w:r w:rsidR="0045195E" w:rsidRPr="0045195E">
        <w:rPr>
          <w:rFonts w:ascii="Times New Roman" w:hAnsi="Times New Roman" w:cs="Times New Roman"/>
          <w:sz w:val="24"/>
          <w:szCs w:val="24"/>
        </w:rPr>
        <w:t xml:space="preserve"> However, the differences between swarm-like and aftershock-like behaviors are not always clear</w:t>
      </w:r>
      <w:r w:rsidR="0045195E">
        <w:rPr>
          <w:rFonts w:ascii="Times New Roman" w:hAnsi="Times New Roman" w:cs="Times New Roman"/>
          <w:sz w:val="24"/>
          <w:szCs w:val="24"/>
        </w:rPr>
        <w:t xml:space="preserve"> </w:t>
      </w:r>
      <w:r w:rsidR="0045195E">
        <w:rPr>
          <w:rFonts w:ascii="Times New Roman" w:hAnsi="Times New Roman" w:cs="Times New Roman"/>
          <w:sz w:val="24"/>
          <w:szCs w:val="24"/>
        </w:rPr>
        <w:fldChar w:fldCharType="begin"/>
      </w:r>
      <w:r w:rsidR="0045195E">
        <w:rPr>
          <w:rFonts w:ascii="Times New Roman" w:hAnsi="Times New Roman" w:cs="Times New Roman"/>
          <w:sz w:val="24"/>
          <w:szCs w:val="24"/>
        </w:rPr>
        <w:instrText xml:space="preserve"> ADDIN EN.CITE &lt;EndNote&gt;&lt;Cite&gt;&lt;Author&gt;Vidale&lt;/Author&gt;&lt;Year&gt;2006&lt;/Year&gt;&lt;RecNum&gt;647&lt;/RecNum&gt;&lt;DisplayText&gt;(Vidale and Shearer, 2006)&lt;/DisplayText&gt;&lt;record&gt;&lt;rec-number&gt;647&lt;/rec-number&gt;&lt;foreign-keys&gt;&lt;key app="EN" db-id="a2aaf2er3zt2xxet25959dtavxwrtdv2we2d" timestamp="1736323189"&gt;647&lt;/key&gt;&lt;/foreign-keys&gt;&lt;ref-type name="Journal Article"&gt;17&lt;/ref-type&gt;&lt;contributors&gt;&lt;authors&gt;&lt;author&gt;Vidale, John E&lt;/author&gt;&lt;author&gt;Shearer, Peter M&lt;/author&gt;&lt;/authors&gt;&lt;/contributors&gt;&lt;titles&gt;&lt;title&gt;A survey of 71 earthquake bursts across southern California: Exploring the role of pore fluid pressure fluctuations and aseismic slip as drivers&lt;/title&gt;&lt;secondary-title&gt;Journal of Geophysical Research: Solid Earth&lt;/secondary-title&gt;&lt;/titles&gt;&lt;periodical&gt;&lt;full-title&gt;Journal of Geophysical Research: Solid Earth&lt;/full-title&gt;&lt;/periodical&gt;&lt;volume&gt;111&lt;/volume&gt;&lt;number&gt;B5&lt;/number&gt;&lt;dates&gt;&lt;year&gt;2006&lt;/year&gt;&lt;/dates&gt;&lt;isbn&gt;0148-0227&lt;/isbn&gt;&lt;urls&gt;&lt;/urls&gt;&lt;/record&gt;&lt;/Cite&gt;&lt;/EndNote&gt;</w:instrText>
      </w:r>
      <w:r w:rsidR="0045195E">
        <w:rPr>
          <w:rFonts w:ascii="Times New Roman" w:hAnsi="Times New Roman" w:cs="Times New Roman"/>
          <w:sz w:val="24"/>
          <w:szCs w:val="24"/>
        </w:rPr>
        <w:fldChar w:fldCharType="separate"/>
      </w:r>
      <w:r w:rsidR="0045195E">
        <w:rPr>
          <w:rFonts w:ascii="Times New Roman" w:hAnsi="Times New Roman" w:cs="Times New Roman"/>
          <w:noProof/>
          <w:sz w:val="24"/>
          <w:szCs w:val="24"/>
        </w:rPr>
        <w:t>(Vidale and Shearer, 2006)</w:t>
      </w:r>
      <w:r w:rsidR="0045195E">
        <w:rPr>
          <w:rFonts w:ascii="Times New Roman" w:hAnsi="Times New Roman" w:cs="Times New Roman"/>
          <w:sz w:val="24"/>
          <w:szCs w:val="24"/>
        </w:rPr>
        <w:fldChar w:fldCharType="end"/>
      </w:r>
      <w:r w:rsidR="0045195E" w:rsidRPr="0045195E">
        <w:rPr>
          <w:rFonts w:ascii="Times New Roman" w:hAnsi="Times New Roman" w:cs="Times New Roman"/>
          <w:sz w:val="24"/>
          <w:szCs w:val="24"/>
        </w:rPr>
        <w:t>.</w:t>
      </w:r>
      <w:r>
        <w:rPr>
          <w:rFonts w:ascii="Times New Roman" w:hAnsi="Times New Roman" w:cs="Times New Roman"/>
          <w:sz w:val="24"/>
          <w:szCs w:val="24"/>
        </w:rPr>
        <w:t xml:space="preserve"> </w:t>
      </w:r>
      <w:r w:rsidR="00AB0F90">
        <w:rPr>
          <w:rFonts w:ascii="Times New Roman" w:hAnsi="Times New Roman" w:cs="Times New Roman" w:hint="eastAsia"/>
          <w:sz w:val="24"/>
          <w:szCs w:val="24"/>
        </w:rPr>
        <w:t>Our</w:t>
      </w:r>
      <w:r w:rsidR="00AB0F90" w:rsidRPr="00AB0F90">
        <w:rPr>
          <w:rFonts w:ascii="Times New Roman" w:hAnsi="Times New Roman" w:cs="Times New Roman" w:hint="eastAsia"/>
          <w:sz w:val="24"/>
          <w:szCs w:val="24"/>
        </w:rPr>
        <w:t xml:space="preserve"> results indicate that, when appropriate quantification tools (GMM) are used, </w:t>
      </w:r>
      <w:r w:rsidR="004936B1">
        <w:rPr>
          <w:rFonts w:ascii="Times New Roman" w:hAnsi="Times New Roman" w:cs="Times New Roman" w:hint="eastAsia"/>
          <w:sz w:val="24"/>
          <w:szCs w:val="24"/>
        </w:rPr>
        <w:t xml:space="preserve">temporal </w:t>
      </w:r>
      <w:r w:rsidR="00AB0F90" w:rsidRPr="00AB0F90">
        <w:rPr>
          <w:rFonts w:ascii="Times New Roman" w:hAnsi="Times New Roman" w:cs="Times New Roman" w:hint="eastAsia"/>
          <w:sz w:val="24"/>
          <w:szCs w:val="24"/>
        </w:rPr>
        <w:t>migration features hidden beneath randomness can be captured.</w:t>
      </w:r>
      <w:r w:rsidR="00AB0F90">
        <w:rPr>
          <w:rFonts w:ascii="Times New Roman" w:hAnsi="Times New Roman" w:cs="Times New Roman" w:hint="eastAsia"/>
          <w:sz w:val="24"/>
          <w:szCs w:val="24"/>
        </w:rPr>
        <w:t xml:space="preserve"> And we infer that t</w:t>
      </w:r>
      <w:r w:rsidR="00AB0F90" w:rsidRPr="00AB0F90">
        <w:rPr>
          <w:rFonts w:ascii="Times New Roman" w:hAnsi="Times New Roman" w:cs="Times New Roman" w:hint="eastAsia"/>
          <w:sz w:val="24"/>
          <w:szCs w:val="24"/>
        </w:rPr>
        <w:t xml:space="preserve">his is </w:t>
      </w:r>
      <w:r w:rsidR="004936B1">
        <w:rPr>
          <w:rFonts w:ascii="Times New Roman" w:hAnsi="Times New Roman" w:cs="Times New Roman" w:hint="eastAsia"/>
          <w:sz w:val="24"/>
          <w:szCs w:val="24"/>
        </w:rPr>
        <w:t xml:space="preserve">a piece of </w:t>
      </w:r>
      <w:r w:rsidR="00AB0F90" w:rsidRPr="00AB0F90">
        <w:rPr>
          <w:rFonts w:ascii="Times New Roman" w:hAnsi="Times New Roman" w:cs="Times New Roman" w:hint="eastAsia"/>
          <w:sz w:val="24"/>
          <w:szCs w:val="24"/>
        </w:rPr>
        <w:t>supplement to previous research, not a contradiction.</w:t>
      </w:r>
    </w:p>
    <w:p w14:paraId="084D3C2D" w14:textId="77777777" w:rsidR="0045195E" w:rsidRPr="004936B1" w:rsidRDefault="0045195E" w:rsidP="00FF50F5">
      <w:pPr>
        <w:spacing w:line="360" w:lineRule="auto"/>
        <w:rPr>
          <w:rFonts w:ascii="Times New Roman" w:hAnsi="Times New Roman" w:cs="Times New Roman"/>
          <w:sz w:val="24"/>
          <w:szCs w:val="24"/>
        </w:rPr>
      </w:pPr>
    </w:p>
    <w:p w14:paraId="16B0987E" w14:textId="71D82083" w:rsidR="00401545" w:rsidRPr="004936B1" w:rsidRDefault="00987E80" w:rsidP="00FF50F5">
      <w:pPr>
        <w:pStyle w:val="a3"/>
        <w:numPr>
          <w:ilvl w:val="0"/>
          <w:numId w:val="3"/>
        </w:numPr>
        <w:spacing w:line="360" w:lineRule="auto"/>
        <w:ind w:firstLineChars="0"/>
        <w:rPr>
          <w:rFonts w:ascii="Times New Roman" w:hAnsi="Times New Roman" w:cs="Times New Roman"/>
          <w:color w:val="EE0000"/>
          <w:sz w:val="24"/>
          <w:szCs w:val="24"/>
        </w:rPr>
      </w:pPr>
      <w:r w:rsidRPr="004936B1">
        <w:rPr>
          <w:rFonts w:ascii="Times New Roman" w:hAnsi="Times New Roman" w:cs="Times New Roman"/>
          <w:color w:val="EE0000"/>
          <w:sz w:val="24"/>
          <w:szCs w:val="24"/>
        </w:rPr>
        <w:t>Migration distance and speed</w:t>
      </w:r>
    </w:p>
    <w:p w14:paraId="46AC9214" w14:textId="44563559" w:rsidR="001B06F7" w:rsidRPr="004936B1" w:rsidRDefault="001B06F7" w:rsidP="00FF50F5">
      <w:pPr>
        <w:spacing w:line="360" w:lineRule="auto"/>
        <w:rPr>
          <w:rFonts w:ascii="Times New Roman" w:hAnsi="Times New Roman" w:cs="Times New Roman"/>
          <w:color w:val="EE0000"/>
          <w:sz w:val="24"/>
          <w:szCs w:val="24"/>
        </w:rPr>
      </w:pPr>
      <w:r w:rsidRPr="004936B1">
        <w:rPr>
          <w:rFonts w:ascii="Times New Roman" w:hAnsi="Times New Roman" w:cs="Times New Roman"/>
          <w:color w:val="EE0000"/>
          <w:sz w:val="24"/>
          <w:szCs w:val="24"/>
        </w:rPr>
        <w:t>Speed differences between pore pressure</w:t>
      </w:r>
      <w:r w:rsidR="003350BD" w:rsidRPr="004936B1">
        <w:rPr>
          <w:rFonts w:ascii="Times New Roman" w:hAnsi="Times New Roman" w:cs="Times New Roman"/>
          <w:color w:val="EE0000"/>
          <w:sz w:val="24"/>
          <w:szCs w:val="24"/>
        </w:rPr>
        <w:t xml:space="preserve"> </w:t>
      </w:r>
      <w:r w:rsidRPr="004936B1">
        <w:rPr>
          <w:rFonts w:ascii="Times New Roman" w:hAnsi="Times New Roman" w:cs="Times New Roman"/>
          <w:color w:val="EE0000"/>
          <w:sz w:val="24"/>
          <w:szCs w:val="24"/>
        </w:rPr>
        <w:t>driven</w:t>
      </w:r>
      <w:r w:rsidR="003350BD" w:rsidRPr="004936B1">
        <w:rPr>
          <w:rFonts w:ascii="Times New Roman" w:hAnsi="Times New Roman" w:cs="Times New Roman"/>
          <w:color w:val="EE0000"/>
          <w:sz w:val="24"/>
          <w:szCs w:val="24"/>
        </w:rPr>
        <w:t xml:space="preserve">, slow slip driven and </w:t>
      </w:r>
      <w:r w:rsidRPr="004936B1">
        <w:rPr>
          <w:rFonts w:ascii="Times New Roman" w:hAnsi="Times New Roman" w:cs="Times New Roman"/>
          <w:color w:val="EE0000"/>
          <w:sz w:val="24"/>
          <w:szCs w:val="24"/>
        </w:rPr>
        <w:t>fluid</w:t>
      </w:r>
      <w:r w:rsidR="003350BD" w:rsidRPr="004936B1">
        <w:rPr>
          <w:rFonts w:ascii="Times New Roman" w:hAnsi="Times New Roman" w:cs="Times New Roman"/>
          <w:color w:val="EE0000"/>
          <w:sz w:val="24"/>
          <w:szCs w:val="24"/>
        </w:rPr>
        <w:t xml:space="preserve"> </w:t>
      </w:r>
      <w:r w:rsidRPr="004936B1">
        <w:rPr>
          <w:rFonts w:ascii="Times New Roman" w:hAnsi="Times New Roman" w:cs="Times New Roman"/>
          <w:color w:val="EE0000"/>
          <w:sz w:val="24"/>
          <w:szCs w:val="24"/>
        </w:rPr>
        <w:t>driven</w:t>
      </w:r>
      <w:r w:rsidR="003350BD" w:rsidRPr="004936B1">
        <w:rPr>
          <w:rFonts w:ascii="Times New Roman" w:hAnsi="Times New Roman" w:cs="Times New Roman"/>
          <w:color w:val="EE0000"/>
          <w:sz w:val="24"/>
          <w:szCs w:val="24"/>
        </w:rPr>
        <w:t xml:space="preserve"> earthquake sequences</w:t>
      </w:r>
      <w:r w:rsidRPr="004936B1">
        <w:rPr>
          <w:rFonts w:ascii="Times New Roman" w:hAnsi="Times New Roman" w:cs="Times New Roman"/>
          <w:color w:val="EE0000"/>
          <w:sz w:val="24"/>
          <w:szCs w:val="24"/>
        </w:rPr>
        <w:t>.</w:t>
      </w:r>
    </w:p>
    <w:p w14:paraId="16EDA7F2" w14:textId="36AEA32B" w:rsidR="001B06F7" w:rsidRPr="004936B1" w:rsidRDefault="001B06F7" w:rsidP="00FF50F5">
      <w:pPr>
        <w:spacing w:line="360" w:lineRule="auto"/>
        <w:rPr>
          <w:rFonts w:ascii="Times New Roman" w:hAnsi="Times New Roman" w:cs="Times New Roman"/>
          <w:color w:val="EE0000"/>
          <w:sz w:val="24"/>
          <w:szCs w:val="24"/>
        </w:rPr>
      </w:pPr>
      <w:r w:rsidRPr="004936B1">
        <w:rPr>
          <w:rFonts w:ascii="Times New Roman" w:hAnsi="Times New Roman" w:cs="Times New Roman"/>
          <w:color w:val="EE0000"/>
          <w:sz w:val="24"/>
          <w:szCs w:val="24"/>
        </w:rPr>
        <w:t>Backward earthquake ruptures</w:t>
      </w:r>
    </w:p>
    <w:p w14:paraId="084B8E0F" w14:textId="77777777" w:rsidR="001B06F7" w:rsidRPr="00CF0F86" w:rsidRDefault="001B06F7" w:rsidP="00FF50F5">
      <w:pPr>
        <w:spacing w:line="360" w:lineRule="auto"/>
        <w:rPr>
          <w:rFonts w:ascii="Times New Roman" w:hAnsi="Times New Roman" w:cs="Times New Roman"/>
          <w:sz w:val="24"/>
          <w:szCs w:val="24"/>
        </w:rPr>
      </w:pPr>
    </w:p>
    <w:p w14:paraId="7AA019C9" w14:textId="553BFC08" w:rsidR="004936B1" w:rsidRDefault="004936B1"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 xml:space="preserve">5.3 </w:t>
      </w:r>
      <w:r w:rsidRPr="004936B1">
        <w:rPr>
          <w:rFonts w:ascii="Times New Roman" w:hAnsi="Times New Roman" w:cs="Times New Roman" w:hint="eastAsia"/>
          <w:sz w:val="24"/>
          <w:szCs w:val="24"/>
        </w:rPr>
        <w:t>Implications for Catalog Assessment and Foreshock Studies</w:t>
      </w:r>
    </w:p>
    <w:p w14:paraId="47B70303" w14:textId="6258902E" w:rsidR="00C23262" w:rsidRDefault="005D0756" w:rsidP="00FF50F5">
      <w:pPr>
        <w:spacing w:line="360" w:lineRule="auto"/>
        <w:rPr>
          <w:rFonts w:ascii="Times New Roman" w:hAnsi="Times New Roman" w:cs="Times New Roman"/>
          <w:sz w:val="24"/>
          <w:szCs w:val="24"/>
        </w:rPr>
      </w:pPr>
      <w:r w:rsidRPr="005D0756">
        <w:rPr>
          <w:rFonts w:ascii="Times New Roman" w:hAnsi="Times New Roman" w:cs="Times New Roman"/>
          <w:sz w:val="24"/>
          <w:szCs w:val="24"/>
        </w:rPr>
        <w:t>With the advancements in artificial intelligence technology in seismology, particularly in phase identification and localization, an increasing number of high-precision earthquake catalogs have been obtained. However, the assessment of the accuracy of these catalogs currently relies mainly on expert experience. A commonly used evaluation method is to observe whether the relocated earthquake catalog is closer to the fault that generated the earthquake</w:t>
      </w:r>
      <w:r>
        <w:rPr>
          <w:rFonts w:ascii="Times New Roman" w:hAnsi="Times New Roman" w:cs="Times New Roman"/>
          <w:sz w:val="24"/>
          <w:szCs w:val="24"/>
        </w:rPr>
        <w:t>s</w:t>
      </w:r>
      <w:r w:rsidRPr="005D0756">
        <w:rPr>
          <w:rFonts w:ascii="Times New Roman" w:hAnsi="Times New Roman" w:cs="Times New Roman"/>
          <w:sz w:val="24"/>
          <w:szCs w:val="24"/>
        </w:rPr>
        <w:t xml:space="preserve">. Our </w:t>
      </w:r>
      <w:r>
        <w:rPr>
          <w:rFonts w:ascii="Times New Roman" w:hAnsi="Times New Roman" w:cs="Times New Roman"/>
          <w:sz w:val="24"/>
          <w:szCs w:val="24"/>
        </w:rPr>
        <w:t>proposed method</w:t>
      </w:r>
      <w:r w:rsidRPr="005D0756">
        <w:rPr>
          <w:rFonts w:ascii="Times New Roman" w:hAnsi="Times New Roman" w:cs="Times New Roman"/>
          <w:sz w:val="24"/>
          <w:szCs w:val="24"/>
        </w:rPr>
        <w:t xml:space="preserve"> may provide an objective means of assessing the quality of earthquake catalogs. In the fitted GMM model parameters, the standard deviation can be understood as the dispersion of earthquake pairs, which can serve as an indirect quantitative indicator for evaluating the quality of </w:t>
      </w:r>
      <w:r w:rsidRPr="005D0756">
        <w:rPr>
          <w:rFonts w:ascii="Times New Roman" w:hAnsi="Times New Roman" w:cs="Times New Roman"/>
          <w:sz w:val="24"/>
          <w:szCs w:val="24"/>
        </w:rPr>
        <w:lastRenderedPageBreak/>
        <w:t>earthquake catalogs.</w:t>
      </w:r>
    </w:p>
    <w:p w14:paraId="6C8BD6B0" w14:textId="77777777" w:rsidR="005D0756" w:rsidRDefault="005D0756" w:rsidP="00FF50F5">
      <w:pPr>
        <w:spacing w:line="360" w:lineRule="auto"/>
        <w:rPr>
          <w:rFonts w:ascii="Times New Roman" w:hAnsi="Times New Roman" w:cs="Times New Roman"/>
          <w:sz w:val="24"/>
          <w:szCs w:val="24"/>
        </w:rPr>
      </w:pPr>
    </w:p>
    <w:p w14:paraId="478E0157" w14:textId="48B4DABA" w:rsidR="00CF0F86" w:rsidRPr="00CF0F86" w:rsidRDefault="00960843" w:rsidP="00FF50F5">
      <w:pPr>
        <w:spacing w:line="360" w:lineRule="auto"/>
        <w:rPr>
          <w:rFonts w:ascii="Times New Roman" w:hAnsi="Times New Roman" w:cs="Times New Roman"/>
          <w:sz w:val="24"/>
          <w:szCs w:val="24"/>
        </w:rPr>
      </w:pPr>
      <w:r w:rsidRPr="00960843">
        <w:rPr>
          <w:rFonts w:ascii="Times New Roman" w:hAnsi="Times New Roman" w:cs="Times New Roman"/>
          <w:sz w:val="24"/>
          <w:szCs w:val="24"/>
        </w:rPr>
        <w:t>Comprehending the nucleation process and foreshocks associated with earthquakes</w:t>
      </w:r>
      <w:r>
        <w:rPr>
          <w:rFonts w:ascii="Times New Roman" w:hAnsi="Times New Roman" w:cs="Times New Roman"/>
          <w:sz w:val="24"/>
          <w:szCs w:val="24"/>
        </w:rPr>
        <w:t xml:space="preserve">, </w:t>
      </w:r>
      <w:r w:rsidRPr="00960843">
        <w:rPr>
          <w:rFonts w:ascii="Times New Roman" w:hAnsi="Times New Roman" w:cs="Times New Roman"/>
          <w:sz w:val="24"/>
          <w:szCs w:val="24"/>
        </w:rPr>
        <w:t>particularly significant and damaging ones</w:t>
      </w:r>
      <w:r>
        <w:rPr>
          <w:rFonts w:ascii="Times New Roman" w:hAnsi="Times New Roman" w:cs="Times New Roman"/>
          <w:sz w:val="24"/>
          <w:szCs w:val="24"/>
        </w:rPr>
        <w:t xml:space="preserve">, </w:t>
      </w:r>
      <w:r w:rsidRPr="00960843">
        <w:rPr>
          <w:rFonts w:ascii="Times New Roman" w:hAnsi="Times New Roman" w:cs="Times New Roman"/>
          <w:sz w:val="24"/>
          <w:szCs w:val="24"/>
        </w:rPr>
        <w:t>is essential for effective earthquake prediction and seismic hazard reduction. However, the underlying physical mechanisms responsible for earthquake nucleation and foreshock generation remain a topic of debate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&lt;EndNote&gt;&lt;Cite&gt;&lt;Author&gt;Peng&lt;/Author&gt;&lt;Year&gt;2024&lt;/Year&gt;&lt;RecNum&gt;660&lt;/RecNum&gt;&lt;DisplayText&gt;(McLaskey, 2019; Peng and Lei, 2024)&lt;/DisplayText&gt;&lt;record&gt;&lt;rec-number&gt;660&lt;/rec-number&gt;&lt;foreign-keys&gt;&lt;key app="EN" db-id="a2aaf2er3zt2xxet25959dtavxwrtdv2we2d" timestamp="1736495182"&gt;660&lt;/key&gt;&lt;/foreign-keys&gt;&lt;ref-type name="Journal Article"&gt;17&lt;/ref-type&gt;&lt;contributors&gt;&lt;authors&gt;&lt;author&gt;Peng, Zhigang&lt;/author&gt;&lt;author&gt;Lei, Xinglin&lt;/author&gt;&lt;/authors&gt;&lt;/contributors&gt;&lt;titles&gt;&lt;title&gt;Physical mechanisms of earthquake nucleation and foreshocks: cascade triggering, aseismic slip, or fluid flows?&lt;/title&gt;&lt;secondary-title&gt;Earthquake Research Advances&lt;/secondary-title&gt;&lt;/titles&gt;&lt;periodical&gt;&lt;full-title&gt;Earthquake Research Advances&lt;/full-title&gt;&lt;/periodical&gt;&lt;pages&gt;100349&lt;/pages&gt;&lt;dates&gt;&lt;year&gt;2024&lt;/year&gt;&lt;/dates&gt;&lt;isbn&gt;2772-4670&lt;/isbn&gt;&lt;urls&gt;&lt;/urls&gt;&lt;/record&gt;&lt;/Cite&gt;&lt;Cite&gt;&lt;Author&gt;McLaskey&lt;/Author&gt;&lt;Year&gt;2019&lt;/Year&gt;&lt;RecNum&gt;661&lt;/RecNum&gt;&lt;record&gt;&lt;rec-number&gt;661&lt;/rec-number&gt;&lt;foreign-keys&gt;&lt;key app="EN" db-id="a2aaf2er3zt2xxet25959dtavxwrtdv2we2d" timestamp="1736495341"&gt;661&lt;/key&gt;&lt;/foreign-keys&gt;&lt;ref-type name="Journal Article"&gt;17&lt;/ref-type&gt;&lt;contributors&gt;&lt;authors&gt;&lt;author&gt;McLaskey, Gregory C&lt;/author&gt;&lt;/authors&gt;&lt;/contributors&gt;&lt;titles&gt;&lt;title&gt;Earthquake initiation from laboratory observations and implications for foreshocks&lt;/title&gt;&lt;secondary-title&gt;Journal of Geophysical Research: Solid Earth&lt;/secondary-title&gt;&lt;/titles&gt;&lt;periodical&gt;&lt;full-title&gt;Journal of Geophysical Research: Solid Earth&lt;/full-title&gt;&lt;/periodical&gt;&lt;pages&gt;12882-12904&lt;/pages&gt;&lt;volume&gt;124&lt;/volume&gt;&lt;number&gt;12&lt;/number&gt;&lt;dates&gt;&lt;year&gt;2019&lt;/year&gt;&lt;/dates&gt;&lt;isbn&gt;2169-9313&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(McLaskey, 2019; Peng and Lei, 2024)</w:t>
      </w:r>
      <w:r>
        <w:rPr>
          <w:rFonts w:ascii="Times New Roman" w:hAnsi="Times New Roman" w:cs="Times New Roman"/>
          <w:sz w:val="24"/>
          <w:szCs w:val="24"/>
        </w:rPr>
        <w:fldChar w:fldCharType="end"/>
      </w:r>
      <w:r w:rsidRPr="00960843">
        <w:rPr>
          <w:rFonts w:ascii="Times New Roman" w:hAnsi="Times New Roman" w:cs="Times New Roman"/>
          <w:sz w:val="24"/>
          <w:szCs w:val="24"/>
        </w:rPr>
        <w:t xml:space="preserve">. </w:t>
      </w:r>
      <w:r w:rsidR="00D84D98">
        <w:rPr>
          <w:rFonts w:ascii="Times New Roman" w:hAnsi="Times New Roman" w:cs="Times New Roman"/>
          <w:sz w:val="24"/>
          <w:szCs w:val="24"/>
        </w:rPr>
        <w:t xml:space="preserve">In those </w:t>
      </w:r>
      <w:r w:rsidR="00C90C18" w:rsidRPr="00C90C18">
        <w:rPr>
          <w:rFonts w:ascii="Times New Roman" w:hAnsi="Times New Roman" w:cs="Times New Roman"/>
          <w:sz w:val="24"/>
          <w:szCs w:val="24"/>
        </w:rPr>
        <w:t>representative</w:t>
      </w:r>
      <w:r w:rsidR="00D84D98">
        <w:rPr>
          <w:rFonts w:ascii="Times New Roman" w:hAnsi="Times New Roman" w:cs="Times New Roman"/>
          <w:sz w:val="24"/>
          <w:szCs w:val="24"/>
        </w:rPr>
        <w:t xml:space="preserve"> model</w:t>
      </w:r>
      <w:r w:rsidR="00C90C18">
        <w:rPr>
          <w:rFonts w:ascii="Times New Roman" w:hAnsi="Times New Roman" w:cs="Times New Roman"/>
          <w:sz w:val="24"/>
          <w:szCs w:val="24"/>
        </w:rPr>
        <w:t>s of foreshocks (</w:t>
      </w:r>
      <w:proofErr w:type="spellStart"/>
      <w:r w:rsidR="00C90C18">
        <w:rPr>
          <w:rFonts w:ascii="Times New Roman" w:hAnsi="Times New Roman" w:cs="Times New Roman"/>
          <w:sz w:val="24"/>
          <w:szCs w:val="24"/>
        </w:rPr>
        <w:t>preslip</w:t>
      </w:r>
      <w:proofErr w:type="spellEnd"/>
      <w:r w:rsidR="00C90C18">
        <w:rPr>
          <w:rFonts w:ascii="Times New Roman" w:hAnsi="Times New Roman" w:cs="Times New Roman"/>
          <w:sz w:val="24"/>
          <w:szCs w:val="24"/>
        </w:rPr>
        <w:t xml:space="preserve"> model, cascade model, rate-dependent cascade-up model, fluid-driven model and migratory slow-slip model), a typical difference is that they might have different spatial migration of foreshocks. This is because that the </w:t>
      </w:r>
      <w:r w:rsidR="00ED6B65">
        <w:rPr>
          <w:rFonts w:ascii="Times New Roman" w:hAnsi="Times New Roman" w:cs="Times New Roman"/>
          <w:sz w:val="24"/>
          <w:szCs w:val="24"/>
        </w:rPr>
        <w:t>physical mechanisms of those models are different, namely elastic stress changes, aseismic slip and fluid flows. Our proposed method can be applied to foreshock studies to quantify spatial migration of foreshocks and to distinguish various mechanism of foreshock models.</w:t>
      </w:r>
    </w:p>
    <w:p w14:paraId="6EB3829F" w14:textId="77777777" w:rsidR="00342160" w:rsidRPr="00DA5F63" w:rsidRDefault="00342160" w:rsidP="00FF50F5">
      <w:pPr>
        <w:spacing w:line="360" w:lineRule="auto"/>
        <w:rPr>
          <w:rFonts w:ascii="Times New Roman" w:hAnsi="Times New Roman" w:cs="Times New Roman"/>
          <w:sz w:val="24"/>
          <w:szCs w:val="24"/>
        </w:rPr>
      </w:pPr>
    </w:p>
    <w:p w14:paraId="6E5921E2" w14:textId="77777777" w:rsidR="004936B1" w:rsidRDefault="004936B1" w:rsidP="00FF50F5">
      <w:pPr>
        <w:spacing w:line="360" w:lineRule="auto"/>
        <w:rPr>
          <w:rFonts w:ascii="Times New Roman" w:hAnsi="Times New Roman" w:cs="Times New Roman"/>
          <w:sz w:val="24"/>
          <w:szCs w:val="24"/>
        </w:rPr>
      </w:pPr>
      <w:r w:rsidRPr="004936B1">
        <w:rPr>
          <w:rFonts w:ascii="Times New Roman" w:hAnsi="Times New Roman" w:cs="Times New Roman" w:hint="eastAsia"/>
          <w:sz w:val="24"/>
          <w:szCs w:val="24"/>
        </w:rPr>
        <w:t>5.4 Limitations</w:t>
      </w:r>
    </w:p>
    <w:p w14:paraId="10961525" w14:textId="68B5DD38" w:rsidR="004936B1" w:rsidRDefault="00A806B4" w:rsidP="00FF50F5">
      <w:pPr>
        <w:spacing w:line="360" w:lineRule="auto"/>
        <w:rPr>
          <w:rFonts w:ascii="Times New Roman" w:hAnsi="Times New Roman" w:cs="Times New Roman"/>
          <w:sz w:val="24"/>
          <w:szCs w:val="24"/>
        </w:rPr>
      </w:pPr>
      <w:r w:rsidRPr="00A806B4">
        <w:rPr>
          <w:rFonts w:ascii="Times New Roman" w:hAnsi="Times New Roman" w:cs="Times New Roman"/>
          <w:sz w:val="24"/>
          <w:szCs w:val="24"/>
        </w:rPr>
        <w:t xml:space="preserve">The main limitation of our proposed method is that it only considers the two-dimensional migration of seismic activity without utilizing depth information. </w:t>
      </w:r>
      <w:r>
        <w:rPr>
          <w:rFonts w:ascii="Times New Roman" w:hAnsi="Times New Roman" w:cs="Times New Roman"/>
          <w:sz w:val="24"/>
          <w:szCs w:val="24"/>
        </w:rPr>
        <w:t>The reason is that</w:t>
      </w:r>
      <w:r w:rsidRPr="00A806B4">
        <w:rPr>
          <w:rFonts w:ascii="Times New Roman" w:hAnsi="Times New Roman" w:cs="Times New Roman"/>
          <w:sz w:val="24"/>
          <w:szCs w:val="24"/>
        </w:rPr>
        <w:t xml:space="preserve"> accurate seismic depth information is often difficult to obtain, and its use may introduce bias. As more high-quality seismic catalogs become available, those with high-precision depth information can provide insights into the migration patterns of seismic activity in three-dimensional space, requiring only an extension of our model into three dimensions.</w:t>
      </w:r>
    </w:p>
    <w:p w14:paraId="63F93656" w14:textId="77777777" w:rsidR="00A806B4" w:rsidRDefault="00A806B4" w:rsidP="00FF50F5">
      <w:pPr>
        <w:spacing w:line="360" w:lineRule="auto"/>
        <w:rPr>
          <w:rFonts w:ascii="Times New Roman" w:hAnsi="Times New Roman" w:cs="Times New Roman"/>
          <w:sz w:val="24"/>
          <w:szCs w:val="24"/>
        </w:rPr>
      </w:pPr>
    </w:p>
    <w:p w14:paraId="52251B8A" w14:textId="64D629D6" w:rsidR="00F82064" w:rsidRDefault="00A53B91" w:rsidP="00FF50F5">
      <w:pPr>
        <w:spacing w:line="360" w:lineRule="auto"/>
        <w:rPr>
          <w:rFonts w:ascii="Times New Roman" w:hAnsi="Times New Roman" w:cs="Times New Roman"/>
          <w:sz w:val="24"/>
          <w:szCs w:val="24"/>
        </w:rPr>
      </w:pPr>
      <w:r w:rsidRPr="00A53B91">
        <w:rPr>
          <w:rFonts w:ascii="Times New Roman" w:hAnsi="Times New Roman" w:cs="Times New Roman"/>
          <w:sz w:val="24"/>
          <w:szCs w:val="24"/>
        </w:rPr>
        <w:t>At the same time, our model simplifies the temporal migration characteristics of seismic activity by analyzing its spatial migration features solely based on the sequentially ordered earthquakes in the earthquake catalog, while ignoring information such as the time intervals between earthquakes. The difficulty in this aspect lies in the fact that temporal migration of earthquakes is often coupled with spatial migration, making it challenging to quantify both simultaneously. Future research will further explore models that can quantify both temporal and spatial migration patterns concurrently.</w:t>
      </w:r>
    </w:p>
    <w:p w14:paraId="070FEF02" w14:textId="77777777" w:rsidR="00A53B91" w:rsidRPr="00DA5F63" w:rsidRDefault="00A53B91" w:rsidP="00FF50F5">
      <w:pPr>
        <w:spacing w:line="360" w:lineRule="auto"/>
        <w:rPr>
          <w:rFonts w:ascii="Times New Roman" w:hAnsi="Times New Roman" w:cs="Times New Roman"/>
          <w:sz w:val="24"/>
          <w:szCs w:val="24"/>
        </w:rPr>
      </w:pPr>
    </w:p>
    <w:p w14:paraId="749E71A5" w14:textId="77D06712"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6. Conclusion</w:t>
      </w:r>
    </w:p>
    <w:p w14:paraId="7D7AB216" w14:textId="77777777" w:rsidR="00F82064" w:rsidRPr="00DA5F63"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 Summary of key findings.</w:t>
      </w:r>
    </w:p>
    <w:p w14:paraId="670EEC9A" w14:textId="0A418095" w:rsidR="00F82064" w:rsidRDefault="00F82064" w:rsidP="00FF50F5">
      <w:pPr>
        <w:spacing w:line="360" w:lineRule="auto"/>
        <w:rPr>
          <w:rFonts w:ascii="Times New Roman" w:hAnsi="Times New Roman" w:cs="Times New Roman"/>
          <w:sz w:val="24"/>
          <w:szCs w:val="24"/>
        </w:rPr>
      </w:pPr>
      <w:r w:rsidRPr="00DA5F63">
        <w:rPr>
          <w:rFonts w:ascii="Times New Roman" w:hAnsi="Times New Roman" w:cs="Times New Roman"/>
          <w:sz w:val="24"/>
          <w:szCs w:val="24"/>
        </w:rPr>
        <w:t>- Contributions of the study to the field of seismology.</w:t>
      </w:r>
    </w:p>
    <w:p w14:paraId="0DEE90E6" w14:textId="476FD5C9" w:rsidR="00286F49" w:rsidRPr="00DA5F63" w:rsidRDefault="00286F49" w:rsidP="00FF50F5">
      <w:pPr>
        <w:spacing w:line="360" w:lineRule="auto"/>
        <w:rPr>
          <w:rFonts w:ascii="Times New Roman" w:hAnsi="Times New Roman" w:cs="Times New Roman"/>
          <w:sz w:val="24"/>
          <w:szCs w:val="24"/>
        </w:rPr>
      </w:pPr>
      <w:r>
        <w:rPr>
          <w:rFonts w:ascii="Times New Roman" w:hAnsi="Times New Roman" w:cs="Times New Roman"/>
          <w:sz w:val="24"/>
          <w:szCs w:val="24"/>
        </w:rPr>
        <w:t xml:space="preserve">We propose a simple method to quantify spatial migration of aftershocks. </w:t>
      </w:r>
      <w:r w:rsidR="001F168F">
        <w:rPr>
          <w:rFonts w:ascii="Times New Roman" w:hAnsi="Times New Roman" w:cs="Times New Roman"/>
          <w:sz w:val="24"/>
          <w:szCs w:val="24"/>
        </w:rPr>
        <w:t xml:space="preserve">First, we pair earthquakes in earthquake sequences and calculate their directivities. Then, we count numbers of those directivities using histograms. The GMM is applied to fit the distribution of those directivities, and the means of the fitted results represent average direction of aftershock migration. </w:t>
      </w:r>
      <w:r>
        <w:rPr>
          <w:rFonts w:ascii="Times New Roman" w:hAnsi="Times New Roman" w:cs="Times New Roman"/>
          <w:sz w:val="24"/>
          <w:szCs w:val="24"/>
        </w:rPr>
        <w:t>The proposed method is tested using two different types of earthquake sequences, namely the 2008 Wenchuan earthquake (tectonic event) and the 2019 Changning earthquake (fluid-involved event).</w:t>
      </w:r>
      <w:r w:rsidR="0064788C">
        <w:rPr>
          <w:rFonts w:ascii="Times New Roman" w:hAnsi="Times New Roman" w:cs="Times New Roman"/>
          <w:sz w:val="24"/>
          <w:szCs w:val="24"/>
        </w:rPr>
        <w:t xml:space="preserve"> </w:t>
      </w:r>
      <w:r w:rsidR="0064788C" w:rsidRPr="00A71AFD">
        <w:rPr>
          <w:rFonts w:ascii="Times New Roman" w:hAnsi="Times New Roman" w:cs="Times New Roman"/>
          <w:color w:val="EE0000"/>
          <w:sz w:val="24"/>
          <w:szCs w:val="24"/>
        </w:rPr>
        <w:t>We have found that xxx</w:t>
      </w:r>
      <w:r w:rsidR="0064788C">
        <w:rPr>
          <w:rFonts w:ascii="Times New Roman" w:hAnsi="Times New Roman" w:cs="Times New Roman"/>
          <w:sz w:val="24"/>
          <w:szCs w:val="24"/>
        </w:rPr>
        <w:t>.</w:t>
      </w:r>
      <w:r w:rsidR="00A71AFD">
        <w:rPr>
          <w:rFonts w:ascii="Times New Roman" w:hAnsi="Times New Roman" w:cs="Times New Roman" w:hint="eastAsia"/>
          <w:sz w:val="24"/>
          <w:szCs w:val="24"/>
        </w:rPr>
        <w:t xml:space="preserve"> </w:t>
      </w:r>
      <w:r w:rsidR="00A71AFD" w:rsidRPr="00A71AFD">
        <w:rPr>
          <w:rFonts w:ascii="Times New Roman" w:hAnsi="Times New Roman" w:cs="Times New Roman" w:hint="eastAsia"/>
          <w:sz w:val="24"/>
          <w:szCs w:val="24"/>
        </w:rPr>
        <w:t>This study demonstrates that the directional migration of aftershocks is an effective feature for distinguishing earthquake types and an effective statistical measure for differentiating between different foreshock or nucleation mechanisms.</w:t>
      </w:r>
    </w:p>
    <w:p w14:paraId="4297BE77" w14:textId="35333A72" w:rsidR="00F82064" w:rsidRDefault="00F82064" w:rsidP="00FF50F5">
      <w:pPr>
        <w:spacing w:line="360" w:lineRule="auto"/>
        <w:rPr>
          <w:rFonts w:ascii="Times New Roman" w:hAnsi="Times New Roman" w:cs="Times New Roman"/>
          <w:sz w:val="24"/>
          <w:szCs w:val="24"/>
        </w:rPr>
      </w:pPr>
    </w:p>
    <w:p w14:paraId="0955ED1A" w14:textId="799E5241" w:rsidR="0064788C" w:rsidRDefault="0064788C"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ata and Resources</w:t>
      </w:r>
    </w:p>
    <w:p w14:paraId="75364D12" w14:textId="02C00FA1" w:rsidR="00234751" w:rsidRPr="00234751" w:rsidRDefault="0064788C" w:rsidP="00234751">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relocated aftershock catalogs of the 2008 Wenchuan and 2019 Changning earthquakes are obtained from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 AuthorYear="1"&gt;&lt;Author&gt;Chen&lt;/Author&gt;&lt;Year&gt;2009&lt;/Year&gt;&lt;RecNum&gt;646&lt;/RecNum&gt;&lt;DisplayText&gt;Chen&lt;style face="italic"&gt; et al.&lt;/style&gt; (2009)&lt;/DisplayText&gt;&lt;record&gt;&lt;rec-number&gt;646&lt;/rec-number&gt;&lt;foreign-keys&gt;&lt;key app="EN" db-id="a2aaf2er3zt2xxet25959dtavxwrtdv2we2d" timestamp="1736237457"&gt;646&lt;/key&gt;&lt;/foreign-keys&gt;&lt;ref-type name="Journal Article"&gt;17&lt;/ref-type&gt;&lt;contributors&gt;&lt;authors&gt;&lt;author&gt;Chen, Jiuhui&lt;/author&gt;&lt;author&gt;Liu, Qiyuan&lt;/author&gt;&lt;author&gt;Li, Shuncheng&lt;/author&gt;&lt;author&gt;Guo, Biao&lt;/author&gt;&lt;author&gt;Li, Yu&lt;/author&gt;&lt;author&gt;Wang, Jun&lt;/author&gt;&lt;author&gt;Qi, Shaohua&lt;/author&gt;&lt;/authors&gt;&lt;/contributors&gt;&lt;titles&gt;&lt;title&gt;Seismotectonic study by relocation of the Wenchuan Ms 8.0 earthquake sequence&lt;/title&gt;&lt;secondary-title&gt;Chinese Journal of Geophysics&lt;/secondary-title&gt;&lt;/titles&gt;&lt;periodical&gt;&lt;full-title&gt;Chinese Journal of Geophysics&lt;/full-title&gt;&lt;/periodical&gt;&lt;pages&gt;390-397&lt;/pages&gt;&lt;volume&gt;52&lt;/volume&gt;&lt;number&gt;2&lt;/number&gt;&lt;dates&gt;&lt;year&gt;2009&lt;/year&gt;&lt;/dates&gt;&lt;urls&gt;&lt;/urls&gt;&lt;/record&gt;&lt;/Cite&gt;&lt;/EndNote&gt;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Chen</w:t>
      </w:r>
      <w:r w:rsidRPr="0064788C">
        <w:rPr>
          <w:rFonts w:ascii="Times New Roman" w:hAnsi="Times New Roman" w:cs="Times New Roman"/>
          <w:i/>
          <w:noProof/>
          <w:sz w:val="24"/>
          <w:szCs w:val="24"/>
        </w:rPr>
        <w:t xml:space="preserve"> et al.</w:t>
      </w:r>
      <w:r>
        <w:rPr>
          <w:rFonts w:ascii="Times New Roman" w:hAnsi="Times New Roman" w:cs="Times New Roman"/>
          <w:noProof/>
          <w:sz w:val="24"/>
          <w:szCs w:val="24"/>
        </w:rPr>
        <w:t xml:space="preserve"> (2009)</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 AuthorYear="1"&gt;&lt;Author&gt;Yi&lt;/Author&gt;&lt;Year&gt;2019&lt;/Year&gt;&lt;RecNum&gt;282&lt;/RecNum&gt;&lt;DisplayText&gt;Yi&lt;style face="italic"&gt; et al.&lt;/style&gt; (2019)&lt;/DisplayText&gt;&lt;record&gt;&lt;rec-number&gt;282&lt;/rec-number&gt;&lt;foreign-keys&gt;&lt;key app="EN" db-id="a2aaf2er3zt2xxet25959dtavxwrtdv2we2d" timestamp="1568600898"&gt;282&lt;/key&gt;&lt;/foreign-keys&gt;&lt;ref-type name="Journal Article"&gt;17&lt;/ref-type&gt;&lt;contributors&gt;&lt;authors&gt;&lt;author&gt;Yi, Guixi&lt;/author&gt;&lt;author&gt;Long, Feng&lt;/author&gt;&lt;author&gt;Liang, Mingjian&lt;/author&gt;&lt;author&gt;Zhao, Min&lt;/author&gt;&lt;author&gt;Wang, Siwei&lt;/author&gt;&lt;author&gt;Gong, Yue&lt;/author&gt;&lt;author&gt;Qiao, Huizhen&lt;/author&gt;&lt;author&gt;Su, Jinrong&lt;/author&gt;&lt;/authors&gt;&lt;/contributors&gt;&lt;titles&gt;&lt;title&gt;Focal mechanism solution and seismogenic structure of the 17 June 2019 M6.0 Sichuan Changning earthquake sequence&lt;/title&gt;&lt;secondary-title&gt;Chinese J Geophys (in Chinese)&lt;/secondary-title&gt;&lt;/titles&gt;&lt;periodical&gt;&lt;full-title&gt;Chinese J Geophys (in Chinese)&lt;/full-title&gt;&lt;/periodical&gt;&lt;volume&gt;62&lt;/volume&gt;&lt;number&gt;9&lt;/number&gt;&lt;dates&gt;&lt;year&gt;2019&lt;/year&gt;&lt;/dates&gt;&lt;urls&gt;&lt;/urls&gt;&lt;electronic-resource-num&gt;10.6038/cjg2019N0297&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Yi</w:t>
      </w:r>
      <w:r w:rsidRPr="0064788C">
        <w:rPr>
          <w:rFonts w:ascii="Times New Roman" w:hAnsi="Times New Roman" w:cs="Times New Roman"/>
          <w:i/>
          <w:noProof/>
          <w:sz w:val="24"/>
          <w:szCs w:val="24"/>
        </w:rPr>
        <w:t xml:space="preserve"> et al.</w:t>
      </w:r>
      <w:r>
        <w:rPr>
          <w:rFonts w:ascii="Times New Roman" w:hAnsi="Times New Roman" w:cs="Times New Roman"/>
          <w:noProof/>
          <w:sz w:val="24"/>
          <w:szCs w:val="24"/>
        </w:rPr>
        <w:t xml:space="preserve"> (2019)</w:t>
      </w:r>
      <w:r>
        <w:rPr>
          <w:rFonts w:ascii="Times New Roman" w:hAnsi="Times New Roman" w:cs="Times New Roman"/>
          <w:sz w:val="24"/>
          <w:szCs w:val="24"/>
        </w:rPr>
        <w:fldChar w:fldCharType="end"/>
      </w:r>
      <w:r>
        <w:rPr>
          <w:rFonts w:ascii="Times New Roman" w:hAnsi="Times New Roman" w:cs="Times New Roman"/>
          <w:sz w:val="24"/>
          <w:szCs w:val="24"/>
        </w:rPr>
        <w:t>.</w:t>
      </w:r>
      <w:r w:rsidRPr="0064788C">
        <w:t xml:space="preserve"> </w:t>
      </w:r>
      <w:r w:rsidRPr="0064788C">
        <w:rPr>
          <w:rFonts w:ascii="Times New Roman" w:hAnsi="Times New Roman" w:cs="Times New Roman"/>
          <w:sz w:val="24"/>
          <w:szCs w:val="24"/>
        </w:rPr>
        <w:t xml:space="preserve">Other data needed to </w:t>
      </w:r>
      <w:r>
        <w:rPr>
          <w:rFonts w:ascii="Times New Roman" w:hAnsi="Times New Roman" w:cs="Times New Roman"/>
          <w:sz w:val="24"/>
          <w:szCs w:val="24"/>
        </w:rPr>
        <w:t>evaluate the conclusions in the</w:t>
      </w:r>
      <w:r>
        <w:rPr>
          <w:rFonts w:ascii="Times New Roman" w:hAnsi="Times New Roman" w:cs="Times New Roman" w:hint="eastAsia"/>
          <w:sz w:val="24"/>
          <w:szCs w:val="24"/>
        </w:rPr>
        <w:t xml:space="preserve"> </w:t>
      </w:r>
      <w:r w:rsidRPr="0064788C">
        <w:rPr>
          <w:rFonts w:ascii="Times New Roman" w:hAnsi="Times New Roman" w:cs="Times New Roman"/>
          <w:sz w:val="24"/>
          <w:szCs w:val="24"/>
        </w:rPr>
        <w:t>article are presented in the article and</w:t>
      </w:r>
      <w:r>
        <w:rPr>
          <w:rFonts w:ascii="Times New Roman" w:hAnsi="Times New Roman" w:cs="Times New Roman"/>
          <w:sz w:val="24"/>
          <w:szCs w:val="24"/>
        </w:rPr>
        <w:t>/or the supplementary material.</w:t>
      </w:r>
      <w:r>
        <w:rPr>
          <w:rFonts w:ascii="Times New Roman" w:hAnsi="Times New Roman" w:cs="Times New Roman" w:hint="eastAsia"/>
          <w:sz w:val="24"/>
          <w:szCs w:val="24"/>
        </w:rPr>
        <w:t xml:space="preserve"> </w:t>
      </w:r>
      <w:r w:rsidRPr="0064788C">
        <w:rPr>
          <w:rFonts w:ascii="Times New Roman" w:hAnsi="Times New Roman" w:cs="Times New Roman"/>
          <w:sz w:val="24"/>
          <w:szCs w:val="24"/>
        </w:rPr>
        <w:t>Some figures were prepared usin</w:t>
      </w:r>
      <w:r>
        <w:rPr>
          <w:rFonts w:ascii="Times New Roman" w:hAnsi="Times New Roman" w:cs="Times New Roman"/>
          <w:sz w:val="24"/>
          <w:szCs w:val="24"/>
        </w:rPr>
        <w:t>g Generic Mapping Tools</w:t>
      </w:r>
      <w:r w:rsidR="005F4FA8" w:rsidRPr="005F4FA8">
        <w:rPr>
          <w:rFonts w:ascii="Times New Roman" w:hAnsi="Times New Roman" w:cs="Times New Roman"/>
          <w:sz w:val="24"/>
          <w:szCs w:val="24"/>
        </w:rPr>
        <w:t xml:space="preserve"> </w:t>
      </w:r>
      <w:r w:rsidR="005F4FA8" w:rsidRPr="0064788C">
        <w:rPr>
          <w:rFonts w:ascii="Times New Roman" w:hAnsi="Times New Roman" w:cs="Times New Roman"/>
          <w:sz w:val="24"/>
          <w:szCs w:val="24"/>
        </w:rPr>
        <w:t xml:space="preserve">version </w:t>
      </w:r>
      <w:r w:rsidR="005F4FA8">
        <w:rPr>
          <w:rFonts w:ascii="Times New Roman" w:hAnsi="Times New Roman" w:cs="Times New Roman"/>
          <w:sz w:val="24"/>
          <w:szCs w:val="24"/>
        </w:rPr>
        <w:t>6</w:t>
      </w:r>
      <w:r w:rsidR="005F4FA8" w:rsidRPr="0064788C">
        <w:rPr>
          <w:rFonts w:ascii="Times New Roman" w:hAnsi="Times New Roman" w:cs="Times New Roman"/>
          <w:sz w:val="24"/>
          <w:szCs w:val="24"/>
        </w:rPr>
        <w:t>.5.</w:t>
      </w:r>
      <w:r w:rsidR="005F4FA8">
        <w:rPr>
          <w:rFonts w:ascii="Times New Roman" w:hAnsi="Times New Roman" w:cs="Times New Roman"/>
          <w:sz w:val="24"/>
          <w:szCs w:val="24"/>
        </w:rPr>
        <w:t>0</w:t>
      </w:r>
      <w:r w:rsidRPr="0064788C">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&lt;EndNote&gt;&lt;Cite&gt;&lt;Author&gt;Wessel&lt;/Author&gt;&lt;Year&gt;2019&lt;/Year&gt;&lt;RecNum&gt;659&lt;/RecNum&gt;&lt;DisplayText&gt;(Wessel&lt;style face="italic"&gt; et al.&lt;/style&gt;, 2019)&lt;/DisplayText&gt;&lt;record&gt;&lt;rec-number&gt;659&lt;/rec-number&gt;&lt;foreign-keys&gt;&lt;key app="EN" db-id="a2aaf2er3zt2xxet25959dtavxwrtdv2we2d" timestamp="1736410920"&gt;659&lt;/key&gt;&lt;/foreign-keys&gt;&lt;ref-type name="Journal Article"&gt;17&lt;/ref-type&gt;&lt;contributors&gt;&lt;authors&gt;&lt;author&gt;Wessel, Paul&lt;/author&gt;&lt;author&gt;Luis, Joaquim F&lt;/author&gt;&lt;author&gt;Uieda, L al&lt;/author&gt;&lt;author&gt;Scharroo, Remko&lt;/author&gt;&lt;author&gt;Wobbe, Florian&lt;/author&gt;&lt;author&gt;Smith, Walter HF&lt;/author&gt;&lt;author&gt;Tian, Dongdong&lt;/author&gt;&lt;/authors&gt;&lt;/contributors&gt;&lt;titles&gt;&lt;title&gt;The generic mapping tools version 6&lt;/title&gt;&lt;secondary-title&gt;Geochemistry, Geophysics, Geosystems&lt;/secondary-title&gt;&lt;/titles&gt;&lt;periodical&gt;&lt;full-title&gt;Geochemistry, Geophysics, Geosystems&lt;/full-title&gt;&lt;/periodical&gt;&lt;pages&gt;5556-5564&lt;/pages&gt;&lt;volume&gt;20&lt;/volume&gt;&lt;number&gt;11&lt;/number&gt;&lt;dates&gt;&lt;year&gt;2019&lt;/year&gt;&lt;/dates&gt;&lt;isbn&gt;1525-2027&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(Wessel</w:t>
      </w:r>
      <w:r w:rsidRPr="0064788C">
        <w:rPr>
          <w:rFonts w:ascii="Times New Roman" w:hAnsi="Times New Roman" w:cs="Times New Roman"/>
          <w:i/>
          <w:noProof/>
          <w:sz w:val="24"/>
          <w:szCs w:val="24"/>
        </w:rPr>
        <w:t xml:space="preserve"> et al.</w:t>
      </w:r>
      <w:r>
        <w:rPr>
          <w:rFonts w:ascii="Times New Roman" w:hAnsi="Times New Roman" w:cs="Times New Roman"/>
          <w:noProof/>
          <w:sz w:val="24"/>
          <w:szCs w:val="24"/>
        </w:rPr>
        <w:t>, 2019)</w:t>
      </w:r>
      <w:r>
        <w:rPr>
          <w:rFonts w:ascii="Times New Roman" w:hAnsi="Times New Roman" w:cs="Times New Roman"/>
          <w:sz w:val="24"/>
          <w:szCs w:val="24"/>
        </w:rPr>
        <w:fldChar w:fldCharType="end"/>
      </w:r>
      <w:r w:rsidR="005F4FA8">
        <w:rPr>
          <w:rFonts w:ascii="Times New Roman" w:hAnsi="Times New Roman" w:cs="Times New Roman" w:hint="eastAsia"/>
          <w:sz w:val="24"/>
          <w:szCs w:val="24"/>
        </w:rPr>
        <w:t>.</w:t>
      </w:r>
      <w:r w:rsidR="00234751">
        <w:rPr>
          <w:rFonts w:ascii="Times New Roman" w:hAnsi="Times New Roman" w:cs="Times New Roman"/>
          <w:sz w:val="24"/>
          <w:szCs w:val="24"/>
        </w:rPr>
        <w:t xml:space="preserve"> </w:t>
      </w:r>
      <w:r w:rsidR="00234751" w:rsidRPr="00234751">
        <w:rPr>
          <w:rFonts w:ascii="Times New Roman" w:hAnsi="Times New Roman" w:cs="Times New Roman"/>
          <w:sz w:val="24"/>
          <w:szCs w:val="24"/>
        </w:rPr>
        <w:t>The supplemental material pro</w:t>
      </w:r>
      <w:r w:rsidR="00234751">
        <w:rPr>
          <w:rFonts w:ascii="Times New Roman" w:hAnsi="Times New Roman" w:cs="Times New Roman"/>
          <w:sz w:val="24"/>
          <w:szCs w:val="24"/>
        </w:rPr>
        <w:t xml:space="preserve">vides additional information </w:t>
      </w:r>
      <w:r w:rsidR="00234751" w:rsidRPr="00234751">
        <w:rPr>
          <w:rFonts w:ascii="Times New Roman" w:hAnsi="Times New Roman" w:cs="Times New Roman"/>
          <w:sz w:val="24"/>
          <w:szCs w:val="24"/>
        </w:rPr>
        <w:t>of</w:t>
      </w:r>
      <w:r w:rsidR="00234751" w:rsidRPr="00234751">
        <w:t xml:space="preserve"> </w:t>
      </w:r>
      <w:r w:rsidR="00234751">
        <w:rPr>
          <w:rFonts w:ascii="Times New Roman" w:hAnsi="Times New Roman" w:cs="Times New Roman"/>
          <w:sz w:val="24"/>
          <w:szCs w:val="24"/>
        </w:rPr>
        <w:t>s</w:t>
      </w:r>
      <w:r w:rsidR="00234751" w:rsidRPr="00234751">
        <w:rPr>
          <w:rFonts w:ascii="Times New Roman" w:hAnsi="Times New Roman" w:cs="Times New Roman"/>
          <w:sz w:val="24"/>
          <w:szCs w:val="24"/>
        </w:rPr>
        <w:t>ynthetic experiments</w:t>
      </w:r>
      <w:r w:rsidR="00234751">
        <w:rPr>
          <w:rFonts w:ascii="Times New Roman" w:hAnsi="Times New Roman" w:cs="Times New Roman"/>
          <w:sz w:val="24"/>
          <w:szCs w:val="24"/>
        </w:rPr>
        <w:t>.</w:t>
      </w:r>
      <w:r w:rsidR="00CA5B05">
        <w:rPr>
          <w:rFonts w:ascii="Times New Roman" w:hAnsi="Times New Roman" w:cs="Times New Roman" w:hint="eastAsia"/>
          <w:sz w:val="24"/>
          <w:szCs w:val="24"/>
        </w:rPr>
        <w:t xml:space="preserve"> The code used in this study is available on </w:t>
      </w:r>
      <w:proofErr w:type="spellStart"/>
      <w:r w:rsidR="00CA5B05">
        <w:rPr>
          <w:rFonts w:ascii="Times New Roman" w:hAnsi="Times New Roman" w:cs="Times New Roman" w:hint="eastAsia"/>
          <w:sz w:val="24"/>
          <w:szCs w:val="24"/>
        </w:rPr>
        <w:t>Github</w:t>
      </w:r>
      <w:proofErr w:type="spellEnd"/>
      <w:r w:rsidR="00CA5B05">
        <w:rPr>
          <w:rFonts w:ascii="Times New Roman" w:hAnsi="Times New Roman" w:cs="Times New Roman" w:hint="eastAsia"/>
          <w:sz w:val="24"/>
          <w:szCs w:val="24"/>
        </w:rPr>
        <w:t xml:space="preserve"> (</w:t>
      </w:r>
      <w:r w:rsidR="00CA5B05" w:rsidRPr="00CA5B05">
        <w:rPr>
          <w:rFonts w:ascii="Times New Roman" w:hAnsi="Times New Roman" w:cs="Times New Roman" w:hint="eastAsia"/>
          <w:sz w:val="24"/>
          <w:szCs w:val="24"/>
        </w:rPr>
        <w:t>https://github.com/JKbear/SeisMig2D</w:t>
      </w:r>
      <w:r w:rsidR="00CA5B05">
        <w:rPr>
          <w:rFonts w:ascii="Times New Roman" w:hAnsi="Times New Roman" w:cs="Times New Roman" w:hint="eastAsia"/>
          <w:sz w:val="24"/>
          <w:szCs w:val="24"/>
        </w:rPr>
        <w:t xml:space="preserve">). </w:t>
      </w:r>
    </w:p>
    <w:p w14:paraId="7DCA4151" w14:textId="59EDEE94" w:rsidR="0064788C" w:rsidRDefault="0064788C" w:rsidP="00FF50F5">
      <w:pPr>
        <w:spacing w:line="360" w:lineRule="auto"/>
        <w:rPr>
          <w:rFonts w:ascii="Times New Roman" w:hAnsi="Times New Roman" w:cs="Times New Roman"/>
          <w:sz w:val="24"/>
          <w:szCs w:val="24"/>
        </w:rPr>
      </w:pPr>
    </w:p>
    <w:p w14:paraId="683CFAEC" w14:textId="7B17B26B" w:rsidR="0064788C" w:rsidRDefault="0064788C" w:rsidP="00FF50F5">
      <w:pPr>
        <w:spacing w:line="36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cknowledgement</w:t>
      </w:r>
    </w:p>
    <w:p w14:paraId="5724ADFA" w14:textId="2EE5C489" w:rsidR="0064788C" w:rsidRDefault="00234751" w:rsidP="00FF50F5">
      <w:pPr>
        <w:spacing w:line="360" w:lineRule="auto"/>
        <w:rPr>
          <w:rFonts w:ascii="Times New Roman" w:hAnsi="Times New Roman" w:cs="Times New Roman"/>
          <w:sz w:val="24"/>
          <w:szCs w:val="24"/>
        </w:rPr>
      </w:pPr>
      <w:r w:rsidRPr="00234751">
        <w:rPr>
          <w:rFonts w:ascii="Times New Roman" w:hAnsi="Times New Roman" w:cs="Times New Roman"/>
          <w:sz w:val="24"/>
          <w:szCs w:val="24"/>
        </w:rPr>
        <w:t xml:space="preserve">The authors thank </w:t>
      </w:r>
      <w:r>
        <w:rPr>
          <w:rFonts w:ascii="Times New Roman" w:hAnsi="Times New Roman" w:cs="Times New Roman"/>
          <w:sz w:val="24"/>
          <w:szCs w:val="24"/>
        </w:rPr>
        <w:t xml:space="preserve">Xiaodong Song, Zhigang Peng, Haoran Meng, </w:t>
      </w:r>
      <w:proofErr w:type="spellStart"/>
      <w:r>
        <w:rPr>
          <w:rFonts w:ascii="Times New Roman" w:hAnsi="Times New Roman" w:cs="Times New Roman"/>
          <w:sz w:val="24"/>
          <w:szCs w:val="24"/>
        </w:rPr>
        <w:t>Yicun</w:t>
      </w:r>
      <w:proofErr w:type="spellEnd"/>
      <w:r>
        <w:rPr>
          <w:rFonts w:ascii="Times New Roman" w:hAnsi="Times New Roman" w:cs="Times New Roman"/>
          <w:sz w:val="24"/>
          <w:szCs w:val="24"/>
        </w:rPr>
        <w:t xml:space="preserve"> Guo, Yujiang Li, Kai Deng and Pingen Li</w:t>
      </w:r>
      <w:r w:rsidRPr="00234751">
        <w:rPr>
          <w:rFonts w:ascii="Times New Roman" w:hAnsi="Times New Roman" w:cs="Times New Roman"/>
          <w:sz w:val="24"/>
          <w:szCs w:val="24"/>
        </w:rPr>
        <w:t xml:space="preserve"> for their helpfu</w:t>
      </w:r>
      <w:r>
        <w:rPr>
          <w:rFonts w:ascii="Times New Roman" w:hAnsi="Times New Roman" w:cs="Times New Roman"/>
          <w:sz w:val="24"/>
          <w:szCs w:val="24"/>
        </w:rPr>
        <w:t>l comments and suggestions. The</w:t>
      </w:r>
      <w:r>
        <w:rPr>
          <w:rFonts w:ascii="Times New Roman" w:hAnsi="Times New Roman" w:cs="Times New Roman" w:hint="eastAsia"/>
          <w:sz w:val="24"/>
          <w:szCs w:val="24"/>
        </w:rPr>
        <w:t xml:space="preserve"> </w:t>
      </w:r>
      <w:r w:rsidRPr="00234751">
        <w:rPr>
          <w:rFonts w:ascii="Times New Roman" w:hAnsi="Times New Roman" w:cs="Times New Roman"/>
          <w:sz w:val="24"/>
          <w:szCs w:val="24"/>
        </w:rPr>
        <w:t xml:space="preserve">authors also thank </w:t>
      </w:r>
      <w:proofErr w:type="spellStart"/>
      <w:r w:rsidRPr="00234751">
        <w:rPr>
          <w:rFonts w:ascii="Times New Roman" w:hAnsi="Times New Roman" w:cs="Times New Roman"/>
          <w:sz w:val="24"/>
          <w:szCs w:val="24"/>
        </w:rPr>
        <w:t>Guixi</w:t>
      </w:r>
      <w:proofErr w:type="spellEnd"/>
      <w:r w:rsidRPr="00234751">
        <w:rPr>
          <w:rFonts w:ascii="Times New Roman" w:hAnsi="Times New Roman" w:cs="Times New Roman"/>
          <w:sz w:val="24"/>
          <w:szCs w:val="24"/>
        </w:rPr>
        <w:t xml:space="preserve"> Yi and </w:t>
      </w:r>
      <w:proofErr w:type="spellStart"/>
      <w:r>
        <w:rPr>
          <w:rFonts w:ascii="Times New Roman" w:hAnsi="Times New Roman" w:cs="Times New Roman"/>
          <w:sz w:val="24"/>
          <w:szCs w:val="24"/>
        </w:rPr>
        <w:t>Jiuhui</w:t>
      </w:r>
      <w:proofErr w:type="spellEnd"/>
      <w:r>
        <w:rPr>
          <w:rFonts w:ascii="Times New Roman" w:hAnsi="Times New Roman" w:cs="Times New Roman"/>
          <w:sz w:val="24"/>
          <w:szCs w:val="24"/>
        </w:rPr>
        <w:t xml:space="preserve"> Chen</w:t>
      </w:r>
      <w:r w:rsidRPr="00234751">
        <w:rPr>
          <w:rFonts w:ascii="Times New Roman" w:hAnsi="Times New Roman" w:cs="Times New Roman"/>
          <w:sz w:val="24"/>
          <w:szCs w:val="24"/>
        </w:rPr>
        <w:t xml:space="preserve"> for providing their relocated catalog of the Changning sequence</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234751">
        <w:rPr>
          <w:rFonts w:ascii="Times New Roman" w:hAnsi="Times New Roman" w:cs="Times New Roman"/>
          <w:sz w:val="24"/>
          <w:szCs w:val="24"/>
        </w:rPr>
        <w:t xml:space="preserve">This research </w:t>
      </w:r>
      <w:r>
        <w:rPr>
          <w:rFonts w:ascii="Times New Roman" w:hAnsi="Times New Roman" w:cs="Times New Roman"/>
          <w:sz w:val="24"/>
          <w:szCs w:val="24"/>
        </w:rPr>
        <w:t>is</w:t>
      </w:r>
      <w:r w:rsidRPr="00234751">
        <w:rPr>
          <w:rFonts w:ascii="Times New Roman" w:hAnsi="Times New Roman" w:cs="Times New Roman"/>
          <w:sz w:val="24"/>
          <w:szCs w:val="24"/>
        </w:rPr>
        <w:t xml:space="preserve"> funded by the National Natural Science Foundation of China (42274068, U2039204), the</w:t>
      </w:r>
      <w:r w:rsidR="000C0B37">
        <w:rPr>
          <w:rFonts w:ascii="Times New Roman" w:hAnsi="Times New Roman" w:cs="Times New Roman" w:hint="eastAsia"/>
          <w:sz w:val="24"/>
          <w:szCs w:val="24"/>
        </w:rPr>
        <w:t xml:space="preserve"> </w:t>
      </w:r>
      <w:r w:rsidR="000C0B37" w:rsidRPr="000C0B37">
        <w:rPr>
          <w:rFonts w:ascii="Times New Roman" w:hAnsi="Times New Roman" w:cs="Times New Roman" w:hint="eastAsia"/>
          <w:sz w:val="24"/>
          <w:szCs w:val="24"/>
        </w:rPr>
        <w:t>Special Fund of the Institute of</w:t>
      </w:r>
      <w:r w:rsidR="000C0B37">
        <w:rPr>
          <w:rFonts w:ascii="Times New Roman" w:hAnsi="Times New Roman" w:cs="Times New Roman" w:hint="eastAsia"/>
          <w:sz w:val="24"/>
          <w:szCs w:val="24"/>
        </w:rPr>
        <w:t xml:space="preserve"> </w:t>
      </w:r>
      <w:r w:rsidR="000C0B37" w:rsidRPr="000C0B37">
        <w:rPr>
          <w:rFonts w:ascii="Times New Roman" w:hAnsi="Times New Roman" w:cs="Times New Roman" w:hint="eastAsia"/>
          <w:sz w:val="24"/>
          <w:szCs w:val="24"/>
        </w:rPr>
        <w:lastRenderedPageBreak/>
        <w:t>Geophysics</w:t>
      </w:r>
      <w:r w:rsidR="000C0B37">
        <w:rPr>
          <w:rFonts w:ascii="Times New Roman" w:hAnsi="Times New Roman" w:cs="Times New Roman" w:hint="eastAsia"/>
          <w:sz w:val="24"/>
          <w:szCs w:val="24"/>
        </w:rPr>
        <w:t xml:space="preserve">, </w:t>
      </w:r>
      <w:r w:rsidR="000C0B37" w:rsidRPr="000C0B37">
        <w:rPr>
          <w:rFonts w:ascii="Times New Roman" w:hAnsi="Times New Roman" w:cs="Times New Roman" w:hint="eastAsia"/>
          <w:sz w:val="24"/>
          <w:szCs w:val="24"/>
        </w:rPr>
        <w:t>China Earthquake Administration (DQJB25Z03)</w:t>
      </w:r>
      <w:r w:rsidRPr="00234751">
        <w:rPr>
          <w:rFonts w:ascii="Times New Roman" w:hAnsi="Times New Roman" w:cs="Times New Roman"/>
          <w:sz w:val="24"/>
          <w:szCs w:val="24"/>
        </w:rPr>
        <w:t>, and the Shanghai Sheshan National Geophysical Observatory (Grant No. SSOP202207)</w:t>
      </w:r>
      <w:r>
        <w:rPr>
          <w:rFonts w:ascii="Times New Roman" w:hAnsi="Times New Roman" w:cs="Times New Roman"/>
          <w:sz w:val="24"/>
          <w:szCs w:val="24"/>
        </w:rPr>
        <w:t>.</w:t>
      </w:r>
    </w:p>
    <w:p w14:paraId="0B172678" w14:textId="77777777" w:rsidR="0064788C" w:rsidRPr="00DA5F63" w:rsidRDefault="0064788C" w:rsidP="00FF50F5">
      <w:pPr>
        <w:spacing w:line="360" w:lineRule="auto"/>
        <w:rPr>
          <w:rFonts w:ascii="Times New Roman" w:hAnsi="Times New Roman" w:cs="Times New Roman"/>
          <w:sz w:val="24"/>
          <w:szCs w:val="24"/>
        </w:rPr>
      </w:pPr>
    </w:p>
    <w:p w14:paraId="4CB7DE60" w14:textId="24867F8E" w:rsidR="00F967DB" w:rsidRPr="00B45CD3" w:rsidRDefault="00F82064" w:rsidP="00FF50F5">
      <w:pPr>
        <w:spacing w:line="360" w:lineRule="auto"/>
        <w:rPr>
          <w:rFonts w:ascii="Times New Roman" w:hAnsi="Times New Roman" w:cs="Times New Roman"/>
          <w:sz w:val="24"/>
          <w:szCs w:val="24"/>
        </w:rPr>
      </w:pPr>
      <w:r w:rsidRPr="00B45CD3">
        <w:rPr>
          <w:rFonts w:ascii="Times New Roman" w:hAnsi="Times New Roman" w:cs="Times New Roman"/>
          <w:sz w:val="24"/>
          <w:szCs w:val="24"/>
        </w:rPr>
        <w:t>References</w:t>
      </w:r>
    </w:p>
    <w:p w14:paraId="2742B549" w14:textId="77777777" w:rsidR="00254FAC" w:rsidRPr="00254FAC" w:rsidRDefault="00F967DB" w:rsidP="00254FAC">
      <w:pPr>
        <w:pStyle w:val="EndNoteBibliography"/>
        <w:ind w:left="720" w:hanging="720"/>
        <w:rPr>
          <w:rFonts w:hint="eastAsia"/>
        </w:rPr>
      </w:pPr>
      <w:r w:rsidRPr="00B45CD3">
        <w:rPr>
          <w:rFonts w:ascii="Times New Roman" w:hAnsi="Times New Roman" w:cs="Times New Roman"/>
          <w:sz w:val="24"/>
          <w:szCs w:val="24"/>
        </w:rPr>
        <w:fldChar w:fldCharType="begin"/>
      </w:r>
      <w:r w:rsidRPr="00B45CD3">
        <w:rPr>
          <w:rFonts w:ascii="Times New Roman" w:hAnsi="Times New Roman" w:cs="Times New Roman"/>
          <w:sz w:val="24"/>
          <w:szCs w:val="24"/>
        </w:rPr>
        <w:instrText xml:space="preserve"> ADDIN EN.REFLIST </w:instrText>
      </w:r>
      <w:r w:rsidRPr="00B45CD3">
        <w:rPr>
          <w:rFonts w:ascii="Times New Roman" w:hAnsi="Times New Roman" w:cs="Times New Roman"/>
          <w:sz w:val="24"/>
          <w:szCs w:val="24"/>
        </w:rPr>
        <w:fldChar w:fldCharType="separate"/>
      </w:r>
      <w:r w:rsidR="00254FAC" w:rsidRPr="00254FAC">
        <w:rPr>
          <w:rFonts w:hint="eastAsia"/>
        </w:rPr>
        <w:t xml:space="preserve">Cattania, C., S. Hainzl, L. Wang, F. Roth, and B. Enescu (2014), Propagation of Coulomb stress uncertainties in physics‐based aftershock models, </w:t>
      </w:r>
      <w:r w:rsidR="00254FAC" w:rsidRPr="00254FAC">
        <w:rPr>
          <w:rFonts w:hint="eastAsia"/>
          <w:i/>
        </w:rPr>
        <w:t>Journal of Geophysical Research</w:t>
      </w:r>
      <w:r w:rsidR="00254FAC" w:rsidRPr="00254FAC">
        <w:rPr>
          <w:rFonts w:hint="eastAsia"/>
        </w:rPr>
        <w:t xml:space="preserve">, </w:t>
      </w:r>
      <w:r w:rsidR="00254FAC" w:rsidRPr="00254FAC">
        <w:rPr>
          <w:rFonts w:hint="eastAsia"/>
          <w:i/>
        </w:rPr>
        <w:t>119</w:t>
      </w:r>
      <w:r w:rsidR="00254FAC" w:rsidRPr="00254FAC">
        <w:rPr>
          <w:rFonts w:hint="eastAsia"/>
        </w:rPr>
        <w:t>(10), 7846-7864.</w:t>
      </w:r>
    </w:p>
    <w:p w14:paraId="50595D2A" w14:textId="77777777" w:rsidR="00254FAC" w:rsidRPr="00254FAC" w:rsidRDefault="00254FAC" w:rsidP="00254FAC">
      <w:pPr>
        <w:pStyle w:val="EndNoteBibliography"/>
        <w:ind w:left="720" w:hanging="720"/>
        <w:rPr>
          <w:rFonts w:hint="eastAsia"/>
        </w:rPr>
      </w:pPr>
      <w:r w:rsidRPr="00254FAC">
        <w:t xml:space="preserve">Chen, J., Q. Liu, S. Li, B. Guo, Y. Li, J. Wang, and S. Qi (2009), Seismotectonic study by relocation of the Wenchuan Ms 8.0 earthquake sequence, </w:t>
      </w:r>
      <w:r w:rsidRPr="00254FAC">
        <w:rPr>
          <w:i/>
        </w:rPr>
        <w:t>Chinese Journal of Geophysics</w:t>
      </w:r>
      <w:r w:rsidRPr="00254FAC">
        <w:t xml:space="preserve">, </w:t>
      </w:r>
      <w:r w:rsidRPr="00254FAC">
        <w:rPr>
          <w:i/>
        </w:rPr>
        <w:t>52</w:t>
      </w:r>
      <w:r w:rsidRPr="00254FAC">
        <w:t>(2), 390-397.</w:t>
      </w:r>
    </w:p>
    <w:p w14:paraId="44C8C3C6" w14:textId="19687EF8" w:rsidR="00254FAC" w:rsidRPr="00254FAC" w:rsidRDefault="00254FAC" w:rsidP="00254FAC">
      <w:pPr>
        <w:pStyle w:val="EndNoteBibliography"/>
        <w:ind w:left="720" w:hanging="720"/>
        <w:rPr>
          <w:rFonts w:hint="eastAsia"/>
        </w:rPr>
      </w:pPr>
      <w:r w:rsidRPr="00254FAC">
        <w:t xml:space="preserve">Chen, X., and P. M. Shearer (2011), Comprehensive analysis of earthquake source spectra and swarms in the Salton Trough, California, </w:t>
      </w:r>
      <w:r w:rsidRPr="00254FAC">
        <w:rPr>
          <w:i/>
        </w:rPr>
        <w:t>Journal of Geophysical Research: Solid Earth</w:t>
      </w:r>
      <w:r w:rsidRPr="00254FAC">
        <w:t xml:space="preserve">, </w:t>
      </w:r>
      <w:r w:rsidRPr="00254FAC">
        <w:rPr>
          <w:i/>
        </w:rPr>
        <w:t>116</w:t>
      </w:r>
      <w:r w:rsidRPr="00254FAC">
        <w:t>(B9), doi:</w:t>
      </w:r>
      <w:hyperlink r:id="rId22" w:history="1">
        <w:r w:rsidRPr="00254FAC">
          <w:rPr>
            <w:rStyle w:val="a4"/>
          </w:rPr>
          <w:t>https://doi.org/10.1029/2011JB008263</w:t>
        </w:r>
      </w:hyperlink>
      <w:r w:rsidRPr="00254FAC">
        <w:t>.</w:t>
      </w:r>
    </w:p>
    <w:p w14:paraId="7E2900D2" w14:textId="4F103394" w:rsidR="00254FAC" w:rsidRPr="00254FAC" w:rsidRDefault="00254FAC" w:rsidP="00254FAC">
      <w:pPr>
        <w:pStyle w:val="EndNoteBibliography"/>
        <w:ind w:left="720" w:hanging="720"/>
        <w:rPr>
          <w:rFonts w:hint="eastAsia"/>
        </w:rPr>
      </w:pPr>
      <w:r w:rsidRPr="00254FAC">
        <w:t xml:space="preserve">Chen, X., P. M. Shearer, and R. E. Abercrombie (2012), Spatial migration of earthquakes within seismic clusters in Southern California: Evidence for fluid diffusion, </w:t>
      </w:r>
      <w:r w:rsidRPr="00254FAC">
        <w:rPr>
          <w:i/>
        </w:rPr>
        <w:t>Journal of Geophysical Research: Solid Earth</w:t>
      </w:r>
      <w:r w:rsidRPr="00254FAC">
        <w:t xml:space="preserve">, </w:t>
      </w:r>
      <w:r w:rsidRPr="00254FAC">
        <w:rPr>
          <w:i/>
        </w:rPr>
        <w:t>117</w:t>
      </w:r>
      <w:r w:rsidRPr="00254FAC">
        <w:t>(B4), doi:</w:t>
      </w:r>
      <w:hyperlink r:id="rId23" w:history="1">
        <w:r w:rsidRPr="00254FAC">
          <w:rPr>
            <w:rStyle w:val="a4"/>
          </w:rPr>
          <w:t>https://doi.org/10.1029/2011JB008973</w:t>
        </w:r>
      </w:hyperlink>
      <w:r w:rsidRPr="00254FAC">
        <w:t>.</w:t>
      </w:r>
    </w:p>
    <w:p w14:paraId="7982C7E9" w14:textId="77777777" w:rsidR="00254FAC" w:rsidRPr="00254FAC" w:rsidRDefault="00254FAC" w:rsidP="00254FAC">
      <w:pPr>
        <w:pStyle w:val="EndNoteBibliography"/>
        <w:ind w:left="720" w:hanging="720"/>
        <w:rPr>
          <w:rFonts w:hint="eastAsia"/>
        </w:rPr>
      </w:pPr>
      <w:r w:rsidRPr="00254FAC">
        <w:rPr>
          <w:rFonts w:hint="eastAsia"/>
        </w:rPr>
        <w:t>Churchill, R., M. Werner, J. Biggs, and Å. Fagereng (2024), Spatial relationships between coseismic slip, aseismic afterslip, and on‐fau</w:t>
      </w:r>
      <w:r w:rsidRPr="00254FAC">
        <w:t xml:space="preserve">lt aftershock density in continental earthquakes, </w:t>
      </w:r>
      <w:r w:rsidRPr="00254FAC">
        <w:rPr>
          <w:i/>
        </w:rPr>
        <w:t>Journal of Geophysical Research: Solid Earth</w:t>
      </w:r>
      <w:r w:rsidRPr="00254FAC">
        <w:t xml:space="preserve">, </w:t>
      </w:r>
      <w:r w:rsidRPr="00254FAC">
        <w:rPr>
          <w:i/>
        </w:rPr>
        <w:t>129</w:t>
      </w:r>
      <w:r w:rsidRPr="00254FAC">
        <w:t>(1), e2023JB027168.</w:t>
      </w:r>
    </w:p>
    <w:p w14:paraId="5A6E0758" w14:textId="77777777" w:rsidR="00254FAC" w:rsidRPr="00254FAC" w:rsidRDefault="00254FAC" w:rsidP="00254FAC">
      <w:pPr>
        <w:pStyle w:val="EndNoteBibliography"/>
        <w:ind w:left="720" w:hanging="720"/>
        <w:rPr>
          <w:rFonts w:hint="eastAsia"/>
        </w:rPr>
      </w:pPr>
      <w:r w:rsidRPr="00254FAC">
        <w:t xml:space="preserve">Guo, Y., J. Zhuang, and H. Zhang (2023), Detection and characterization of earthquake swarms in Nankai and its association with slow slip events, </w:t>
      </w:r>
      <w:r w:rsidRPr="00254FAC">
        <w:rPr>
          <w:i/>
        </w:rPr>
        <w:t>Journal of Geophysical Research: Solid Earth</w:t>
      </w:r>
      <w:r w:rsidRPr="00254FAC">
        <w:t xml:space="preserve">, </w:t>
      </w:r>
      <w:r w:rsidRPr="00254FAC">
        <w:rPr>
          <w:i/>
        </w:rPr>
        <w:t>128</w:t>
      </w:r>
      <w:r w:rsidRPr="00254FAC">
        <w:t>(3), e2022JB025984.</w:t>
      </w:r>
    </w:p>
    <w:p w14:paraId="1D18F07B" w14:textId="77777777" w:rsidR="00254FAC" w:rsidRPr="00254FAC" w:rsidRDefault="00254FAC" w:rsidP="00254FAC">
      <w:pPr>
        <w:pStyle w:val="EndNoteBibliography"/>
        <w:ind w:left="720" w:hanging="720"/>
        <w:rPr>
          <w:rFonts w:hint="eastAsia"/>
        </w:rPr>
      </w:pPr>
      <w:r w:rsidRPr="00254FAC">
        <w:t xml:space="preserve">Hauksson, E., W. Yang, and P. M. Shearer (2012), Waveform relocated earthquake catalog for southern California (1981 to June 2011), </w:t>
      </w:r>
      <w:r w:rsidRPr="00254FAC">
        <w:rPr>
          <w:i/>
        </w:rPr>
        <w:t>Bulletin of the Seismological Society of America</w:t>
      </w:r>
      <w:r w:rsidRPr="00254FAC">
        <w:t xml:space="preserve">, </w:t>
      </w:r>
      <w:r w:rsidRPr="00254FAC">
        <w:rPr>
          <w:i/>
        </w:rPr>
        <w:t>102</w:t>
      </w:r>
      <w:r w:rsidRPr="00254FAC">
        <w:t>(5), 2239-2244.</w:t>
      </w:r>
    </w:p>
    <w:p w14:paraId="6ACA6BAB" w14:textId="77777777" w:rsidR="00254FAC" w:rsidRPr="00254FAC" w:rsidRDefault="00254FAC" w:rsidP="00254FAC">
      <w:pPr>
        <w:pStyle w:val="EndNoteBibliography"/>
        <w:ind w:left="720" w:hanging="720"/>
        <w:rPr>
          <w:rFonts w:hint="eastAsia"/>
        </w:rPr>
      </w:pPr>
      <w:r w:rsidRPr="00254FAC">
        <w:t xml:space="preserve">Helmstetter, A., and D. Sornette (2002), Diffusion of epicenters of earthquake aftershocks, Omori's law, and generalized continuous-time random walk models, </w:t>
      </w:r>
      <w:r w:rsidRPr="00254FAC">
        <w:rPr>
          <w:i/>
        </w:rPr>
        <w:t>Physical Review E</w:t>
      </w:r>
      <w:r w:rsidRPr="00254FAC">
        <w:t xml:space="preserve">, </w:t>
      </w:r>
      <w:r w:rsidRPr="00254FAC">
        <w:rPr>
          <w:i/>
        </w:rPr>
        <w:t>66</w:t>
      </w:r>
      <w:r w:rsidRPr="00254FAC">
        <w:t>(6), 061104, doi:10.1103/PhysRevE.66.061104.</w:t>
      </w:r>
    </w:p>
    <w:p w14:paraId="7471B6E7" w14:textId="77777777" w:rsidR="00254FAC" w:rsidRPr="00254FAC" w:rsidRDefault="00254FAC" w:rsidP="00254FAC">
      <w:pPr>
        <w:pStyle w:val="EndNoteBibliography"/>
        <w:ind w:left="720" w:hanging="720"/>
        <w:rPr>
          <w:rFonts w:hint="eastAsia"/>
        </w:rPr>
      </w:pPr>
      <w:r w:rsidRPr="00254FAC">
        <w:t xml:space="preserve">Jia, K. (2020), Modeling the Spatiotemporal Seismicity Patterns of the Longmen Shan Fault Zone Based on the Coulomb Rate and State Model, </w:t>
      </w:r>
      <w:r w:rsidRPr="00254FAC">
        <w:rPr>
          <w:i/>
        </w:rPr>
        <w:t>Seismological Research Letters</w:t>
      </w:r>
      <w:r w:rsidRPr="00254FAC">
        <w:t>.</w:t>
      </w:r>
    </w:p>
    <w:p w14:paraId="18569601" w14:textId="77777777" w:rsidR="00254FAC" w:rsidRPr="00254FAC" w:rsidRDefault="00254FAC" w:rsidP="00254FAC">
      <w:pPr>
        <w:pStyle w:val="EndNoteBibliography"/>
        <w:ind w:left="720" w:hanging="720"/>
        <w:rPr>
          <w:rFonts w:hint="eastAsia"/>
        </w:rPr>
      </w:pPr>
      <w:r w:rsidRPr="00254FAC">
        <w:t>Jia, K., S. Zhou, J. Zhuang, C. Jiang, Y. Guo, Z. Gao, S. Gao, Y. Ogata, and X. Song (2020),</w:t>
      </w:r>
      <w:r w:rsidRPr="00254FAC">
        <w:rPr>
          <w:rFonts w:hint="eastAsia"/>
        </w:rPr>
        <w:t xml:space="preserve"> Nonstationary Background Seismicity Rate and Evolution of Stress Changes in the Changning Salt Mining and Shale‐Gas Hydraulic Fracturing Region, Sichuan Basin, China, </w:t>
      </w:r>
      <w:r w:rsidRPr="00254FAC">
        <w:rPr>
          <w:rFonts w:hint="eastAsia"/>
          <w:i/>
        </w:rPr>
        <w:t>Seismological Research Letters</w:t>
      </w:r>
      <w:r w:rsidRPr="00254FAC">
        <w:rPr>
          <w:rFonts w:hint="eastAsia"/>
        </w:rPr>
        <w:t>.</w:t>
      </w:r>
    </w:p>
    <w:p w14:paraId="4016E4E7" w14:textId="77777777" w:rsidR="00254FAC" w:rsidRPr="00254FAC" w:rsidRDefault="00254FAC" w:rsidP="00254FAC">
      <w:pPr>
        <w:pStyle w:val="EndNoteBibliography"/>
        <w:ind w:left="720" w:hanging="720"/>
        <w:rPr>
          <w:rFonts w:hint="eastAsia"/>
        </w:rPr>
      </w:pPr>
      <w:r w:rsidRPr="00254FAC">
        <w:t xml:space="preserve">Kagan, Y. Y. (2004), Short-term properties of earthquake catalogs and models of earthquake source, </w:t>
      </w:r>
      <w:r w:rsidRPr="00254FAC">
        <w:rPr>
          <w:i/>
        </w:rPr>
        <w:t>Bulletin of the Seismological Society of America</w:t>
      </w:r>
      <w:r w:rsidRPr="00254FAC">
        <w:t xml:space="preserve">, </w:t>
      </w:r>
      <w:r w:rsidRPr="00254FAC">
        <w:rPr>
          <w:i/>
        </w:rPr>
        <w:t>94</w:t>
      </w:r>
      <w:r w:rsidRPr="00254FAC">
        <w:t>(4), 1207-1228.</w:t>
      </w:r>
    </w:p>
    <w:p w14:paraId="30765F40" w14:textId="77777777" w:rsidR="00254FAC" w:rsidRPr="00254FAC" w:rsidRDefault="00254FAC" w:rsidP="00254FAC">
      <w:pPr>
        <w:pStyle w:val="EndNoteBibliography"/>
        <w:ind w:left="720" w:hanging="720"/>
        <w:rPr>
          <w:rFonts w:hint="eastAsia"/>
        </w:rPr>
      </w:pPr>
      <w:r w:rsidRPr="00254FAC">
        <w:t xml:space="preserve">McLaskey, G. C. (2019), Earthquake initiation from laboratory observations and implications for foreshocks, </w:t>
      </w:r>
      <w:r w:rsidRPr="00254FAC">
        <w:rPr>
          <w:i/>
        </w:rPr>
        <w:t>Journal of Geophysical Research: Solid Earth</w:t>
      </w:r>
      <w:r w:rsidRPr="00254FAC">
        <w:t xml:space="preserve">, </w:t>
      </w:r>
      <w:r w:rsidRPr="00254FAC">
        <w:rPr>
          <w:i/>
        </w:rPr>
        <w:t>124</w:t>
      </w:r>
      <w:r w:rsidRPr="00254FAC">
        <w:t>(12), 12882-12904.</w:t>
      </w:r>
    </w:p>
    <w:p w14:paraId="14879C47" w14:textId="77777777" w:rsidR="00254FAC" w:rsidRPr="00254FAC" w:rsidRDefault="00254FAC" w:rsidP="00254FAC">
      <w:pPr>
        <w:pStyle w:val="EndNoteBibliography"/>
        <w:ind w:left="720" w:hanging="720"/>
        <w:rPr>
          <w:rFonts w:hint="eastAsia"/>
        </w:rPr>
      </w:pPr>
      <w:r w:rsidRPr="00254FAC">
        <w:t xml:space="preserve">Neo, J. C., Y. Huang, D. Yao, and S. Wei (2021), Is the aftershock zone area a good proxy for the mainshock rupture area?, </w:t>
      </w:r>
      <w:r w:rsidRPr="00254FAC">
        <w:rPr>
          <w:i/>
        </w:rPr>
        <w:t>Bulletin of the Seismological Society of America</w:t>
      </w:r>
      <w:r w:rsidRPr="00254FAC">
        <w:t xml:space="preserve">, </w:t>
      </w:r>
      <w:r w:rsidRPr="00254FAC">
        <w:rPr>
          <w:i/>
        </w:rPr>
        <w:t>111</w:t>
      </w:r>
      <w:r w:rsidRPr="00254FAC">
        <w:t>(1), 424-438.</w:t>
      </w:r>
    </w:p>
    <w:p w14:paraId="030CF568" w14:textId="77777777" w:rsidR="00254FAC" w:rsidRPr="00254FAC" w:rsidRDefault="00254FAC" w:rsidP="00254FAC">
      <w:pPr>
        <w:pStyle w:val="EndNoteBibliography"/>
        <w:ind w:left="720" w:hanging="720"/>
        <w:rPr>
          <w:rFonts w:hint="eastAsia"/>
        </w:rPr>
      </w:pPr>
      <w:r w:rsidRPr="00254FAC">
        <w:t xml:space="preserve">Peng, Z., and X. Lei (2024), Physical mechanisms of earthquake nucleation and foreshocks: cascade </w:t>
      </w:r>
      <w:r w:rsidRPr="00254FAC">
        <w:lastRenderedPageBreak/>
        <w:t xml:space="preserve">triggering, aseismic slip, or fluid flows?, </w:t>
      </w:r>
      <w:r w:rsidRPr="00254FAC">
        <w:rPr>
          <w:i/>
        </w:rPr>
        <w:t>Earthquake Research Advances</w:t>
      </w:r>
      <w:r w:rsidRPr="00254FAC">
        <w:t>, 100349.</w:t>
      </w:r>
    </w:p>
    <w:p w14:paraId="270A7E5D" w14:textId="77777777" w:rsidR="00254FAC" w:rsidRPr="00254FAC" w:rsidRDefault="00254FAC" w:rsidP="00254FAC">
      <w:pPr>
        <w:pStyle w:val="EndNoteBibliography"/>
        <w:ind w:left="720" w:hanging="720"/>
        <w:rPr>
          <w:rFonts w:hint="eastAsia"/>
        </w:rPr>
      </w:pPr>
      <w:r w:rsidRPr="00254FAC">
        <w:t xml:space="preserve">Peng, Z., and P. Zhao (2009), Migration of early aftershocks following the 2004 Parkfield earthquake, </w:t>
      </w:r>
      <w:r w:rsidRPr="00254FAC">
        <w:rPr>
          <w:i/>
        </w:rPr>
        <w:t>Nature Geoscience</w:t>
      </w:r>
      <w:r w:rsidRPr="00254FAC">
        <w:t xml:space="preserve">, </w:t>
      </w:r>
      <w:r w:rsidRPr="00254FAC">
        <w:rPr>
          <w:i/>
        </w:rPr>
        <w:t>2</w:t>
      </w:r>
      <w:r w:rsidRPr="00254FAC">
        <w:t>(12), 877-881.</w:t>
      </w:r>
    </w:p>
    <w:p w14:paraId="53C27846" w14:textId="77777777" w:rsidR="00254FAC" w:rsidRPr="00254FAC" w:rsidRDefault="00254FAC" w:rsidP="00254FAC">
      <w:pPr>
        <w:pStyle w:val="EndNoteBibliography"/>
        <w:ind w:left="720" w:hanging="720"/>
        <w:rPr>
          <w:rFonts w:hint="eastAsia"/>
        </w:rPr>
      </w:pPr>
      <w:r w:rsidRPr="00254FAC">
        <w:t xml:space="preserve">Rubin, A. M. (2002), Aftershocks of microearthquakes as probes of the mechanics of rupture, </w:t>
      </w:r>
      <w:r w:rsidRPr="00254FAC">
        <w:rPr>
          <w:i/>
        </w:rPr>
        <w:t>Journal of Geophysical Research: Solid Earth</w:t>
      </w:r>
      <w:r w:rsidRPr="00254FAC">
        <w:t xml:space="preserve">, </w:t>
      </w:r>
      <w:r w:rsidRPr="00254FAC">
        <w:rPr>
          <w:i/>
        </w:rPr>
        <w:t>107</w:t>
      </w:r>
      <w:r w:rsidRPr="00254FAC">
        <w:t>(B7), ESE 3-1-ESE 3-16.</w:t>
      </w:r>
    </w:p>
    <w:p w14:paraId="6FCB34A1" w14:textId="77777777" w:rsidR="00254FAC" w:rsidRPr="00254FAC" w:rsidRDefault="00254FAC" w:rsidP="00254FAC">
      <w:pPr>
        <w:pStyle w:val="EndNoteBibliography"/>
        <w:ind w:left="720" w:hanging="720"/>
        <w:rPr>
          <w:rFonts w:hint="eastAsia"/>
        </w:rPr>
      </w:pPr>
      <w:r w:rsidRPr="00254FAC">
        <w:t xml:space="preserve">Rubin, A. M., and D. Gillard (2000), Aftershock asymmetry/rupture directivity among central San Andreas fault microearthquakes, </w:t>
      </w:r>
      <w:r w:rsidRPr="00254FAC">
        <w:rPr>
          <w:i/>
        </w:rPr>
        <w:t>Journal of Geophysical Research: Solid Earth</w:t>
      </w:r>
      <w:r w:rsidRPr="00254FAC">
        <w:t xml:space="preserve">, </w:t>
      </w:r>
      <w:r w:rsidRPr="00254FAC">
        <w:rPr>
          <w:i/>
        </w:rPr>
        <w:t>105</w:t>
      </w:r>
      <w:r w:rsidRPr="00254FAC">
        <w:t>(B8), 19095-19109.</w:t>
      </w:r>
    </w:p>
    <w:p w14:paraId="3A37238D" w14:textId="77777777" w:rsidR="00254FAC" w:rsidRPr="00254FAC" w:rsidRDefault="00254FAC" w:rsidP="00254FAC">
      <w:pPr>
        <w:pStyle w:val="EndNoteBibliography"/>
        <w:ind w:left="720" w:hanging="720"/>
        <w:rPr>
          <w:rFonts w:hint="eastAsia"/>
        </w:rPr>
      </w:pPr>
      <w:r w:rsidRPr="00254FAC">
        <w:t xml:space="preserve">Vidale, J. E., and P. M. Shearer (2006), A survey of 71 earthquake bursts across southern California: Exploring the role of pore fluid pressure fluctuations and aseismic slip as drivers, </w:t>
      </w:r>
      <w:r w:rsidRPr="00254FAC">
        <w:rPr>
          <w:i/>
        </w:rPr>
        <w:t>Journal of Geophysical Research: Solid Earth</w:t>
      </w:r>
      <w:r w:rsidRPr="00254FAC">
        <w:t xml:space="preserve">, </w:t>
      </w:r>
      <w:r w:rsidRPr="00254FAC">
        <w:rPr>
          <w:i/>
        </w:rPr>
        <w:t>111</w:t>
      </w:r>
      <w:r w:rsidRPr="00254FAC">
        <w:t>(B5).</w:t>
      </w:r>
    </w:p>
    <w:p w14:paraId="3B1E6CC5" w14:textId="77777777" w:rsidR="00254FAC" w:rsidRPr="00254FAC" w:rsidRDefault="00254FAC" w:rsidP="00254FAC">
      <w:pPr>
        <w:pStyle w:val="EndNoteBibliography"/>
        <w:ind w:left="720" w:hanging="720"/>
        <w:rPr>
          <w:rFonts w:hint="eastAsia"/>
        </w:rPr>
      </w:pPr>
      <w:r w:rsidRPr="00254FAC">
        <w:t xml:space="preserve">Wessel, P., J. F. Luis, L. a. Uieda, R. Scharroo, F. Wobbe, W. H. Smith, and D. Tian (2019), The generic mapping tools version 6, </w:t>
      </w:r>
      <w:r w:rsidRPr="00254FAC">
        <w:rPr>
          <w:i/>
        </w:rPr>
        <w:t>Geochemistry, Geophysics, Geosystems</w:t>
      </w:r>
      <w:r w:rsidRPr="00254FAC">
        <w:t xml:space="preserve">, </w:t>
      </w:r>
      <w:r w:rsidRPr="00254FAC">
        <w:rPr>
          <w:i/>
        </w:rPr>
        <w:t>20</w:t>
      </w:r>
      <w:r w:rsidRPr="00254FAC">
        <w:t>(11), 5556-5564.</w:t>
      </w:r>
    </w:p>
    <w:p w14:paraId="399B468C" w14:textId="77777777" w:rsidR="00254FAC" w:rsidRPr="00254FAC" w:rsidRDefault="00254FAC" w:rsidP="00254FAC">
      <w:pPr>
        <w:pStyle w:val="EndNoteBibliography"/>
        <w:ind w:left="720" w:hanging="720"/>
        <w:rPr>
          <w:rFonts w:hint="eastAsia"/>
        </w:rPr>
      </w:pPr>
      <w:r w:rsidRPr="00254FAC">
        <w:rPr>
          <w:rFonts w:hint="eastAsia"/>
        </w:rPr>
        <w:t xml:space="preserve">Wössner, J., D. Schorlemmer, S. Wiemer, and P. M. Mai (2006), Spatial correlation of aftershock locations and on‐fault main shock properties, </w:t>
      </w:r>
      <w:r w:rsidRPr="00254FAC">
        <w:rPr>
          <w:rFonts w:hint="eastAsia"/>
          <w:i/>
        </w:rPr>
        <w:t>Journal of Geophysical Research: Solid Earth</w:t>
      </w:r>
      <w:r w:rsidRPr="00254FAC">
        <w:rPr>
          <w:rFonts w:hint="eastAsia"/>
        </w:rPr>
        <w:t xml:space="preserve">, </w:t>
      </w:r>
      <w:r w:rsidRPr="00254FAC">
        <w:rPr>
          <w:rFonts w:hint="eastAsia"/>
          <w:i/>
        </w:rPr>
        <w:t>111</w:t>
      </w:r>
      <w:r w:rsidRPr="00254FAC">
        <w:rPr>
          <w:rFonts w:hint="eastAsia"/>
        </w:rPr>
        <w:t>(B8).</w:t>
      </w:r>
    </w:p>
    <w:p w14:paraId="453159C7" w14:textId="77777777" w:rsidR="00254FAC" w:rsidRPr="00254FAC" w:rsidRDefault="00254FAC" w:rsidP="00254FAC">
      <w:pPr>
        <w:pStyle w:val="EndNoteBibliography"/>
        <w:ind w:left="720" w:hanging="720"/>
        <w:rPr>
          <w:rFonts w:hint="eastAsia"/>
        </w:rPr>
      </w:pPr>
      <w:r w:rsidRPr="00254FAC">
        <w:t xml:space="preserve">Yi, G., F. Long, M. Liang, M. Zhao, S. Wang, Y. Gong, H. Qiao, and J. Su (2019), Focal mechanism solution and seismogenic structure of the 17 June 2019 M6.0 Sichuan Changning earthquake sequence, </w:t>
      </w:r>
      <w:r w:rsidRPr="00254FAC">
        <w:rPr>
          <w:i/>
        </w:rPr>
        <w:t>Chinese J Geophys (in Chinese)</w:t>
      </w:r>
      <w:r w:rsidRPr="00254FAC">
        <w:t xml:space="preserve">, </w:t>
      </w:r>
      <w:r w:rsidRPr="00254FAC">
        <w:rPr>
          <w:i/>
        </w:rPr>
        <w:t>62</w:t>
      </w:r>
      <w:r w:rsidRPr="00254FAC">
        <w:t>(9), doi:10.6038/cjg2019N0297.</w:t>
      </w:r>
    </w:p>
    <w:p w14:paraId="79A51A7A" w14:textId="77777777" w:rsidR="00254FAC" w:rsidRPr="00254FAC" w:rsidRDefault="00254FAC" w:rsidP="00254FAC">
      <w:pPr>
        <w:pStyle w:val="EndNoteBibliography"/>
        <w:ind w:left="720" w:hanging="720"/>
        <w:rPr>
          <w:rFonts w:hint="eastAsia"/>
        </w:rPr>
      </w:pPr>
      <w:r w:rsidRPr="00254FAC">
        <w:t xml:space="preserve">Zhuang, J., Y. Ogata, and D. Vere-Jones (2002), Stochastic Declustering of Space-Time Earthquake Occurrences, </w:t>
      </w:r>
      <w:r w:rsidRPr="00254FAC">
        <w:rPr>
          <w:i/>
        </w:rPr>
        <w:t>Journal of the American Statistical Association</w:t>
      </w:r>
      <w:r w:rsidRPr="00254FAC">
        <w:t xml:space="preserve">, </w:t>
      </w:r>
      <w:r w:rsidRPr="00254FAC">
        <w:rPr>
          <w:i/>
        </w:rPr>
        <w:t>97</w:t>
      </w:r>
      <w:r w:rsidRPr="00254FAC">
        <w:t>(458), 369-380, doi:10.1198/016214502760046925.</w:t>
      </w:r>
    </w:p>
    <w:p w14:paraId="6D534CAB" w14:textId="229B10FB" w:rsidR="00F82064" w:rsidRPr="00DA5F63" w:rsidRDefault="00F967DB" w:rsidP="00FF50F5">
      <w:pPr>
        <w:spacing w:line="360" w:lineRule="auto"/>
        <w:rPr>
          <w:rFonts w:ascii="Times New Roman" w:hAnsi="Times New Roman" w:cs="Times New Roman"/>
          <w:sz w:val="24"/>
          <w:szCs w:val="24"/>
        </w:rPr>
      </w:pPr>
      <w:r w:rsidRPr="00B45CD3">
        <w:rPr>
          <w:rFonts w:ascii="Times New Roman" w:hAnsi="Times New Roman" w:cs="Times New Roman"/>
          <w:sz w:val="24"/>
          <w:szCs w:val="24"/>
        </w:rPr>
        <w:fldChar w:fldCharType="end"/>
      </w:r>
    </w:p>
    <w:sectPr w:rsidR="00F82064" w:rsidRPr="00DA5F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65CD"/>
    <w:multiLevelType w:val="hybridMultilevel"/>
    <w:tmpl w:val="8D20813C"/>
    <w:lvl w:ilvl="0" w:tplc="74C8AE8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6F01CF0"/>
    <w:multiLevelType w:val="hybridMultilevel"/>
    <w:tmpl w:val="C69AA4B4"/>
    <w:lvl w:ilvl="0" w:tplc="AC560BEC">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60D7551"/>
    <w:multiLevelType w:val="hybridMultilevel"/>
    <w:tmpl w:val="21E816A2"/>
    <w:lvl w:ilvl="0" w:tplc="149E45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6343050">
    <w:abstractNumId w:val="2"/>
  </w:num>
  <w:num w:numId="2" w16cid:durableId="1600790635">
    <w:abstractNumId w:val="1"/>
  </w:num>
  <w:num w:numId="3" w16cid:durableId="718479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Geophysical Res Copy&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aaf2er3zt2xxet25959dtavxwrtdv2we2d&quot;&gt;seismicity-stress&lt;record-ids&gt;&lt;item&gt;41&lt;/item&gt;&lt;item&gt;144&lt;/item&gt;&lt;item&gt;282&lt;/item&gt;&lt;item&gt;332&lt;/item&gt;&lt;item&gt;333&lt;/item&gt;&lt;item&gt;646&lt;/item&gt;&lt;item&gt;647&lt;/item&gt;&lt;item&gt;648&lt;/item&gt;&lt;item&gt;649&lt;/item&gt;&lt;item&gt;650&lt;/item&gt;&lt;item&gt;651&lt;/item&gt;&lt;item&gt;652&lt;/item&gt;&lt;item&gt;653&lt;/item&gt;&lt;item&gt;655&lt;/item&gt;&lt;item&gt;656&lt;/item&gt;&lt;item&gt;657&lt;/item&gt;&lt;item&gt;658&lt;/item&gt;&lt;item&gt;659&lt;/item&gt;&lt;item&gt;660&lt;/item&gt;&lt;item&gt;661&lt;/item&gt;&lt;item&gt;662&lt;/item&gt;&lt;item&gt;663&lt;/item&gt;&lt;/record-ids&gt;&lt;/item&gt;&lt;/Libraries&gt;"/>
  </w:docVars>
  <w:rsids>
    <w:rsidRoot w:val="006E4457"/>
    <w:rsid w:val="00006099"/>
    <w:rsid w:val="000359AE"/>
    <w:rsid w:val="00035DA4"/>
    <w:rsid w:val="00044CC9"/>
    <w:rsid w:val="000500F4"/>
    <w:rsid w:val="00067535"/>
    <w:rsid w:val="00080621"/>
    <w:rsid w:val="00084C65"/>
    <w:rsid w:val="00097ECF"/>
    <w:rsid w:val="000C0B37"/>
    <w:rsid w:val="000C3472"/>
    <w:rsid w:val="000C6CC4"/>
    <w:rsid w:val="000F3DB8"/>
    <w:rsid w:val="00107E17"/>
    <w:rsid w:val="0012160C"/>
    <w:rsid w:val="00153689"/>
    <w:rsid w:val="001766F3"/>
    <w:rsid w:val="0019211B"/>
    <w:rsid w:val="001972A5"/>
    <w:rsid w:val="001B06F7"/>
    <w:rsid w:val="001D146D"/>
    <w:rsid w:val="001D21E0"/>
    <w:rsid w:val="001F168F"/>
    <w:rsid w:val="001F2AC2"/>
    <w:rsid w:val="001F4B5A"/>
    <w:rsid w:val="00216D1F"/>
    <w:rsid w:val="002175BA"/>
    <w:rsid w:val="00234751"/>
    <w:rsid w:val="00241A1A"/>
    <w:rsid w:val="002432C8"/>
    <w:rsid w:val="00245DBF"/>
    <w:rsid w:val="002476F1"/>
    <w:rsid w:val="00252D52"/>
    <w:rsid w:val="00254FAC"/>
    <w:rsid w:val="00272C04"/>
    <w:rsid w:val="00283AFE"/>
    <w:rsid w:val="00283F9D"/>
    <w:rsid w:val="00286F49"/>
    <w:rsid w:val="002B33F1"/>
    <w:rsid w:val="002D3C12"/>
    <w:rsid w:val="002D5864"/>
    <w:rsid w:val="002F12BF"/>
    <w:rsid w:val="003248B7"/>
    <w:rsid w:val="00331210"/>
    <w:rsid w:val="003350BD"/>
    <w:rsid w:val="00342160"/>
    <w:rsid w:val="00372B7E"/>
    <w:rsid w:val="003A076F"/>
    <w:rsid w:val="003B1464"/>
    <w:rsid w:val="003B7DA6"/>
    <w:rsid w:val="003E2573"/>
    <w:rsid w:val="00401545"/>
    <w:rsid w:val="00406B18"/>
    <w:rsid w:val="00407389"/>
    <w:rsid w:val="00432CC9"/>
    <w:rsid w:val="00435E6B"/>
    <w:rsid w:val="00443A38"/>
    <w:rsid w:val="004447E6"/>
    <w:rsid w:val="004502B1"/>
    <w:rsid w:val="00450368"/>
    <w:rsid w:val="0045195E"/>
    <w:rsid w:val="004830F9"/>
    <w:rsid w:val="0049141D"/>
    <w:rsid w:val="004936B1"/>
    <w:rsid w:val="004A5A14"/>
    <w:rsid w:val="004B025C"/>
    <w:rsid w:val="004B1640"/>
    <w:rsid w:val="004B30E2"/>
    <w:rsid w:val="004C690F"/>
    <w:rsid w:val="004E2EB1"/>
    <w:rsid w:val="004F0F6C"/>
    <w:rsid w:val="00501BEF"/>
    <w:rsid w:val="00513B9E"/>
    <w:rsid w:val="00565F66"/>
    <w:rsid w:val="005957D6"/>
    <w:rsid w:val="005C1492"/>
    <w:rsid w:val="005D0756"/>
    <w:rsid w:val="005E0BF0"/>
    <w:rsid w:val="005E1840"/>
    <w:rsid w:val="005F2235"/>
    <w:rsid w:val="005F4FA8"/>
    <w:rsid w:val="00633939"/>
    <w:rsid w:val="0064788C"/>
    <w:rsid w:val="006B1378"/>
    <w:rsid w:val="006C58F2"/>
    <w:rsid w:val="006E4457"/>
    <w:rsid w:val="006F2DF4"/>
    <w:rsid w:val="00704399"/>
    <w:rsid w:val="00725A06"/>
    <w:rsid w:val="00726162"/>
    <w:rsid w:val="007B3BF4"/>
    <w:rsid w:val="007C5523"/>
    <w:rsid w:val="007F3842"/>
    <w:rsid w:val="008065D0"/>
    <w:rsid w:val="0080688D"/>
    <w:rsid w:val="008142F5"/>
    <w:rsid w:val="00847864"/>
    <w:rsid w:val="00855EB6"/>
    <w:rsid w:val="00863883"/>
    <w:rsid w:val="00865731"/>
    <w:rsid w:val="008745B3"/>
    <w:rsid w:val="008809EE"/>
    <w:rsid w:val="008A0340"/>
    <w:rsid w:val="008A0727"/>
    <w:rsid w:val="008A2A65"/>
    <w:rsid w:val="008A75EB"/>
    <w:rsid w:val="008C632E"/>
    <w:rsid w:val="008D2198"/>
    <w:rsid w:val="008D3AF1"/>
    <w:rsid w:val="00960843"/>
    <w:rsid w:val="0097167F"/>
    <w:rsid w:val="0098104C"/>
    <w:rsid w:val="00987E80"/>
    <w:rsid w:val="009A2533"/>
    <w:rsid w:val="009D0817"/>
    <w:rsid w:val="009E3175"/>
    <w:rsid w:val="00A53B91"/>
    <w:rsid w:val="00A7092C"/>
    <w:rsid w:val="00A71843"/>
    <w:rsid w:val="00A71AFD"/>
    <w:rsid w:val="00A77E03"/>
    <w:rsid w:val="00A806B4"/>
    <w:rsid w:val="00A838ED"/>
    <w:rsid w:val="00AB0F90"/>
    <w:rsid w:val="00AB5207"/>
    <w:rsid w:val="00AC1F12"/>
    <w:rsid w:val="00B36E19"/>
    <w:rsid w:val="00B45CD3"/>
    <w:rsid w:val="00B83191"/>
    <w:rsid w:val="00BA381B"/>
    <w:rsid w:val="00BB42AC"/>
    <w:rsid w:val="00BF2249"/>
    <w:rsid w:val="00C03FDA"/>
    <w:rsid w:val="00C06907"/>
    <w:rsid w:val="00C23262"/>
    <w:rsid w:val="00C260BF"/>
    <w:rsid w:val="00C34510"/>
    <w:rsid w:val="00C5056D"/>
    <w:rsid w:val="00C633A5"/>
    <w:rsid w:val="00C90C18"/>
    <w:rsid w:val="00CA5B05"/>
    <w:rsid w:val="00CD104B"/>
    <w:rsid w:val="00CF0F86"/>
    <w:rsid w:val="00D05CF5"/>
    <w:rsid w:val="00D20F87"/>
    <w:rsid w:val="00D7700D"/>
    <w:rsid w:val="00D82940"/>
    <w:rsid w:val="00D83DFD"/>
    <w:rsid w:val="00D84D98"/>
    <w:rsid w:val="00D908D9"/>
    <w:rsid w:val="00DA5F63"/>
    <w:rsid w:val="00DB78B1"/>
    <w:rsid w:val="00DC0B44"/>
    <w:rsid w:val="00DE4B5A"/>
    <w:rsid w:val="00DE646C"/>
    <w:rsid w:val="00E071D7"/>
    <w:rsid w:val="00E34A28"/>
    <w:rsid w:val="00E5018F"/>
    <w:rsid w:val="00E559BB"/>
    <w:rsid w:val="00E62FDF"/>
    <w:rsid w:val="00E87DAF"/>
    <w:rsid w:val="00ED19E1"/>
    <w:rsid w:val="00ED6B65"/>
    <w:rsid w:val="00EE2AF9"/>
    <w:rsid w:val="00EE462B"/>
    <w:rsid w:val="00F15B8D"/>
    <w:rsid w:val="00F171D3"/>
    <w:rsid w:val="00F277F8"/>
    <w:rsid w:val="00F525B5"/>
    <w:rsid w:val="00F82064"/>
    <w:rsid w:val="00F91558"/>
    <w:rsid w:val="00F96198"/>
    <w:rsid w:val="00F967DB"/>
    <w:rsid w:val="00FB0EE2"/>
    <w:rsid w:val="00FC21EF"/>
    <w:rsid w:val="00FD4F0B"/>
    <w:rsid w:val="00FD5090"/>
    <w:rsid w:val="00FD564F"/>
    <w:rsid w:val="00FF50F5"/>
    <w:rsid w:val="00FF5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08111"/>
  <w15:chartTrackingRefBased/>
  <w15:docId w15:val="{99A7A352-26D5-44F0-AB29-D9F0D50B1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7389"/>
    <w:pPr>
      <w:ind w:firstLineChars="200" w:firstLine="420"/>
    </w:pPr>
  </w:style>
  <w:style w:type="character" w:styleId="a4">
    <w:name w:val="Hyperlink"/>
    <w:basedOn w:val="a0"/>
    <w:uiPriority w:val="99"/>
    <w:unhideWhenUsed/>
    <w:rsid w:val="006B1378"/>
    <w:rPr>
      <w:color w:val="0563C1" w:themeColor="hyperlink"/>
      <w:u w:val="single"/>
    </w:rPr>
  </w:style>
  <w:style w:type="paragraph" w:customStyle="1" w:styleId="EndNoteBibliographyTitle">
    <w:name w:val="EndNote Bibliography Title"/>
    <w:basedOn w:val="a"/>
    <w:link w:val="EndNoteBibliographyTitle0"/>
    <w:rsid w:val="00F967DB"/>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F967DB"/>
    <w:rPr>
      <w:rFonts w:ascii="等线" w:eastAsia="等线" w:hAnsi="等线"/>
      <w:noProof/>
      <w:sz w:val="20"/>
    </w:rPr>
  </w:style>
  <w:style w:type="paragraph" w:customStyle="1" w:styleId="EndNoteBibliography">
    <w:name w:val="EndNote Bibliography"/>
    <w:basedOn w:val="a"/>
    <w:link w:val="EndNoteBibliography0"/>
    <w:rsid w:val="00F967DB"/>
    <w:rPr>
      <w:rFonts w:ascii="等线" w:eastAsia="等线" w:hAnsi="等线"/>
      <w:noProof/>
      <w:sz w:val="20"/>
    </w:rPr>
  </w:style>
  <w:style w:type="character" w:customStyle="1" w:styleId="EndNoteBibliography0">
    <w:name w:val="EndNote Bibliography 字符"/>
    <w:basedOn w:val="a0"/>
    <w:link w:val="EndNoteBibliography"/>
    <w:rsid w:val="00F967DB"/>
    <w:rPr>
      <w:rFonts w:ascii="等线" w:eastAsia="等线" w:hAnsi="等线"/>
      <w:noProof/>
      <w:sz w:val="20"/>
    </w:rPr>
  </w:style>
  <w:style w:type="character" w:styleId="a5">
    <w:name w:val="Unresolved Mention"/>
    <w:basedOn w:val="a0"/>
    <w:uiPriority w:val="99"/>
    <w:semiHidden/>
    <w:unhideWhenUsed/>
    <w:rsid w:val="00254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60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sv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hyperlink" Target="https://doi.org/10.1029/2011JB008973" TargetMode="External"/><Relationship Id="rId10" Type="http://schemas.openxmlformats.org/officeDocument/2006/relationships/image" Target="media/image6.png"/><Relationship Id="rId19" Type="http://schemas.openxmlformats.org/officeDocument/2006/relationships/image" Target="media/image15.sv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hyperlink" Target="https://doi.org/10.1029/2011JB00826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1161</TotalTime>
  <Pages>1</Pages>
  <Words>7460</Words>
  <Characters>44090</Characters>
  <Application>Microsoft Office Word</Application>
  <DocSecurity>0</DocSecurity>
  <Lines>787</Lines>
  <Paragraphs>190</Paragraphs>
  <ScaleCrop>false</ScaleCrop>
  <Company/>
  <LinksUpToDate>false</LinksUpToDate>
  <CharactersWithSpaces>51360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Ke</dc:creator>
  <cp:keywords/>
  <dc:description/>
  <cp:lastModifiedBy>Ke Jia</cp:lastModifiedBy>
  <cp:revision>108</cp:revision>
  <dcterms:created xsi:type="dcterms:W3CDTF">2024-09-05T01:58:00Z</dcterms:created>
  <dcterms:modified xsi:type="dcterms:W3CDTF">2026-01-15T02:41:00Z</dcterms:modified>
</cp:coreProperties>
</file>