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21 January 2021 11:19:00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134585675</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(46)</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Boom di contagi rispetto agli altri Paesi Ue? Da noi i controlli sono più numerosi e precisi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Il grido dell'Oms: “È pandemia” E il resto d'Europa ora ha paura;Esplosione di casi in Spagna, Francia e Germania: situazione simile all'Italia, solo qualche giorno indietro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Stretta dell'Austria ai confini Coda di 80 chilometri al Brennero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Conte mette la Ue alle corde: aiuti in 14 giorni;Alla riunione con i leader il premier minaccia di far saltare il tavolo e strappa un accordo: entro due settimane le nuove misure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È l'ora più buia Anche l'Europa deve capirlo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Le armi finanziarie per l'Unione;Dal Meccanismo di stabilità al piano di acquisto titoli: gli interventi delle istituzioni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Pd e 5 Stelle: no al governissimo Solo Renzi e Salvini per Draghi;L'ipotesi un governo di unità nazionale con l'ex capo Bce turba i sonni della maggioranza. Che fa quadrato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Le armi finanziarie per l'Unione;Dal Meccanismo di stabilità al piano di acquisto titoli: gli interventi delle istituzioni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“Cancelliera Merkel, salvi l'Europa”;Lettera sul caso "bond" del sindaco Verona e del presidente dell'Associazione Martiri di Sant'Anna, Enrico Pieri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Il premier stronca l'accordo Ue “Diremo sì solo agli Eurobond”;“Il Mes non è adeguato”. Salvini e Meloni accusano: un fallimento. La replica: “Falsità, fate male al Paese”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Il debito condiviso e il no del Nord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Investimenti e una Cig europea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Soldi alle aziende agricole. Per farle restare;Bando della Regione finanziato con fondi europei: pronti 4,5 milioni. Obiettivo: limitare il rischio di abbandono del territorio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Buoni spesa al via “Già 600 le domande”;Task force al lavoro, 170 famiglie li hanno già. Monte dei Paschi il sindaco chiede al ministro “continuità nelle nomine”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L'Italia è sola Troppe nubi sulla ripartenza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I calcoli di Roma: 1.500 miliardi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Il fondo salva-Stati obbliga alle riforme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Tornano i contagi in Germania Allarme focolai nelle fabbriche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11, 2020 Fino a mag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“Mercato ridotto del 50% Ma la montagna è sicura”;L'analisi di Ejarque (FTourism&amp;Marketing): “La capacità di spesa è ridotta di un terzo e ci sarà grande attenzione all'igiene”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26, 2020 Fino a mag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Grecia e Austria ci ripensano: frontiere riaperte con l'Italia;Graduale via libera dal prossimo 15 giugno Sì alla circolazione anche in Francia e Germania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“Le banche prestino più soldi per far fronte allo choc da pandemia”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giu 10, 2020 Fino a giu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La Corte europea su Volkswagen Può essere citata in ogni Stato 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Ribaltone all'Eurogruppo, vincono i nordici;Sconfitta alla seconda votazione la spagnola Calvino nonostante il sostegno di Italia, Francia e Germania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“I fondi ci sono finalmente”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La Ue attiva Sure Più di 27 miliardi per Cig e lavoro;Il fondo è finanziato dal debito comune europeo All'Italia circa un terzo della cifra totale stanziata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ago 25, 2020 Fino a ago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Per prima cosa occupiamoci del lavoro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ago 25, 2020 Fino a ago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“Sostenibilità ambientale pilastro del rilancio”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ago 25, 2020 Fino a ago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Ambiente, trasporti, scuola, digitale Dall'Europa due miliardi a Firenze;Recovery Fund: Palazzo Vecchio prepara il dossier con i progetti da finanziare con i soldi comunitari Subito dopo l'estate il confronto con il Governo: la priorità sarà data agli investimenti "green"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“I casi da rientro? In troppi violano le regole”;Allerta dopo i ricoveri di due pazienti tornati dall'Albania. Berti (Asl): “Controlli già attivati negli aeroporti per chi arriva da Paesi extra 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L'Ue: “Airbus è conforme alle decisioni del Wto Ora via i dazi Usa”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Autostrade, i fondi stranieri contro il governo;Tci, azionista di Atlantia: espropriati i Benetton L'hedge britannico minaccia azioni legali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Cento piazze Il progetto deve proseguire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Green, digitale e inclusione sociale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Tre comitati nella rete nazionale contro i digestori Appello all'Ue: “Basta aiuti agli impianti impattanti”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“La Toscana è davanti a un bivio Ascoltateci, non sbagliamo strada”;Ranaldo (Confindustria): “Arriveranno tanti soldi dall'Europa, decidiamo insieme come e dove impiegarli Sulle infrastrutture ritardo storico, va colmato in fretta. Rifiuti: serve un piano per gestire la transizione”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Sos occupazione Sgravi e incentivi per assumere;Appello dell'Italia all'Europa sui fondi di sostegno “Dateci 28,5 miliardi di prestiti per tutelare il lavoro”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Regionali, il Pd: “Pistoia deve essere centrale”;Ieri la presentazione dei candidati. Fra i temi forti ambiente, uguaglianza e il 'peso' del nostro territorio nell'area metropolitana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I test in Campania per tutti i Paesi 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Bielorussia, centomila in piazza contro Lukashenko;Giovani e famiglie scendono in strada nonostante l'esercito schierato dal regime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ago 24, 2020 Fino a ago 24,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Governo-Sicilia, duello sui migranti Il Viminale: i centri restano aperti;Musumeci annuncia la chiusura di tutti gli hot spot sull'isola. La replica: “Non è competenza sua”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ago 24, 2020 Fino a ago 24, 2020</w:t>
            </w:r>
          </w:p>
        </w:tc>
      </w:tr>
    </w:tbl>
    <w:p>
      <w:pPr>
        <w:rPr>
          <w:lang w:val="en-US" w:eastAsia="en-US" w:bidi="ar-SA"/>
        </w:rPr>
        <w:sectPr>
          <w:headerReference w:type="even" r:id="rId51"/>
          <w:headerReference w:type="default" r:id="rId52"/>
          <w:footerReference w:type="even" r:id="rId53"/>
          <w:footerReference w:type="default" r:id="rId54"/>
          <w:headerReference w:type="first" r:id="rId55"/>
          <w:footerReference w:type="first" r:id="rId56"/>
          <w:type w:val="nextPage"/>
          <w:pgMar w:top="840" w:right="1080" w:bottom="840" w:left="1080" w:header="0" w:footer="0"/>
          <w:pgNumType w:fmt="decimal"/>
          <w:cols w:space="720"/>
        </w:sectPr>
      </w:pPr>
    </w:p>
    <w:p>
      <w:pPr>
        <w:rPr>
          <w:lang w:val="en-US" w:eastAsia="en-US" w:bidi="ar-SA"/>
        </w:rPr>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 w:history="1">
        <w:r>
          <w:rPr>
            <w:rFonts w:ascii="arial" w:eastAsia="arial" w:hAnsi="arial" w:cs="arial"/>
            <w:b/>
            <w:bCs/>
            <w:i/>
            <w:color w:val="0077CC"/>
            <w:kern w:val="32"/>
            <w:sz w:val="28"/>
            <w:szCs w:val="32"/>
            <w:u w:val="single"/>
            <w:shd w:val="clear" w:color="auto" w:fill="FFFFFF"/>
            <w:lang w:val="en-US" w:eastAsia="en-US" w:bidi="ar-SA"/>
          </w:rPr>
          <w:t xml:space="preserve">Boom di contagi rispetto agli altri Paesi </w:t>
        </w:r>
      </w:hyperlink>
      <w:hyperlink r:id="rId63" w:history="1">
        <w:r>
          <w:rPr>
            <w:rFonts w:ascii="arial" w:eastAsia="arial" w:hAnsi="arial" w:cs="arial"/>
            <w:b/>
            <w:bCs/>
            <w:i/>
            <w:color w:val="0077CC"/>
            <w:kern w:val="32"/>
            <w:sz w:val="28"/>
            <w:szCs w:val="32"/>
            <w:u w:val="single"/>
            <w:shd w:val="clear" w:color="auto" w:fill="FFFFFF"/>
            <w:lang w:val="en-US" w:eastAsia="en-US" w:bidi="ar-SA"/>
          </w:rPr>
          <w:t>Ue</w:t>
        </w:r>
      </w:hyperlink>
      <w:hyperlink r:id="rId63" w:history="1">
        <w:r>
          <w:rPr>
            <w:rFonts w:ascii="arial" w:eastAsia="arial" w:hAnsi="arial" w:cs="arial"/>
            <w:b/>
            <w:bCs/>
            <w:i/>
            <w:color w:val="0077CC"/>
            <w:kern w:val="32"/>
            <w:sz w:val="28"/>
            <w:szCs w:val="32"/>
            <w:u w:val="single"/>
            <w:shd w:val="clear" w:color="auto" w:fill="FFFFFF"/>
            <w:lang w:val="en-US" w:eastAsia="en-US" w:bidi="ar-SA"/>
          </w:rPr>
          <w:t>? Da noi i controlli sono più numerosi e precisi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febbraio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numero di persone affette dal Coronavirus in Italia è più alto rispetto agli altri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anche perché i controlli da Aosta a a Palermo sono più rigorosi. Il 23 febbraio il premier Giuseppe Conte aveva spiegato che erano già stati effettuati oltre 4mila tamponi. “Siamo il primo paese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aveva detto il presidente del Consiglio - che ha deciso controlli più rigorosi e accurati e sin dall'inizio abbiamo optato per la linea di massima precauzione e rigore. Questa linea alla fine pagherà”.</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053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Product Safety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52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febbraio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ROMA Il grande malato è l'Italia, agli occhi del mondo. Diversi Paesi hanno sbarrato le loro frontiere agli italiani e molti hanno stretto le maglie dei controlli sui connazionali, per paura che possano propagare il contagio. Fino ad arrivare alla quarantena imposta da vari Stati verso chi arriva dal nostro Paese.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Anche se gli Stati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confinanti hanno deciso di tenere aperte le frontiere (con tanto di protocollo nero su bianco), l'attenzione tuttavia resta alta. Parigi e Madrid hanno invitato i propri connazionali ad evitare viaggi nel nord Italia, Berlino ha raccomandato a chi ha viaggiato nel nord del Paese ed è entrato in contatto con persone di cui sia provata l'infezione a rimanere a casa per precauzione. E gli Usa hanno vietato ai militari americani di viaggiare nelle zone colpite dal virus. Irlanda, Serbia, Montenegro, Croazia e Israele sconsigliano, già da alcuni giorni, i viaggi in Italia. Il suggerimento è di recarsi entro i nostri confini “solo in caso di necessità”. Sospese anche le gite scolastiche programmate. Paradisi del turismo come le Seychelles e la Giordania - mete frequentatissime dagli italiani - ma anche l'Iraq hanno deciso per il blocco totale: non entra nessuno dall'Italia. Altri Stati, come il Kuwait, hanno sospeso i collegamenti aerei con il nostro Paese, mentre la compagnia nazionale bulgara ha cancellato tutti i voli da e per Milano. Altri ancora hanno optato per un ventaglio di misure di sicurezza che vanno dai controlli sanitari all'arrivo in aeroporto - gli ultimi a introdurli sono stati Egitto, Montenegro, Lituania, Ucraina, Moldavia e Cipro - fino all'imposizione di una quarantena, in particolare per i viaggiatori che arrivano dalle zone focolaio di Lombardia e Veneto. È il caso, quest'ultimo, della Gran Bretagna, che ha sancito un auto-isolamento di 14 giorni per chi proviene dal nord Italia e presenta sintomi di un potenziale contagio dal virus. Una quarantena che diventa obbligatoria in ogni caso per chiunque arrivi dai paesi lombardi e veneti isolati dal governo italiano. Una scelta analoga a quella adottata nei giorni scorsi dalla Romania. Anche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 preso misure per il proprio personale che ha visitato di recente l'Italia: lo staff di Commissione e Parlamento passato per le zone rosse dovrà lavorare da casa fino a nuovo ordine. Controlli anche in Brasile per chi arriva dall'Italia, mentre l'Argentina 'si accontenta' di un'autodichiarazione di non essere stati nelle zone a rischio. © RIPRODUZIONE RISERVATA</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063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(94%); Diseases + Disorders (86%); Epidemics (84%); Animals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753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 w:history="1">
        <w:r>
          <w:rPr>
            <w:rFonts w:ascii="arial" w:eastAsia="arial" w:hAnsi="arial" w:cs="arial"/>
            <w:b/>
            <w:bCs/>
            <w:i/>
            <w:color w:val="0077CC"/>
            <w:kern w:val="32"/>
            <w:sz w:val="28"/>
            <w:szCs w:val="32"/>
            <w:u w:val="single"/>
            <w:shd w:val="clear" w:color="auto" w:fill="FFFFFF"/>
            <w:lang w:val="en-US" w:eastAsia="en-US" w:bidi="ar-SA"/>
          </w:rPr>
          <w:t>Il grido dell'Oms: “È pandemia” E il resto d'</w:t>
        </w:r>
      </w:hyperlink>
      <w:hyperlink r:id="rId78" w:history="1">
        <w:r>
          <w:rPr>
            <w:rFonts w:ascii="arial" w:eastAsia="arial" w:hAnsi="arial" w:cs="arial"/>
            <w:b/>
            <w:bCs/>
            <w:i/>
            <w:color w:val="0077CC"/>
            <w:kern w:val="32"/>
            <w:sz w:val="28"/>
            <w:szCs w:val="32"/>
            <w:u w:val="single"/>
            <w:shd w:val="clear" w:color="auto" w:fill="FFFFFF"/>
            <w:lang w:val="en-US" w:eastAsia="en-US" w:bidi="ar-SA"/>
          </w:rPr>
          <w:t>Europa</w:t>
        </w:r>
      </w:hyperlink>
      <w:hyperlink r:id="rId78" w:history="1">
        <w:r>
          <w:rPr>
            <w:rFonts w:ascii="arial" w:eastAsia="arial" w:hAnsi="arial" w:cs="arial"/>
            <w:b/>
            <w:bCs/>
            <w:i/>
            <w:color w:val="0077CC"/>
            <w:kern w:val="32"/>
            <w:sz w:val="28"/>
            <w:szCs w:val="32"/>
            <w:u w:val="single"/>
            <w:shd w:val="clear" w:color="auto" w:fill="FFFFFF"/>
            <w:lang w:val="en-US" w:eastAsia="en-US" w:bidi="ar-SA"/>
          </w:rPr>
          <w:t xml:space="preserve"> ora ha paura; Esplosione di casi in Spagna, Francia e Germania: situazione simile all'Italia, solo qualche giorno indietro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marzo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Elena Comelli È pandemia totale. Lo riconosce anche l'Organizzazione mondiale della sanità: “Nelle ultime due settimane, il numero dei Paesi fuori dalla Cina che sono stati colpiti dal Coronavirus è triplicato”. Ora siamo a “oltre 118mila casi in 114 Paesi e 4.291 persone hanno perso la vita”, ha detto Tedros Adhanom Ghebreyesus, il direttore generale dell'Oms. Questa enorme diffusione fa rientrare dunque “il Covid-19 nella definizione di pandemia”, cioè di un contagio che investe un'area geografica molto estesa su più continenti. Ma c'è di più: l'Oms bacchetta “la mancanza di azione” di certi Paesi, che porterà all'aumento del “numero dei casi e dei decessi”. Dopo i primi giorni in cui Cina, Sud Corea e Italia erano in prima linea e le nazioni meno colpite si illudevano di contenere il contagio, da ieri quasi tutti hanno capito che il Coronavirus non ha bisogno di passaporto per attraversare i confini.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Angela Merkel, come Emmanuel Macron, ha riconosciuto in un accorato discorso che la chiusura delle frontiere “non è il modo adeguato di reagire a questa sfida”, riferendosi alle misure adottate dall'Austria. La presidente della Commissione Ursula von der Leyen ha annunciato “siamo tutti italiani”, riconoscendo che la strategia seguita dal governo di Roma è “un modello” per il continente. Solo negli Usa, dove ci sono ormai oltre 1.100 casi e almeno 30 morti, si sta valutando il divieto d'ingresso per i viaggiatori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Nel Vecchio continente si contano intanto più di 20mila contagiati e un migliaio di morti, in gran parte italiani, ma i casi e le vittime crescono anche negli altri Stati. La Francia ha registrato oltre 2.200 casi confermati con 48 morti, la Spagna circa 2.200 casi e 54 morti, la Germania quasi 1.900 casi e solo 3 morti (chiaramente sottostimati), il Regno Unito 456 casi e 10 morti, la Svizzera 645 e 4 morti. Il virus è entrato anche nelle stanze della politica: in Francia fra i contagiati ci sono il ministro della Cultura, Franck Riester, e 5 parlamentari; nel Regno Unito il sottosegretario alla Salute Nadine Dorries; in Germania un parlamentare e in Spagna un altro. Sulla curva di propagazione del Coronavirus, Francia e Germania si trovano nel punto in cui era l'Italia tra 7 e 10 giorni fa, mentre il Regno Unito è indietro di un paio di settimane. Lo sfasamento temporale spiega perché in Francia, in Germania e nel Regno Unito non sono state ancora adottate zone rosse, chiusure di scuole generali e altre restrizioni, mentre la Spagna ci sta arrivando, con la chiusura delle scuole a Madrid. In Danimarca, da lunedì, chiuderanno le scuole pubbliche e gli asili per due settimane. Ma tutti i governi si rendono conto che l'ondata sta arrivando anche da loro. “Il virus è fra noi, nessuno è immune e non ci sono al momento vaccini o terapie. Fino a quando non li troveremo dobbiamo mettere in conto che il 60%-70% della popolazione tedesca verrà contagiata”, ha ammesso Merkel. Un'affermazione basata su dati scientifici. Il dato era stato evocato nei giorni scorsi da Christian Drosten, direttore dell'Istituto di Virologia della Charitè, il più grande policlinico di Berlino, secondo il quale l'emergenza Coronavirus potrebbe durare anche due anni. Una previsione confermata anche dal direttore del Robert Koch Institut, Lothar Wieler, che ha invitato tutte le autorità locali a prendere misure drastiche per isolare i focolai. © RIPRODUZIONE RISERVATA</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073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Diseases + Disorders (94%); Viruses (90%); Influenza (81%); Epidemics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54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 w:history="1">
        <w:r>
          <w:rPr>
            <w:rFonts w:ascii="arial" w:eastAsia="arial" w:hAnsi="arial" w:cs="arial"/>
            <w:b/>
            <w:bCs/>
            <w:i/>
            <w:color w:val="0077CC"/>
            <w:kern w:val="32"/>
            <w:sz w:val="28"/>
            <w:szCs w:val="32"/>
            <w:u w:val="single"/>
            <w:shd w:val="clear" w:color="auto" w:fill="FFFFFF"/>
            <w:lang w:val="en-US" w:eastAsia="en-US" w:bidi="ar-SA"/>
          </w:rPr>
          <w:t>Stretta dell'Austria ai confini Coda di 80 chilometri al Brennero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marzo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BOLZANO La stretta anti-Coronavirus dell'Austria sugli ingressi italiani intasa il tunnel del Brennero. Nel corso di ieri pomeriggio, sull'autostrada del Brennero, si è formato un lungo serpentone di tir e auto in uscita dai nostri confini. Semplici rallentamenti e code a tratti tra Bolzano e il confine si sono presto trasformati in una fila di automezzi lunga 80 chilometri. È l'effetto delle verifiche sanitarie disposte nella notte dal governo di Vienna: l'Austria ha infatti reintrodotto ufficialmente i controlli alle frontiere interne all'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nonostante lo scetticismo di Bruxelles. Tra l'altro, sono stati sospesi i viaggi in treno. Nel Paese, infatti, d'ora in poi potrà entrare solo chi è residente in Austria oppure chi la attraversa senza fare soste. “Una misura temporanea”, assicurano gli austriaci. E nei prossimi giorni saranno chiusi i valichi secondari con l'Italia in Carinzia. Più blande le misure prese in Svizzera, che ha invece chiuso nove dogane secondarie per incanalare il traffico nei posti di frontiera più grandi.</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084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Territorial + National Borders (94%); Fire Departments (64%); Fires (64%); Purchasing + Procurement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Museums + Galleries (75%); Road + Bridge Construction (75%); Heavy + Civil Construction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55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marzo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704 words</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Antonella Coppari ROMA “È il momento di chiudere tutto”, ammette Giuseppe Conte in diretta Facebook alle nove e quarantacinque di sera. Giù dunque le saracinesche di tutti i negozi, tranne alimentari, farmacie e edicole. Restano garantiti i servizi essenziali tra cui i trasporti e quelli di pubblica necessità. “Nelle scelte ho tenuto conto di tutti gli interessi, ma al primo posto ho messo la salute degli italiani”, scandisce il premier nelle ore in cui si appresta a firmare il nuovo decreto in cui mette nero su bianco quel “passo in più” che chiede agli italiani. “Sono orgoglioso della prova che state dando al mondo.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Ora restiamo distanti oggi per abbracciarci domani. Ce la faremo”. Il modello Wuhan - zona rossa ovunque - viene calato sul Belpaese: tutti a casa, o quasi. Perché industrie e fabbriche potranno continuare a svolgere attività produttive “a condizione che assumano protocolli di sicurezza adeguati a proteggere i propri lavoratori”. Almeno quindici giorni di stop: “Per avere un riscontro effettivo di queste misure dovremo attendere almeno un paio di settimane. Se i numeri dovessero continuare a crescere, cosa non improbabile, non significa che dovremo affrettarci a fare altri interventi”. La decisione arriva dopo ore di tensione e esitazioni. Sul tavolo di buon mattino c'è la richiesta disperata e pressante del governatore lombardo Fontana: fermare tutto - eccezion fatta per la vendita di beni di prima necessità - nella regione. Identica richiesta arriva dagli altri governatori del Nord ma anche dalla Sicilia. Ipotesi contrastata - per motivi opposti - dai sindaci che chiedono di estenderla a tutta Italia, al pari della destra e da Italia viva. E da Confindustria, che invece non vuole chiudere il comparto produttivo. Già la chiusura degli esercizi commerciali avrebbe prezzi molto esosi, dal momento che l'invenduto sarebbe a carico dello Stato, ma il quadro peggiorerebbe di parecchio se si aggiungesse il blocco di una parte essenziale della produzione. In campo però non ci sono solo i pareri dei diversi leader ma ben altri elementi: uno, il più tragico, è il quotidiano bollettino di guerra. Dopo che il premier a metà mattinata in conferenza stampa spiega di non avere reclusioni verso nuove misure esortando però di non farsi prendere “da istanze emotive”, Palazzo Chigi fa sapere che si aspetta il quadro clinico della giornata. Che è terribile: dimostra che non c'è alcun miglioramento nella curva, e l' epicentro resta la Lombardia. Il secondo elemento sono le norme giuridiche: secondo l'ufficio legislativo al Quirinale che lavora sulla questione tutto il giorno non permettono differenziazioni su un terreno nazionale, se non per questioni magari anche importanti ma comunque minori. Insomma ci vuole una norma nazionale. É questo il dilemma sul tavolo di Chigi quando a sera si vedono Conte, Speranza, Boccia e gli altri capi delegazione dei partiti di maggioranza. L'altra questione, quella del supercommissario, o meglio del commissario delegato per le strutture sanitarie è di facile soluzione: sarà Domenico Arcuri, capo di Invitalia. Ma il vero punto critico è l'ipotesi di rendere tutta l'Italia zona rossa oppure trovare una formula per limitare l'inasprimento alla Lombardia. Di una cosa tutti, dentro e fuori la maggioranza, sono convinti: dire di no a Fontana con questi dati clinici non è possibile. Il ministro Speranza è fin dall'inizio favorevole alla linea più dura convinto che l'unico modo per impedire che il contagio dilaghi sia quello sperimentato con successo a Wuhan, dove la Cina ha fermato l'economia e le attività sociali. Il Pd ha qualche esitazione in più ma non tante da puntare i piedi. A resistere solo Conte, e il perché si spiega facilmente. Il Nord da solo rappresenta il 30% del Pil. L'estensione a tutto il Paese vorrebbe dire abbattere l'economia italiana senza contare la possibilità - in realtà quasi una certezza - di uno sfruttamento delle circostanze da parte della concorrenza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Proprio per questo Salvini chiede di estendere la zona rossa a tutta l'Unione. Alla fine, prevale il pugno duro. “Accolto il mio grido d'allarme, da italiano sono soddifatto”, esulta il leader leghista. D'accordo governatori e opposizione.</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094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Tobacco + Health (94%); Labor + Employment (70%); Labor Unions (70%); Tobacco Regulation + Policy (69%); Economic Growth (68%);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56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 w:history="1">
        <w:r>
          <w:rPr>
            <w:rFonts w:ascii="arial" w:eastAsia="arial" w:hAnsi="arial" w:cs="arial"/>
            <w:b/>
            <w:bCs/>
            <w:i/>
            <w:color w:val="0077CC"/>
            <w:kern w:val="32"/>
            <w:sz w:val="28"/>
            <w:szCs w:val="32"/>
            <w:u w:val="single"/>
            <w:shd w:val="clear" w:color="auto" w:fill="FFFFFF"/>
            <w:lang w:val="en-US" w:eastAsia="en-US" w:bidi="ar-SA"/>
          </w:rPr>
          <w:t xml:space="preserve">Conte mette la </w:t>
        </w:r>
      </w:hyperlink>
      <w:hyperlink r:id="rId99" w:history="1">
        <w:r>
          <w:rPr>
            <w:rFonts w:ascii="arial" w:eastAsia="arial" w:hAnsi="arial" w:cs="arial"/>
            <w:b/>
            <w:bCs/>
            <w:i/>
            <w:color w:val="0077CC"/>
            <w:kern w:val="32"/>
            <w:sz w:val="28"/>
            <w:szCs w:val="32"/>
            <w:u w:val="single"/>
            <w:shd w:val="clear" w:color="auto" w:fill="FFFFFF"/>
            <w:lang w:val="en-US" w:eastAsia="en-US" w:bidi="ar-SA"/>
          </w:rPr>
          <w:t>Ue</w:t>
        </w:r>
      </w:hyperlink>
      <w:hyperlink r:id="rId99" w:history="1">
        <w:r>
          <w:rPr>
            <w:rFonts w:ascii="arial" w:eastAsia="arial" w:hAnsi="arial" w:cs="arial"/>
            <w:b/>
            <w:bCs/>
            <w:i/>
            <w:color w:val="0077CC"/>
            <w:kern w:val="32"/>
            <w:sz w:val="28"/>
            <w:szCs w:val="32"/>
            <w:u w:val="single"/>
            <w:shd w:val="clear" w:color="auto" w:fill="FFFFFF"/>
            <w:lang w:val="en-US" w:eastAsia="en-US" w:bidi="ar-SA"/>
          </w:rPr>
          <w:t xml:space="preserve"> alle corde: aiuti in 14 giorni; Alla riunione con i leader il premier minaccia di far saltare il tavolo e strappa un accordo: entro due settimane le nuove misure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marzo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596 words</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Elena Comelli BRUXELLES C'è l'accordo fra i leader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per affrontare l'emergenza con un intervento corale, dopo l'ultimatum del premier Giuseppe Conte, che ha dato 10 giorni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(poi diventate due settimane) per battere un colpo e trovare una soluzione adeguata alla crisi economica che incombe. “Le conseguenze del dopo Covid-19 vanno affrontate non nei prossimi mesi ma domani mattina”, ha detto Conte agli altri leader riuniti in videoconferenza nel Consiglio dei capi di Stato e di governo dei 27. Insieme al capo del governo spagnolo Pedro Sanchez, Conte si era rifiutato di firmare la prima bozza di conclusioni preparata per il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perché non considerava le proposte contenute all'altezza. Italia e Spagna hanno chiesto ai 5 presidenti delle istituzioni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(Commissione, Consiglio, Parlamento, Bce ed </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di formulare proposte più corpose nel giro di 15 giorni. “Affidiamo ai 5 presidenti il compito di tornare con una proposta in 15 giorni, d'accordo con il premier spagnolo Sanchez”, ha detto il premier durante il vertice di ieri sera, che si è incagliato sulla ferma opposizione di Roma e di Madrid a un compromesso generico.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“Qui si tratta di reagire con strumenti finanziari innovativi e realmente adeguati a una guerra che dobbiamo combattere insieme, per vincerla quanto più rapidamente possibile”, ha sostenuto Conte, chiarendo che il governo italiano non pensa a una mutualizzazione tout court del debito pubblico, di cui ciascun Paese continuerà a rispondere. “L'Italia ha le carte in regola con la finanza pubblica: il 2019 l'abbiamo chiuso con un rapporto deficit/Pil dell'1,6 anziché 2,2 come programmato”, ha specificato. “Se qualcuno dovesse pensare a meccanismi di protezione personalizzati elaborati in passato allora voglio dirlo chiaro: non disturbatevi, ve li potete tenere, perché l'Italia non ne ha bisogno”, ha chiarito Conte, facendo capire ai leader presenti che l'Italia non ha nessuna intenzione di seguire l'esperienza della Grecia. Sul tavolo dei leader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nella prima bozza c'era la proposta dell'utilizzo senza condizioni dei 410 miliardi del Mes, il fondo salva-Stati, appoggiata dalla Germania e dal fronte dei Paesi nordici. “L'abbiamo fatta togliere dall'accordo”, ha fatto sapere Palazzo Chigi. Che vorrebbe un Coronabond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dopo l'apertura di Christine Lagarde: ha suggerito un'emissione una tantum. Ma anche ieri la premier tedesca Merkel e l'olandese Rutte hanno ribadito che non accetteranno l'emissione di un'obbligazione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far fronte all'epidemia. La Bce ha intanto iniziato ad acquistare titoli di Stato e bond senza limiti, nell'ambito del suo nuovo programma straordinario Pepp da 750 miliardi, che durerà almeno fino alla fine dell'anno. Con le nuove disposizioni decise da Lagarde, l'istituto non dovrà più rispettare il limite del 33% per i titoli di Stato, che finora aveva vincolato gli acquisti. Potrà comprare debito da 70 giorni a 30 anni, inclusi Bot, cambiali delle aziende e bond societari a brevissimo. Un'azione senza precedenti, che tiene conto dell'emergenza straordinaria della pandemia e che amplia totalmente la libertà di azione della Bce nella sfera dei titoli di Stato e anche dei titoli emessi dalla Bei e dal Mes: nel caso di un'emissione di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la Bce potrebbe sottoscriverne l'importo totalmente, al 100%. Sull'onda dell'intervento della Bce, lo spread ieri è sceso a 158 punti base e le Borse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hanno chiuso in positivo, con Milano a +0,7% e Francoforte a +1,28%, mentre Wall Street ha messo il turbo. © RIPRODUZIONE RISERVATA</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104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(78%); Securities + Other Investments (69%); Economic Policy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57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marzo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Stefano Vetusti FIRENZE “Le misure introdotte dal governo colpiscono oltre un terzo dell'economia toscana, con perdite di valore aggiunto di circa 800 milioni a settimana. Per affrontare il panico derivante dalla chiusura di queste nostre imprese non vedo altra strada che quella di iniettare risorse aggiuntive per garantire la cassa integrazione guadagni ai lavoratori”. Il governatore della Toscana, Enrico Rossi, rilancia l'appello a sostenere l'economia. La Toscana potrà contare per ora su quasi 250 milioni per la cassa integrazione: una prima tranche di 84 le è stata già assegnata dal governo, la seconda tranche vale 100 milioni, altri 60 li mette la Regione Toscana che ha attivato anche un proprio fondo di 1,2 milioni per anticipare la Cig ai lavoratori nel caso vi fossero ritardi.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queste somme non basteranno. “Se i lavoratori delle imprese costrette alla chiusura fossero tutti messi in Cig il costo settimanale sarebbe di circa 140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ha stimato l'Irpet. Serviranno quindi più fondi. “Sono indispensabili”, sottolinea Rossi che auspica anche “proposte coraggiose a supporto dell'economia” da parte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Nei settori sottoposti a chiusura perché non essenziali “sono coinvolti - osserva l'Irpet - circa 430mila lavoratori dipendenti e altri 220mila autonomi e rappresentano il 41% dell'occupazione regionale e del Pil di questi settori”. Le prime stime indicavano che “avrebbero proseguito l'attività - ha detto all'Ansa il direttore dell'Irpet Casini Benvenuti - 163mila imprese essenziali su circa 350mila attive”. Le ultime modifiche alla lista dei codici Ateco dovrebbero cambiare in misura marginale i numeri. Le richieste di deroga in Toscana sarebbero circa 4mila. © RIPRODUZIONE RISERVATA</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114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 Employment (94%); Labor Unions (78%); Manufacturing Facilities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58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3" w:history="1">
        <w:r>
          <w:rPr>
            <w:rFonts w:ascii="arial" w:eastAsia="arial" w:hAnsi="arial" w:cs="arial"/>
            <w:b/>
            <w:bCs/>
            <w:i/>
            <w:color w:val="0077CC"/>
            <w:kern w:val="32"/>
            <w:sz w:val="28"/>
            <w:szCs w:val="32"/>
            <w:u w:val="single"/>
            <w:shd w:val="clear" w:color="auto" w:fill="FFFFFF"/>
            <w:lang w:val="en-US" w:eastAsia="en-US" w:bidi="ar-SA"/>
          </w:rPr>
          <w:t>È l'ora più buia Anche l'</w:t>
        </w:r>
      </w:hyperlink>
      <w:hyperlink r:id="rId113"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13" w:history="1">
        <w:r>
          <w:rPr>
            <w:rFonts w:ascii="arial" w:eastAsia="arial" w:hAnsi="arial" w:cs="arial"/>
            <w:b/>
            <w:bCs/>
            <w:i/>
            <w:color w:val="0077CC"/>
            <w:kern w:val="32"/>
            <w:sz w:val="28"/>
            <w:szCs w:val="32"/>
            <w:u w:val="single"/>
            <w:shd w:val="clear" w:color="auto" w:fill="FFFFFF"/>
            <w:lang w:val="en-US" w:eastAsia="en-US" w:bidi="ar-SA"/>
          </w:rPr>
          <w:t xml:space="preserve"> deve capirlo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marzo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Davide Nitrosi Il debito pubblico è tornato a essere la linea Maginot per salvaguardare le fortezze irrinunciabili: il lavoro, le imprese e le famiglie. In una parola la coesione sociale e la tenuta del Paese. Lo spettro della recessione si aggira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 rischia “un'ondata di fallimenti”, citando Draghi. Non basta quindi garantire un “reddito di base”, ma bisogna “proteggere le persone dalla perdita di lavoro”. Questa svolta epocale si attua solo riconoscendo che i privati non possono reggere uno choc economico di questa portata e di cui non sono responsabili. Non è la crisi dei subprime: qui chiudono le aziende, evapora reddito reale, si rischiano milioni di disoccupati, si toglie il futuro ai giovani. Debito pubblico, quindi, per pompare, come fosse ossigeno, massicce dosi di liquidità nell'economia. È la versione finanziaria delle terapie intensive. Se le macchine garantiscono l'ossigeno ai malati in rianimazione, con le risorse pubbliche si tampona il debito privato. Ma senza volere anche obbligare il corpo martoriato a un digiuno modello Troika. Sarebbe peggio della cura inflitta alla Grecia. Ci si deve solo porre un problema su come iniettare questa liquidità per limitare gli effetti collaterali rischiosi. Strumenti agili e non prestiti che soffocano. La regia dovrebbe essere il Fondo salva Stati, senza quei vincoli pensati in un mondo diverso dall'attuale. Conte ha fatto bene a dare un ultimatum a Bruxelles: servono garanzie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coraggiose per saltarci fuori tutti, sono inutili misure timide dettate dal capo ragioniere occhiuto. L'iniezione di capitali deve essere un sostegno massiccio e puro: tasso zero o sottozero, restituzione lunghissima. Senza preoccuparsi dei rischi di una futura iperinflazione. Possiamo arrivare al 150/160% del rapporto debito/Pil in una cornice controllata. Ora salviamo la possibilità di avere un futuro, in Italia come nel resto del continente. La coesione sociale - e la salvezza del malato - vengono prima del rigore da manuale. © RIPRODUZIONE RISERVATA</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125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(82%); Economic Growth (73%); Gross Domestic Product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59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0"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marzo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 words</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voto 'da remoto', via e-mail. Per la prima volta, 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xml:space="preserve"> ha sperimentato il voto a distanza dei propri membri. In ballo c'era l'approvazione delle misure urgenti proposte dall'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per affrontare la pandemia Covid-19, tra cui sostegno ai sistemi sanitari e assistenza finanziaria per gli Stati membri maggiormente colpiti dalla crisi. All'apertura della sessione, il presidente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David Sassoli, ha dichiarato: “È nostro dovere, proprio in questi tempi così difficili, essere al servizio dei nostri cittadini che tanto stanno soffrendo, dare loro una guida, una speranza per affrontare questo momento buio”</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135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(76%); Politics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760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7"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marzo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Achille Perego MILANO Il presidente e fondatore di Tip, Giovanni Tamburi, ha lanciato ieri sul nostro giornale l'allarme Italia, un Paese che rischia la deindustrializzazione se aziende e negozi non saranno riaperti almeno da metà aprile. Un rischio che condivide? “Sì, l'Italia non può sopravvivere se la fermata del Paese, a partire dalle aziende, si prolungasse per altri tre o quattro mesi”, risponde Giovanni Cagnoli, presidente e azionista di Carisma, holding di partecipazioni industriali dedicata allo sviluppo di piccole e medie imprese. La fermata, però, serve a ridurre i contagi.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“Bisognerebbe fissare un percorso preciso per la ripresa ed evitare sterili discussioni sulla tutela della vita contrapposta alla cosiddetta economia che viene legata al profitto e quindi un connotato, in questa fase, negativo. Tutti siamo per difendere la salute delle persone, e quindi, in primo luogo, di quelle più fragili ed esposte al virus come gli anziani. Ma dobbiamo anche tutelare il futuro dei nostri figli che rischiano, con una disoccupazione giovanile che potrebbe arrivare all'80%, di non trovare un lavoro nei prossimi anni, così come la sicurezza delle fasce più deboli con una depressione economica. La strada da seguire è quella di un equilibrio, indubbiamente non facile, tra queste due priorità: la vita degli anziani e la vita dei giovani e dei più deboli economicamente”. Senza equilibrio che cosa rischiamo? “Il disastro. Cito quel che ha detto Mario Draghi. E cioè che non ci si salva senza la capacità impositiva dello Stato che ha la sua base imponibile nella capacità produttiva dell'industria, nel commercio e nei servizi, dalle imprese ai lavoratori, che pagano tasse e contributi. Se vengono meno o si riducono drasticamente, lo Stato non sta in piedi. E senza Stato chi pagherà la sanità, i servizi, la pubblica amministrazione, le pensioni, le casse integrazioni?”. Dobbiamo quindi correre il rischio di un numero maggiore di vittime del Coronavirus per salvare l'Azienda Italia... “Dobbiamo renderci conto che stiamo vivendo un momento eccezionale e terribile. E che, come in tempo di guerra, bisogna fare scelte difficili. Prorogare per altri tre mesi la fermata del Paese, che potrà contribuire a ridurre i contagi, ma non a eliminare completamente le vittime, significa compromettere il futuro economico dell'Italia a partire dai giovani”. Con quali costi? “Impressionanti. E il conto di 300 miliardi, la somma che servirà a coprire i danni e finanziare la ripartenza, potrebbe essere più alto e ripagato in vent'anni da un minor numero di persone. E quindi con un costo pro-capite molto più elevato”. Per finanziare la ripartenza ci sarà l'aiuto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della Bce. “L'Italia, come gli altri Paesi dell'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ha perso la sua sovranità monetaria. In momenti di crisi eccezionale, la sovranità consentiva alle banche centrali nazionali di "stampare" moneta. Oggi non è possibile. E sappiamo, si pensi ai Coronabond, la contrarietà dei Paesi nordici e della Germania e credo che l'aiuto della Bce sarà legato a condizioni stringenti se non addirittura capestro”. Quindi? “Quindi non possiamo ritardare la ripresa produttiva e commerciale, già così difficile, dal mese di aprile, copiando quello che già fanno in Israele, con l'istituzione di tre fasce di popolazione. Una verde fino a 55 anni che riparte al massimo fra tre/quattro settimane. Una gialla da 55-65 anni con un rientro posticipato al lavoro di circa un mese e quella rossa, gli over 65, obbligata a restare in casa. E va chiarito in modo nettissimo che non lo si fa per l'economia o peggio per gli imprenditori, ma per garantire le pensioni, gli stipendi dei medici, la sanità e l'istruzione. Per dare un futuro anche solo meno drammatico ai nostri figli e per proteggere ancora meglio gli anziani anche l'anno prossimo e per sempre da tutte le malattie. Costi quel che costi come ha detto Draghi”. © RIPRODUZIONE RISERVATA</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145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Growth (93%); Business Forecasts (88%); National Debt (86%); Senior Citizens (84%); Social + Economic Status (80%); Unemployed Persons (80%); Unemployment Rates (80%); Aging (75%); Economic Conditions (75%); Politics (75%); Government Departments + Authorities (70%); Public Debt (70%); Immigration (69%); Economic Policy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761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4" w:history="1">
        <w:r>
          <w:rPr>
            <w:rFonts w:ascii="arial" w:eastAsia="arial" w:hAnsi="arial" w:cs="arial"/>
            <w:b/>
            <w:bCs/>
            <w:i/>
            <w:color w:val="0077CC"/>
            <w:kern w:val="32"/>
            <w:sz w:val="28"/>
            <w:szCs w:val="32"/>
            <w:u w:val="single"/>
            <w:shd w:val="clear" w:color="auto" w:fill="FFFFFF"/>
            <w:lang w:val="en-US" w:eastAsia="en-US" w:bidi="ar-SA"/>
          </w:rPr>
          <w:t>Le armi finanziarie per l'Unione; Dal Meccanismo di stabilità al piano di acquisto titoli: gli interventi delle istituzioni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marzo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 words</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La garanzia Covidbond I Coronabond - o Covidbond - per i quali spinge il premier Conte (nella foto) sono titoli da cedere ai mercati finanziari in cambio di denaro in prestito. Ma a garantire il tutto non c'è solo il singolo Paese (come i Bot italiani o i Bund tedeschi), ma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intera</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155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62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Pd e 5 Stelle: no al governissimo Solo Renzi e Salvini per Draghi; L'ipotesi un governo di unità nazionale con l'ex capo Bce turba i sonni della maggioranza. Che fa quadrato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marzo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Antonella Coppari ROMA Ci sono occasioni in cui il silenzio vale quanto il baccano. Il silenzio di Conte nell'aula di Palazzo Madama sul nome di Mario Draghi - elogiato quasi all'unanimità dai senatori - è stato interpretato da tutti alla stregua dell'intemerata del capogruppo pentastellato Perilli contro Salvini. Sintomo della paura di una manovra tesa a scalzare l'attuale premier e la sua maggioranza a favore di un progetto di unità nazionale attorno all'ex presidente della Bce.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casualmente, tanto il Pd quanto il ministro Gualtieri, terminata la seduta, ci tengono a far sapere di condividere anche le virgole della sua proposta economica: “Come ha scritto Draghi sul Financial Times, quella contro il Coronavirus è una sfida senza precedenti che richiede un cambio di mentalità”, riassume gli umori del Nazareno il titolare dell'Economia. Strada su cui s'incammina a bocce ferme pure il premier: “Siamo in sintonia, è una crisi simmetrica contro la quale serve un'azione straordinaria”, dice rientrando a Palazzo Chigi. Ma qual è la ricetta di super Mario per evitare che, dopo l'emergenza sanitaria, la “recessione” si trasformi in “depressione”? Immettere liquidità aumentando in modo “significativo” il debito pubblico, che dovrà farsi carico della perdita di reddito del settore privato. Non entra nel dettaglio, però è opinione comune che - pur non escludendo esplicitamente i singoli cittadini - l'intervento dello Stato riguardi le imprese. Colui che ha vigilato negli anni scorsi sulla stabilità dei conti dei paesi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indicando il nuovo bazooka di cui dovrebbe armarsi il vecchio Continente per uscire dalle secche non dice una parola sulla situazione politica italiana. Tanto però è bastato, in un Palazzo sensibile a ogni spiffero, per rilanciare l'ipotesi di un suo futuro ruolo di spicco nella politica romana. Sia ben chiaro: che Salvini e Renzi avessero come orizzonte un governo di unità nazionale per isolare M5s e detronizzare Conte era noto ben prima che esplodesse la crisi Coronavirus. E siccome un esecutivo di quel tipo è inscindibile dalla figura di Draghi, non stupisce se al Senato il capo della Lega è arrivato a ringraziarlo: “È caduto il mito del 'non si può fare debito'. E Draghi ha il fisico per fronteggiare Merkel e Macron”. D'altra parte, il leader di Italia Viva - applaudendo la via indicata dall'ex presidente Bce - non solo sottolinea quanto sia “fondamentale” una cabina di regia con l'opposizione, ma evoca una commissione parlamentare d'inchiesta, dopo l'estate, “che accerti gli errori compiuti nell'emergenza”: nel mirino, va da sé, il premier. Al momento, le possibilità di un governo di salute pubblica appaiono inesistenti più che esigue. Perché Pd e M5s non lo vogliono, FI e Fd'I nicchiano, mentre la nuova strategia di Conte - suggerita dal Colle - di cercare la più ampia convergenza politica e sociale rende l'esecutivo più forte. È evidente, però, che se si dovesse creare nelle prossime settimane quella “tragedia di dimensioni bibliche” che lo stesso Draghi paventa nel suo articolo cambia tutto. E l'ipotesi di un governo di unità nazionale diventerebbe più credibile. © RIPRODUZIONE RISERVATA</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166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Politics (94%); Public Debt (86%); Economic Policy (75%); Heads Of State + Government (68%); Economic Growth (64%); Gross Domestic Product (64%);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63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Le armi finanziarie per l'Unione; Dal Meccanismo di stabilità al piano di acquisto titoli: gli interventi delle istituzioni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marzo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 words</w:t>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Come funziona il Mes Il Meccanismo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stabilità (Mes) è l'istituzione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che ha lo scopo di aiutare i Paesi in difficoltà. È un fondo a cui partecipano i Paesi in modo proporzionale al Pil e può prestare soldi agli Stati, chiedendoli indietro a condizioni favorevoli</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176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Economic Growth (90%); Gross Domestic Product (77%); National Debt (76%); Public Debt (69%); Economic Conditions (68%); Securities + Other Investments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764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“Cancelliera Merkel, salvi l'</w:t>
        </w:r>
      </w:hyperlink>
      <w:hyperlink r:id="rId155"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55" w:history="1">
        <w:r>
          <w:rPr>
            <w:rFonts w:ascii="arial" w:eastAsia="arial" w:hAnsi="arial" w:cs="arial"/>
            <w:b/>
            <w:bCs/>
            <w:i/>
            <w:color w:val="0077CC"/>
            <w:kern w:val="32"/>
            <w:sz w:val="28"/>
            <w:szCs w:val="32"/>
            <w:u w:val="single"/>
            <w:shd w:val="clear" w:color="auto" w:fill="FFFFFF"/>
            <w:lang w:val="en-US" w:eastAsia="en-US" w:bidi="ar-SA"/>
          </w:rPr>
          <w:t>”; Lettera sul caso "bond" del sindaco Verona e del presidente dell'Associazione Martiri di Sant'Anna, Enrico Pieri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N-VIA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VERSILIA; Pag.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STAZZEMA “Cancelliera Merkel, non dica no agli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così si riaccendono i nazionalismi frantumando quel piccolo miracolo che fu la nascita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unita”. Il presidente del Parco Nazionale della Pace Maurizio Verona e il superstite della strage di Sant'Anna di Stazzema e presidente dell'Associazione Martiri, Enrico Pieri, hanno inviato una lettera appello alla cancelliera tedesca Angela Merkel perché riveda la sua posizione sui cosiddetti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e intraprenda una strada verso la solidarietà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“A Sant'Anna il 12 agosto 1944 fu commesso un crimine contro l'umanità dalle truppe naziste - ricordano - che bruciarono, saccheggiarono e soprattutto uccisero. Oggi qui accogliamo migliaia di giovani, insegnando loro il significato delle parole libertà, solidarietà, rispetto, legalità. Insegniamo il valore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di quei valori che in quella giornata furono calpestati brutalmente.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1945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era in ginocchio, vittima dei nazionalismi, dei razzismi: eppure seppe ripartire con l'idea che uniti si è più forti che da soli, che qualcuno non valesse più di qualcun altro, che il futuro era lo stare assieme.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politica fu una specie di piccolo miracolo: nazioni che si erano combattute aspramente in due guerre mondiali si univano in un'unica bandiera. Il Covid 19 ci ha scoperto tutti fragili - prosegue la missiva alla cancelliera tedesca - impreparati ad un nemico che non si combatte con le leggi, con le armi, ma con la scienza”. “Tutti hanno iniziato a chiudere le frontiere, a tornare a pensare per sé - proseguono Verona e Pieri - .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 è trovata di nuovo divisa da interessi particolari: mentre si cerca una risposta univoca, il suo Paese e pochi altri si oppongono alla emissione dei cosiddetti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che permetterebbero l'emissione di titoli di debito tramite i quali tutti gli Stati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possono diventare responsabili del debito in maniera congiunta, dando una spinta alla ripartenza di tutta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Così si alimenta un altro virus - chiudono l'appello Verona e Pieri - quello dei nazionalismi e assieme alle migliaia di vittime che piangiamo ogni giorno nei nostri Paesi, rischiamo di piangere un'altra vittima che è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politica. Siamo tornati ad essere italiani, tedeschi e non più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Fra.Na. © RIPRODUZIONE RISERVATA</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186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Politics (94%); Economic Growth (75%); Human Rights Violations (69%);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(68%); Economic Policy (65%); Gross Domestic Product (63%); Associations + Organizations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65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 xml:space="preserve">Il premier stronca l'accordo </w:t>
        </w:r>
      </w:hyperlink>
      <w:hyperlink r:id="rId162" w:history="1">
        <w:r>
          <w:rPr>
            <w:rFonts w:ascii="arial" w:eastAsia="arial" w:hAnsi="arial" w:cs="arial"/>
            <w:b/>
            <w:bCs/>
            <w:i/>
            <w:color w:val="0077CC"/>
            <w:kern w:val="32"/>
            <w:sz w:val="28"/>
            <w:szCs w:val="32"/>
            <w:u w:val="single"/>
            <w:shd w:val="clear" w:color="auto" w:fill="FFFFFF"/>
            <w:lang w:val="en-US" w:eastAsia="en-US" w:bidi="ar-SA"/>
          </w:rPr>
          <w:t>Ue</w:t>
        </w:r>
      </w:hyperlink>
      <w:hyperlink r:id="rId162" w:history="1">
        <w:r>
          <w:rPr>
            <w:rFonts w:ascii="arial" w:eastAsia="arial" w:hAnsi="arial" w:cs="arial"/>
            <w:b/>
            <w:bCs/>
            <w:i/>
            <w:color w:val="0077CC"/>
            <w:kern w:val="32"/>
            <w:sz w:val="28"/>
            <w:szCs w:val="32"/>
            <w:u w:val="single"/>
            <w:shd w:val="clear" w:color="auto" w:fill="FFFFFF"/>
            <w:lang w:val="en-US" w:eastAsia="en-US" w:bidi="ar-SA"/>
          </w:rPr>
          <w:t xml:space="preserve"> “Diremo sì solo agli </w:t>
        </w:r>
      </w:hyperlink>
      <w:hyperlink r:id="rId162" w:history="1">
        <w:r>
          <w:rPr>
            <w:rFonts w:ascii="arial" w:eastAsia="arial" w:hAnsi="arial" w:cs="arial"/>
            <w:b/>
            <w:bCs/>
            <w:i/>
            <w:color w:val="0077CC"/>
            <w:kern w:val="32"/>
            <w:sz w:val="28"/>
            <w:szCs w:val="32"/>
            <w:u w:val="single"/>
            <w:shd w:val="clear" w:color="auto" w:fill="FFFFFF"/>
            <w:lang w:val="en-US" w:eastAsia="en-US" w:bidi="ar-SA"/>
          </w:rPr>
          <w:t>Eurobond</w:t>
        </w:r>
      </w:hyperlink>
      <w:hyperlink r:id="rId162" w:history="1">
        <w:r>
          <w:rPr>
            <w:rFonts w:ascii="arial" w:eastAsia="arial" w:hAnsi="arial" w:cs="arial"/>
            <w:b/>
            <w:bCs/>
            <w:i/>
            <w:color w:val="0077CC"/>
            <w:kern w:val="32"/>
            <w:sz w:val="28"/>
            <w:szCs w:val="32"/>
            <w:u w:val="single"/>
            <w:shd w:val="clear" w:color="auto" w:fill="FFFFFF"/>
            <w:lang w:val="en-US" w:eastAsia="en-US" w:bidi="ar-SA"/>
          </w:rPr>
          <w:t>”; “Il Mes non è adeguato”. Salvini e Meloni accusano: un fallimento. La replica: “Falsità, fate male al Paese”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Antonella Coppari ROMA “L'Italia non è interessata al Mes”, avverte secco Conte in diretta tivù. E prova a blindare la partita sul fondo Salva-Stati attaccando violentemente Salvini e Meloni, che avevano parlato di partita persa. Lo fa citandoli per “nome e cognome” perché, spiega, è arrivato il momento di essere chiari: “Non è stato attivato nulla di nulla. Questo governo non lavora nelle tenebre. Il Mes non è stato istituito da ieri, come falsamente dicono Salvini e Meloni, c'è dal 2012 e ad approvarlo fu l'esecutivo in cui era ministro la leader di Fd'I”. Gli 'imputati' contrattaccano, tirando in ballo il capo dello Stato contro “metodi da regime”. E trovano una sponda nei renziani che, con Ettore Rosato, parlano di affondo “non giustificato”. Proprio questa durezza dimostra che il premier sa di non poter lasciare margini di ambiguità sulla vicenda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Prima di tutto, perché lui non vuole passare per l'uomo del Mes. Poi perché è un tema che ha scatenato tensioni nella maggioranza: ne va della stabilità dell' esecutivo. “Non è uno strumento adeguato”, ripete Conte, rilanciando sugli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che, per la prima volta, chiama così e non più Covidbond: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deve mettere in campo almeno 1.500 miliardi e un fondo finanziato con 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altrimenti noi non firmeremo niente”. Anche perché i 5 Stelle fanno le barricate. Già, la levata di scudi iniziata nella notte continua durante la riunione a Chigi: la discussione sul nuovo decreto si incrocia con quella sul Mes. Netti, nettissimi, Di Maio &amp; co. bocciano senza appello lo strumento, mentre il ministro Gualtieri si mette sulla difensiva: “Abbiamo fatto un ottimo primo tempo, ora dobbiamo vincere la partita al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Il premier cerca di recuperare gli strappi: tende la mano ai 5 Stelle ma plaude al titolare dell'economia (“Ha fatto un ottimo lavoro”), negando dissensi. Sta di fatto che si è litigato persino sul nome, con Gualtieri a spiegare che “si tratta di uno strumento diverso dal vecchio fondo: si chiami Nuovo Mes”, e i pentastellati a ripetere che è “comunque” inaccettabile. Un'intransigenza indigesta ai dem, che accusano gli alleati del M5s di complicare la trattativa che l'esecutivo sta conducendo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Prestando il fianco a chi, nell'opposizione, punta a dividere la maggioranza con una mozione “No Mes” in Parlamento. Lo scontro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si chiarirà solo il 23 aprile, quando ci sarà il Consiglio che dovrà dire una parola definitiva. Quello in Italia sarà più lungo, perché ogni dialogo con la minoranza è saltato: “Il bullo Conte diffonde fake: nel 2012 c'era il governo Monti - replica Meloni -. Il Quirinale che dice?”. Ma palazzo Chigi rilancia: “Fu negoziato nel 2011, quando c'era l'esecutivo di centrodestra”. E Salvini chiosa: “La Lega ha votato contro il Mes. Lui usa la tv per insultare, chiamerò Mattarella”. A gettare alcol sul fuoco arriva la proposta del capogruppo Pd alla Camera, Delrio, di introdurre “tramite un emendamento al Cura Italia” un contributo per i redditi sopra gli 80mila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due anni: non una patrimoniale, assicura il proponente, ma assegni dai 110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ai 45mila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dei paperoni ultramilionari che porterebbero 1,3 miliardi allo Stato. Piovono pietre non solo da destra ma da tutta la maggioranza contro la Covidtax che divide pure il Pd. “Non è all'orizzonte”, taglia corte Conte. Ma c'è chi scommette, ove la battaglia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sui bond andasse male, che sarà costretto a rivedere questa posizione. Per una vera patrimoniale. © RIPRODUZIONE RISERVATA</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196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Economic Policy (80%); Tobacco + Health (69%); Excise Tax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766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Il debito condiviso e il no del Nord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 words</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si parla almeno dal 2011: si tratterebbe di titoli di debito (come i nostri Btp) emessi dall'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mettendo in pratica in comune il debito di tutti i Paesi. Germania, Olanda e alleati sono storicamente contrari. Nelle conclusioni dell'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non sono citati. C'è un'apertura sul recovery fund proposto dalla Francia. Ma sui dettagli, e quindi sulla natura, le discussioni sono ancora aperte.</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207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(82%); Securities + Other Investments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67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 xml:space="preserve">Investimenti e una Cig </w:t>
        </w:r>
      </w:hyperlink>
      <w:hyperlink r:id="rId176" w:history="1">
        <w:r>
          <w:rPr>
            <w:rFonts w:ascii="arial" w:eastAsia="arial" w:hAnsi="arial" w:cs="arial"/>
            <w:b/>
            <w:bCs/>
            <w:i/>
            <w:color w:val="0077CC"/>
            <w:kern w:val="32"/>
            <w:sz w:val="28"/>
            <w:szCs w:val="32"/>
            <w:u w:val="single"/>
            <w:shd w:val="clear" w:color="auto" w:fill="FFFFFF"/>
            <w:lang w:val="en-US" w:eastAsia="en-US" w:bidi="ar-SA"/>
          </w:rPr>
          <w:t>europea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 words</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Banca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degli investimenti darà vita a un fondo di garanzia di 25 miliardi, che offrirà alle pmi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la liquidità per effettuare investimenti fino a 200 miliardi. Il Sure è un nuovo strumento proposto dalla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per rimpolpare la cassa integrazione. Sarà temporaneo e concederà prestiti agevolati ai governi, fino a 100 miliardi “a partire dal bilancio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il più possibile”.</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217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Securities + Other Investments (94%); Small Business (88%);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68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 xml:space="preserve">Soldi alle aziende agricole. Per farle restare; Bando della Regione finanziato con fondi </w:t>
        </w:r>
      </w:hyperlink>
      <w:hyperlink r:id="rId183" w:history="1">
        <w:r>
          <w:rPr>
            <w:rFonts w:ascii="arial" w:eastAsia="arial" w:hAnsi="arial" w:cs="arial"/>
            <w:b/>
            <w:bCs/>
            <w:i/>
            <w:color w:val="0077CC"/>
            <w:kern w:val="32"/>
            <w:sz w:val="28"/>
            <w:szCs w:val="32"/>
            <w:u w:val="single"/>
            <w:shd w:val="clear" w:color="auto" w:fill="FFFFFF"/>
            <w:lang w:val="en-US" w:eastAsia="en-US" w:bidi="ar-SA"/>
          </w:rPr>
          <w:t>europei</w:t>
        </w:r>
      </w:hyperlink>
      <w:hyperlink r:id="rId183" w:history="1">
        <w:r>
          <w:rPr>
            <w:rFonts w:ascii="arial" w:eastAsia="arial" w:hAnsi="arial" w:cs="arial"/>
            <w:b/>
            <w:bCs/>
            <w:i/>
            <w:color w:val="0077CC"/>
            <w:kern w:val="32"/>
            <w:sz w:val="28"/>
            <w:szCs w:val="32"/>
            <w:u w:val="single"/>
            <w:shd w:val="clear" w:color="auto" w:fill="FFFFFF"/>
            <w:lang w:val="en-US" w:eastAsia="en-US" w:bidi="ar-SA"/>
          </w:rPr>
          <w:t>: pronti 4,5 milioni. Obiettivo: limitare il rischio di abbandono del territorio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N-PRA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PROVINCIA; Pag.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VALBISENZIO In arrivo 4,5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dalla Regione Toscana per le aziende agricole che operano in zone montane, che potranno richiedere un'indennità ad ettaro a parziale compensazione degli svantaggi cui sono sottoposte. Al bando, che scade il 15 maggio, potranno partecipare tutte le aziende che hanno superfici agricole che ricadono in territorio montano - quindi tutte quelle dei comuni di Vernio e Cantagallo e parzialmente anche Vaiano, che non è considerato interamente “montano” - a condizione che le superfici oggetto di aiuto siano condotte ad attività agricola (per sapere se il terreno ricade in zone montane è possibile consultare la pagina del Geoscopio sul sito web della regione Toscana). Lo stanziamento riguarda una sottomisura del programma di sviluppo rurale della Toscana 2014-2020 che ha per finalità quella di attenuare il rischio di abbandono dell'attività agricola nelle zone montane al fine di favorire un maggior presidio umano in questi territori. “Sostenere l'attività agricola in queste zone - spiega l'assessore regionale Marco Remaschi - è importante sia per gli equilibri ambientali, paesaggistici, sia per la prevenzione del dissesto idrogeologico.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è ancora più importante perché spesso in queste aree si concentrano aziende, che pur operando in condizioni spesso non facili, mantengono attività di elevato valore qualitativo e spesso permettono di portare avanti produzioni tipiche e tradizionali di eccellenza”. Premio massimo per ettaro è di 150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mentre il premio minimo liquidabile non può essere inferiore a 250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“E' una conferma che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serve - dichiara Guglielmo Bongiorno, sindaco di Cantagallo e presidente in carica dell'Unione dei Comuni della Val di Bisenzio - visto che il bando in questione è finanziato con 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che conferma che quando ci sappiamo muovere bene e cogliamo le opportunità le risorse arrivano. Il mio è un invito alle aziende agricole a cogliere questa opportunità, le aziende agricole in Val di Bisenzio sono veramente tante ed è importante che ci sia c'è questa sensibilità per il mondo agricolo, soprattutto per i comuni come il nostro. Il sostegno all'agricoltura è fondamentale per combattere l'abbandono, garantire la tutela del territorio, la cura e la prevenzione del dissesto idrogeologico ma anche per dare un' opportunità di lavoro. Ad essere sinceri, come amministrazione abbiamo spesso tenuto questo approccio, dimostrato recentemente anche con un paio di iniziative, fra cui l'assegnazione dei terreni del comune ad uso agricolo e il recente bando rivolto alle imprese locali a cui sarà affidata la manutenzione del territorio”. © RIPRODUZIONE RISERVATA</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227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Land Use + Development (94%); Agriculture Regulation + Policy (81%); Communities + Neighborhoods (77%); Agricultural Research (71%); Farm Labor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Farmers + Ranchers (93%); Agriculture (92%); Animal Farming + Breeding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69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Buoni spesa al via “Già 600 le domande”; Task force al lavoro, 170 famiglie li hanno già. Monte dei Paschi il sindaco chiede al ministro “continuità nelle nomine”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N-SIE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SIENA;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SIENA Buoni spesa, fondo senese di garanzia e futuro del Monte dei Paschi sono i tre argomenti da rimarcare tra quelli affrontati dal sindaco Luigi De Mossi. Il bilancio dei buoni alimentari sembra soddisfacente. “C'è una task force di 12 persone - rivela il sindaco - che pensa ai bonus.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Prima fa da call center per raccogliere le domande, e ne sono arrivate già 600. Poi le inserisce nel data base e valida le richieste. Sono state già accettate 170 domande, abbiamo erogato buoni spesa per 58mila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complessivi, sui 258mila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che abbiamo a disposizione”. Efficace anche il meccanismo di erogazione dei buoni. Il Comune manda una mail al richiedente, lui sceglie il negozio di alimentari dove andrà a spenderli e da Palazzo Pubblico i buoni vengono inviati al negozio. “Così non circolano contanti o tessere - spiega il sindaco - sia il negozio che la famiglia destinataria dei buoni sanno quanto hanno a disposizione e possono comprare i beni alimentari che vogliono”. I buoni spesa sono di 150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nucleo familiare più 100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ogni componente della famiglia. Caso Monte dei Paschi, dopo un ripasso sul disastro Antonveneta che ha impoverito banca, Fondazione e città, De Mossi guarda alla prossima assemblea Mps convocata per il 18 maggio. “L'ad Morelli ha deciso di non continuare il suo mandato, io ho chiesto educatamente al Governo che ci sia una continuità con l'attuale consiglio d'amministrazione, che ha rimesso la banca sulla retta via. Non contiamo più nulla come peso azionario, ma la banca si chiama sempre Monte dei Paschi di Siena”. Infine il rilancio del fondo senese di garanzia, anticipato da De Mossi in un'intervista a La Nazione.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sono tornate le nuvole, continuano a chiederci rigore sui bilanci nonostante la pandemia non sia colpa nostra. Io non vorrei che le nostre imprese morissero di burocrazia, di aiuti che arrivano in ritardo. Banche, Fondazione Mps, Fises, Camera di Commercio e Microcredito lavorano al fondo di garanzia, come paracadute”.</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237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Food Assistance (94%); Food Retailers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 Wholesale Trade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70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L'Italia è sola Troppe nubi sulla ripartenza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N-VIA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VIAREGGIO; Pag.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Bruno Vespa unico ad aver parlato con chiarezza dopo la riunione dell'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è stato Woepke Hoekstra, ministro olandese delle Finanze: “In un testo deliberatamente vago, ognuno può leggerci quello che vuole. Ma non una condivisione del debito”. Cioè 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Era invece una delle due cose chieste dall'Italia, ribadita ieri sera nella conferenza stampa di Giuseppe Conte. L'altra era l'assenza di condizionalità nei fondi del Mes, il Meccanismo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stabilità. Le 'condizionalità' sono il cappio al quale è stata impiccata la Grecia. © RIPRODUZIONE RISERVATA</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248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71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I calcoli di Roma: 1.500 miliardi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 words</w:t>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misure su cui 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ha trovato un accordo valgono in tutto 540 miliardi. Insufficienti, secondo i Paesi mediterranei. Per i commissari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Paolo Gentiloni e Thierry Breton servirebbero 1.500-1.600 miliardi. Somma ribadita dal ministro del Tesoro Roberto Gualtieri: “Servono almeno 1.500 miliardi alimentati con titoli comuni”. E anche per il premier Giuseppe Conte “le prime stime ci dicono che servono 1.500 miliardi”.</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258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Politics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72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Il fondo salva-Stati obbliga alle riforme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 words</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Mes (Meccanismo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stabilità) è tra le principali ragioni di disaccordo tra Italia e Paesi del Nord. Interviene per aiutare gli Stati che ne fanno richiesta solo se accettano un piano di riforme. L'accordo prevede una nuova linea di credito da 240 miliardi, da cui ogni Paese potrà prendere in prestito fino al 2% del suo Pil (per l'Italia sarebbero 36 miliardi) impegnandosi però a usarla per finanziare spese sanitarie dirette o indirette per la lotta al Covid-19.</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268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Economic Growth (88%); Health Care Costs (81%); Economic Policy (78%); Gross Domestic Product (78%); National Debt (67%); Economic Conditions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73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Tornano i contagi in Germania Allarme focolai nelle fabbriche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maggio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BERLINO Nel giorno in cui la polizia tedesca apre eccezionalmente i confini per le visite alle madri in occasione del giorno della mamma, le autorità sanitarie stanno analizzando i dati che registrano un preoccupante aumento del tasso di contagio, che ha superato la soglia di sicurezza dell'R1. Il Robert Koch Institute infatti ha reso noto che il tasso ora è dell'1,1, segnale che i numeri dei contagi stanno crescendo. Sale anche la preoccupazione per le condizioni in cui vivono i lavoratori dei mattatoi dopo che si sono registrati focolai in alcune fabbriche per l'imballaggio della carne. In Renania North Westphalia se ne sono registrati in due impianti dove lavorano soprattutto persone provenienti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dell'Est che vivono stipati in strutture realizzate accanto all'impianto. Come risultato di questi focolai a Coesfeld, distretto del lander, il numero delle infezioni ogni 100mila abitanti ha superato il limite fissato come non preoccupante di 50. © RIPRODUZIONE RISERVATA</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278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Epidemics (94%); Viruses (82%); Prices (67%); Social + Economic Status (64%); Unemployed Persons (64%); Unemployment Rates (64%); Economic Conditions (63%); Animals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74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“Mercato ridotto del 50% Ma la montagna è sicura”; L'analisi di Ejarque (FTourism&amp;Marketing): “La capacità di spesa è ridotta di un terzo e ci sarà grande attenzione all'igiene”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maggio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N-PTM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8"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PISTOIA;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Davide Costa PISTOIA La montagna si prepara all'estate. Ma senza regole comuni non si riparte. E' quanto è emerso dalla conferenza digitale organizzata da Doc-Com alla quale hanno preso parte l'amministratore unico FTourism&amp;Marketing Josep Ejarque, il presidente di Enit Giorgio Palmucci, la presidente di Anef Valeria Ghezzi e alcuni operatori del turismo alpino.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mare - ha spiegato Ejarque - resta la località di vacanza preferita in estate, ma ci sono delle novità dovute al Covid. Le persone non sono più disposte a fare vacanza a qualunque prezzo e il tema della vulnerabilità ben presente. Per tornare ai livelli del 2019 serviranno, nella migliore delle ipotesi, da 14 a 16 mesi, due anni se le cose dovessero mettersi male. Il mercato ha paura, i turisti vogliono prenotare, ma hanno bisogno di flessibilità. Serviranno proposte che assecondino questa flessibilità e prenotazioni senza penali. I millennials saranno i primi a ripartire, poi ad agosto presumibilmente le famiglie”. “Il concetto di quest'anno è resistere - prosegue Ejarque -: il mercato sarà presumibilmente ridotto del 50%, con una minore permanenza media (3-4 giorni) e una capacità di spesa ridotta del 30%. Ci saranno anche nuove abitudini di turismo: la garanzia dell'igiene diventa cruciale. E avremo sicuramente una concorrenza inferocita. Infine bisogna considerare che è necessario resettare il sistema di promozione facendo un piano di battaglia adatto alle mutate condizioni. Le misure di protezione devono essere chiare e comunicate”. “La ripartenza sarà lunga - le parole di Giorgio Palmucci, presidente di Enit -, prevedere i flussi è estremamente difficile. Puntiamo alla promozione del turismo domestico: se tutto va bene ci attendiamo gli stranieri in autunno. Bisogna evitare accordi bilaterali che dimostrerebbero mancanza di solidarietà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Dobbiamo stringere patti, almeno all'interno dell'area Schengen, evitando l'obbligo per i turisti stranieri, di sottoporsi a una quarantena al loro ingresso in Italia. Fondamentale è anche che ci siano protocolli sanitari unici per tutta l'Italia”. “La chiusura degli impianti a inizio marzo - ha raccontato la presidente di Anef Valeria Ghezzi - è stata burrascosa e ha creato una sorta di pregiudizio sulla sicurezza degli impianti di risalita. Il rischio è questo pregiudizio lo abbia anche il governo e infatti a oggi il settore è ancora fermo. Adesso, invece, è il momento di riaprire tutti e con le stesse regole. Non dimentichiamoci che gli impianti sono sicuri in primis perché il trasporto dura poco (in media dai 6 agli 8 minuti), ma anche perché le cabine possono essere areate molto bene”. © RIPRODUZIONE RISERVATA</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288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(83%); Manufacturing Facilities (69%); Hunger In Society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Tourism (94%); Oil + Gas Industry (82%); Restaurants + Food Service Industry (73%); Nuclear Energy (70%); Electronic Sensors + Detectors (69%); Energy + Utilities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76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Grecia e Austria ci ripensano: frontiere riaperte con l'Italia; Graduale via libera dal prossimo 15 giugno Sì alla circolazione anche in Francia e Germania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giugno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ROMA Da lunedì riapriranno Austria e - gradualmente - Grecia. Ma altri paesi come la Slovacchia continuano a tenerci chiuse le porte.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tour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del ministro degli Esteri Luigi di Maio inizia a sortire gli effetti sperati. Dopo Germania, Svizzera (e, quasi sicuramente, Slovenia) che hanno annunciato il venir meno del veto all'Italia dal 15 giugno, unendosi a chi ha già riaperto come la Francia, l'Olanda, la Serbia e l'Albania, ieri si sono smosse le granitiche chiusure di Vienna ed Atene. Il governo del cancelliere Sebastian Kurz ha accantonato l'idea di aperture differenziate a livello regionale e ha deciso un via libera totale. Il ripristino della libera circolazione sarà questa mattina al centro di una riunione nella Cancelleria a Vienna. La Grecia ha invece annunciato l'apertura in occasione della visita di Di Maio. “Il ministro Di Maio - ha affermato il ministro degli Esteri greco, Nikos Dendias - mi ha aggiornato sui dati in Italia nettamente migliorati. La Grecia toglie dal prossimo lunedì, in maniera graduale fino alla fine del mese, tutte le limitazioni nei confronti dell'Italia”. Per ora, dal 15 giugno gli italiani potranno ricominciare a viaggiare verso gli aeroporti internazionali di Atene e Salonicco, ma rimarranno in vigore almeno inizialmente le previste limitazioni - test all'arrivo e comunque autoisolamento dai sette ai 15 giorni - per chi arriva dagli aeroporti delle regioni più colpite dal virus: Lombardia, Emilia-Romagna, Veneto e Piemonte. Ma dal 16 è possibile che venga tolta la stretta per Veneto ed Emilia Romagna. A.Farr. © RIPRODUZIONE RISERVATA</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29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77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“Le banche prestino più soldi per far fronte allo choc da pandemia”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giugno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6"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Bce esorta le banche a prestare per far fronte allo choc da pandemia. E sul piatto della bilancia - dopo l'allentamento dei vincoli prudenziali dei mesi scorsi - mette possibili misure aggiuntive se dalle moratorie sui prestiti dovesse scaturire un ulteriore peggioramento dei crediti deteriorati; più tempo per ricostruire i cuscinetti di liquidità una volta che sarà finita l'emergenza; e l'apertura, finalizzata da Bankitalia, a una platea più ampia di asset che le banche possono dare a garanzia della liquidità. Ma con un caveat: stop a dividendi e buyback. Il Comitato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il rischio sistemico presieduto da Christine Lagarde teme una fiammata di default di famiglie e imprese, e ha proposto di estendere a gennaio 2021 lo stop a dividendi e bonus nelle istituzioni finanziarie.</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30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(88%); Central Banks (84%); Economic Crisis (82%); Securities + Other Investments (82%); Small Business (75%); Public Debt (71%); Banking, Lending + Credit Services (63%); Economic Growth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Commercial Lending (94%); Commercial Banking (93%); Consumer Lending (62%); Communications Regulation + Policy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78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 xml:space="preserve">La Corte </w:t>
        </w:r>
      </w:hyperlink>
      <w:hyperlink r:id="rId246" w:history="1">
        <w:r>
          <w:rPr>
            <w:rFonts w:ascii="arial" w:eastAsia="arial" w:hAnsi="arial" w:cs="arial"/>
            <w:b/>
            <w:bCs/>
            <w:i/>
            <w:color w:val="0077CC"/>
            <w:kern w:val="32"/>
            <w:sz w:val="28"/>
            <w:szCs w:val="32"/>
            <w:u w:val="single"/>
            <w:shd w:val="clear" w:color="auto" w:fill="FFFFFF"/>
            <w:lang w:val="en-US" w:eastAsia="en-US" w:bidi="ar-SA"/>
          </w:rPr>
          <w:t>europea</w:t>
        </w:r>
      </w:hyperlink>
      <w:hyperlink r:id="rId246" w:history="1">
        <w:r>
          <w:rPr>
            <w:rFonts w:ascii="arial" w:eastAsia="arial" w:hAnsi="arial" w:cs="arial"/>
            <w:b/>
            <w:bCs/>
            <w:i/>
            <w:color w:val="0077CC"/>
            <w:kern w:val="32"/>
            <w:sz w:val="28"/>
            <w:szCs w:val="32"/>
            <w:u w:val="single"/>
            <w:shd w:val="clear" w:color="auto" w:fill="FFFFFF"/>
            <w:lang w:val="en-US" w:eastAsia="en-US" w:bidi="ar-SA"/>
          </w:rPr>
          <w:t xml:space="preserve"> su Volkswagen Può essere citata in ogni Stato </w:t>
        </w:r>
      </w:hyperlink>
      <w:hyperlink r:id="rId246" w:history="1">
        <w:r>
          <w:rPr>
            <w:rFonts w:ascii="arial" w:eastAsia="arial" w:hAnsi="arial" w:cs="arial"/>
            <w:b/>
            <w:bCs/>
            <w:i/>
            <w:color w:val="0077CC"/>
            <w:kern w:val="32"/>
            <w:sz w:val="28"/>
            <w:szCs w:val="32"/>
            <w:u w:val="single"/>
            <w:shd w:val="clear" w:color="auto" w:fill="FFFFFF"/>
            <w:lang w:val="en-US" w:eastAsia="en-US" w:bidi="ar-SA"/>
          </w:rPr>
          <w:t>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luglio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0"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 words</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costruttore di auto i cui veicoli illecitamente manipolati in uno Stato membro sono rivenduti in altri Stati membri può essere convenuto dinanzi agli organi giurisdizionali di questi ultimi, afferma la Corte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Il caso nasce da un'azione risarcitoria proposta in Austria contro Volkswagen.</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31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Securities + Other Investments (74%); Law Courts + Tribunals (68%); Sentencing (63%); Verdicts (63%); Embargoes + Sanctions (62%); Fines + Penalties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79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Ribaltone all'</w:t>
        </w:r>
      </w:hyperlink>
      <w:hyperlink r:id="rId253" w:history="1">
        <w:r>
          <w:rPr>
            <w:rFonts w:ascii="arial" w:eastAsia="arial" w:hAnsi="arial" w:cs="arial"/>
            <w:b/>
            <w:bCs/>
            <w:i/>
            <w:color w:val="0077CC"/>
            <w:kern w:val="32"/>
            <w:sz w:val="28"/>
            <w:szCs w:val="32"/>
            <w:u w:val="single"/>
            <w:shd w:val="clear" w:color="auto" w:fill="FFFFFF"/>
            <w:lang w:val="en-US" w:eastAsia="en-US" w:bidi="ar-SA"/>
          </w:rPr>
          <w:t>Eurogruppo</w:t>
        </w:r>
      </w:hyperlink>
      <w:hyperlink r:id="rId253" w:history="1">
        <w:r>
          <w:rPr>
            <w:rFonts w:ascii="arial" w:eastAsia="arial" w:hAnsi="arial" w:cs="arial"/>
            <w:b/>
            <w:bCs/>
            <w:i/>
            <w:color w:val="0077CC"/>
            <w:kern w:val="32"/>
            <w:sz w:val="28"/>
            <w:szCs w:val="32"/>
            <w:u w:val="single"/>
            <w:shd w:val="clear" w:color="auto" w:fill="FFFFFF"/>
            <w:lang w:val="en-US" w:eastAsia="en-US" w:bidi="ar-SA"/>
          </w:rPr>
          <w:t>, vincono i nordici; Sconfitta alla seconda votazione la spagnola Calvino nonostante il sostegno di Italia, Francia e Germania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luglio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4"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BRUXELLES A Nadia Calvino non è bastato il sostegno di Italia, Francia e Germania: la ministra spagnola, favorita alla presidenza dell'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deve cedere il passo al ministro delle Finanze irlandese Paschal Donohoe. In corsa c'era anche il lussemburghese Pierre Gramegna. A spuntarla è la fronda dei Paesi del Nord, capeggiata dall'Olanda, che riesce a far eleggere un candidato considerato più neutrale nella partita del Recovery fund.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ci saranno svolte di genere, quindi, per la presidenza dell'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che è stata guidata solo da uomini fin dalla sua creazione. C'è invece una svolta politica: con Donohoe i popolari conquistano una posizione che fino a ieri era stata in mano ai socialisti grazie al portoghese Mario Centeno. Donohoe, 45 anni, viene considerato un gestore prudente del bilancio e, soprattutto, rappresentante di una storia di successo per chi sostiene l'applicazione rigida delle regole di bilancio: l'Irlanda è uno dei Paesi che chiesero gli aiuti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come la Grecia, fu sottoposta alla cura della troika. Dalla crisi però Dublino è uscita con una crescita sempre più alta della media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Non è un caso che sia stata l'Olanda, insieme agli altri Paesi nordici, a far passare la candidatura di Donohoe, sopravanzando i Paesi mediterranei che sostenevano la ministra spagnola. Ora Donohoe dovrà partecipare ai vertici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a partire da quello della prossima settimana in cui si discuterà del Recovery Fund: sarà lui a descrivere la situazione della zona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 a raccogliere gli input dei leader. E sarà lui a guidare i ministri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durante una crisi economica, gestendo priorità e sensibilità profondamente diverse. Il primo grosso ostacolo arriverà dopo la pausa estiva, quando si comincerà a parlare del ripristino del Patto di Stabilità, attualmente sospeso. I nordici spingono per tornare alle regole di prima non appena l'emergenza sarà finita, mentre gli altri vorrebbero prendere tempo, magari aspettando di ridiscutere quelle stesse regole come vorrebbe il commissario all'economia Paolo Gentiloni. © RIPRODUZIONE RISERVATA</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(86%); National Debt (74%); Economic Growth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80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“I fondi ci sono finalmente”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10 luglio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DALLE REGIONI; Pag.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 words</w:t>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fondi secondo me ci saranno, se prenderemo tutti 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verrà davvero da chiederci come poterli spendere in tempi rapidi: speriamo che il commissariamento funzioni, sono estremamente favorevole” ha detto il governatore della Toscana Enrico Rossi</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Heads Of State + Government (94%); Securities + Other Investments (92%); Funds + Investment Trusts (82%); Social Security (64%); Mutual Funds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81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 xml:space="preserve">La </w:t>
        </w:r>
      </w:hyperlink>
      <w:hyperlink r:id="rId267" w:history="1">
        <w:r>
          <w:rPr>
            <w:rFonts w:ascii="arial" w:eastAsia="arial" w:hAnsi="arial" w:cs="arial"/>
            <w:b/>
            <w:bCs/>
            <w:i/>
            <w:color w:val="0077CC"/>
            <w:kern w:val="32"/>
            <w:sz w:val="28"/>
            <w:szCs w:val="32"/>
            <w:u w:val="single"/>
            <w:shd w:val="clear" w:color="auto" w:fill="FFFFFF"/>
            <w:lang w:val="en-US" w:eastAsia="en-US" w:bidi="ar-SA"/>
          </w:rPr>
          <w:t>Ue</w:t>
        </w:r>
      </w:hyperlink>
      <w:hyperlink r:id="rId267" w:history="1">
        <w:r>
          <w:rPr>
            <w:rFonts w:ascii="arial" w:eastAsia="arial" w:hAnsi="arial" w:cs="arial"/>
            <w:b/>
            <w:bCs/>
            <w:i/>
            <w:color w:val="0077CC"/>
            <w:kern w:val="32"/>
            <w:sz w:val="28"/>
            <w:szCs w:val="32"/>
            <w:u w:val="single"/>
            <w:shd w:val="clear" w:color="auto" w:fill="FFFFFF"/>
            <w:lang w:val="en-US" w:eastAsia="en-US" w:bidi="ar-SA"/>
          </w:rPr>
          <w:t xml:space="preserve"> attiva Sure Più di 27 miliardi per Cig e lavoro; Il fondo è finanziato dal debito comune </w:t>
        </w:r>
      </w:hyperlink>
      <w:hyperlink r:id="rId267" w:history="1">
        <w:r>
          <w:rPr>
            <w:rFonts w:ascii="arial" w:eastAsia="arial" w:hAnsi="arial" w:cs="arial"/>
            <w:b/>
            <w:bCs/>
            <w:i/>
            <w:color w:val="0077CC"/>
            <w:kern w:val="32"/>
            <w:sz w:val="28"/>
            <w:szCs w:val="32"/>
            <w:u w:val="single"/>
            <w:shd w:val="clear" w:color="auto" w:fill="FFFFFF"/>
            <w:lang w:val="en-US" w:eastAsia="en-US" w:bidi="ar-SA"/>
          </w:rPr>
          <w:t>europeo</w:t>
        </w:r>
      </w:hyperlink>
      <w:hyperlink r:id="rId267" w:history="1">
        <w:r>
          <w:rPr>
            <w:rFonts w:ascii="arial" w:eastAsia="arial" w:hAnsi="arial" w:cs="arial"/>
            <w:b/>
            <w:bCs/>
            <w:i/>
            <w:color w:val="0077CC"/>
            <w:kern w:val="32"/>
            <w:sz w:val="28"/>
            <w:szCs w:val="32"/>
            <w:u w:val="single"/>
            <w:shd w:val="clear" w:color="auto" w:fill="FFFFFF"/>
            <w:lang w:val="en-US" w:eastAsia="en-US" w:bidi="ar-SA"/>
          </w:rPr>
          <w:t xml:space="preserve"> All'Italia circa un terzo della cifra totale stanziata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agosto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Claudia Marin ROMA Parte l'operazione “Sure”, il fondo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(alimentato da titoli comuni dell'Unione) che finanzierà la cassa integrazione e le altre forme di intervento per l'emergenza lavoro causata dalla pandemia. La dote per l'Italia sarà di 27,4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sugli 81,4 complessivi. A proporre al Consiglio l'attivazione del meccanismo è stata la Commissione di Bruxelles.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Soddisfatti il commissario Paolo Gentiloni e il Ministro delle politiche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Enzo Amendola, tocca al responsabile dell'Economia, Roberto Gualtieri, sottolineare come il meccanismo garantirà un risparmio nella spesa per interessi per l'Italia di oltre 5,5 miliardi. Anche se, sul versante più politico, i grillini si sono affrettati a far sapere che le misure avviate “trovano il sostegno” del Movimento, ma che “non preludono ad alcuna possibile apertura sul Mes”. Come dire: non è l'antipasto del piatto Mes, che rimane sempre indigesto per i 5 Stelle. Oltre all'Italia, beneficeranno delle risorse 15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(ma non Francia, Germania o Olanda): e se il nostro Paese avrà la quota più rilevante, anche altri potranno contare su cospicue disponibilità, come nel caso della Spagna (21,3 miliardi) e del Belgio (7,8). Una misura che arriva “a soli quattro mesi dalla mia proposta”, ha sottolineato la presidente della Commissione, Ursula von der Leyen. Una misura che per l'Italia comporta un vantaggio significativo. Gli ammortizzatori sono stati finanziati in deficit con aumento del debito pubblico, ma, spiega Gualtieri, “grazie a questo finanziamento, realizzato attraverso l'emissione di titoli comuni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il risparmio per le casse dello Stato nell'arco dei 15 anni di maturità può essere stimato in oltre 5 miliardi e mezzo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Gli Stati, nello specifico, potranno contare sul buon rating di credito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su bassi costi di finanziamento. Ma come funziona il “Sure” e a che serve? Il fondo eroga prestiti agli Stati membri a tassi agevolati per finanziare aumenti della spesa pubblica per il mantenimento dell'occupazione: per l'Italia, si va dalla cassa integrazione per tutti i lavoratori dipendenti alle indennità per i lavoratori autonomi di vario tipo, i collaboratori sportivi, i lavoratori domestici e quelli intermittenti, dal fondo perduto per autonomi e imprese individuali al congedo parentale, dal voucher baby sitter alle misure per i disabili. © RIPRODUZIONE RISERVATA</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35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(78%); Public Debt (75%); Economic Policy (65%); Agriculture Regulation + Policy (64%); Economic Growth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82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Per prima cosa occupiamoci del lavoro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agosto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6"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FIRENZE;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Valdo Spini Cosa ci aspetta sul piano dell'occupazione? La Toscana aveva nel 2019 1 milione e 600mila occupati totali di cui 456mila, quindi un 25% circa in provincia di Firenze con un tasso di disoccupazione rispettivamente del 6,7% e del 6,2%. Le stime di giugno (Irpet, Banca d'Italia, Ires-Cgil) variano ma sembra che in questo 2020 ci si debba aspettare un raddoppio del tasso di disoccupazione, il che potrebbe significare per la provincia di Firenze 25mila posti di lavoro perduti, vista anche la crisi del turismo.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Speriamo che i provvedimenti in materia di cassa integrazione possano in parte frenare questa caduta. Un'emergenza lavoro, quindi. Occorre agire subito. Il Piano Marshall del 1949 doveva risollevare un'economia del continente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distrutta dalla guerra, mentre quello attuale deve impedire la chiusura e quindi la distruzione di posti di lavoro di strutture produttive esistenti. Il fattore tempo è fondamentale. Emanuele Vannucci, in un saggio pubblicato nel recentissimo Covid19-costuire il futuro (Edizioni Confronti) sottolinea come sia determinante che questa volta il sistema finanziario abbia un rapporto virtuoso con l'economia reale a differenza di quanto accaduto per la crisi 2007-09. Sostenere la domanda per impedire un lockdown dell'offerta. È quanto sta avvenendo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Se il fattore tempo è determinante, credo che la considerazione positiva del Mes si imponga perché sono fondi disponibili subito mentre quelli, imponenti, del Recovery Fund sono più distanziati nel tempo.</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Social + Economic Status (94%); Unemployed Persons (94%); Unemployment Rates (94%); Economic Growth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83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“Sostenibilità ambientale pilastro del rilancio”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agosto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0"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 words</w:t>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sostenibilità ambientale e sociale dell'agroalimentare italiano sia un pilastro del piano per il rilancio che l'Italia presenterà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per utilizzare i soldi del Recovery Fund”. Lo ha sottolineato ieri Angelo Gentili (foto), responsabile agricoltura di Legambiente, nell'ambito dell'ultima giornata di Festambiente a Rispescia (Grosseto) lanciando una sfida al governo e al mondo agricolo.</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Agriculture Regulation + Policy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84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Ambiente, trasporti, scuola, digitale Dall'</w:t>
        </w:r>
      </w:hyperlink>
      <w:hyperlink r:id="rId288"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88" w:history="1">
        <w:r>
          <w:rPr>
            <w:rFonts w:ascii="arial" w:eastAsia="arial" w:hAnsi="arial" w:cs="arial"/>
            <w:b/>
            <w:bCs/>
            <w:i/>
            <w:color w:val="0077CC"/>
            <w:kern w:val="32"/>
            <w:sz w:val="28"/>
            <w:szCs w:val="32"/>
            <w:u w:val="single"/>
            <w:shd w:val="clear" w:color="auto" w:fill="FFFFFF"/>
            <w:lang w:val="en-US" w:eastAsia="en-US" w:bidi="ar-SA"/>
          </w:rPr>
          <w:t xml:space="preserve"> due miliardi a Firenze; Recovery Fund: Palazzo Vecchio prepara il dossier con i progetti da finanziare con i soldi comunitari Subito dopo l'estate il confronto con il Governo: la priorità sarà data agli investimenti "green"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luglio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4"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FIRENZE;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Olga Mugnaini FIRENZE Due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E' più o meno quanto Firenze spera di ricevere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attraverso l'accordo raggiunto dal Governo sul Recovery Fund. Una cifra che viaggerà veloce sulle ali di progetti precisi, pronti da finanziare.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sembra di capire, chi prima arriverà con le idee chiare, prima otterrà da Bruxelles i soldi per il territorio. Per questo Palazzo Vecchio sta preparando una task force dedicata alla messa a punto di un dossier da inviare subito dopo l'estate a Palazzo Chigi, dove si elencheranno le priorità per il capoluogo e per tutta la Città metropolitana. Tra i filoni indicati dall'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la richiesta di contributi del Recover Fund ci sono gli investimenti nei settori dell'ambiente, digitalizzazione, ricerca, innovazione, infrastrutture. Nel dossier in preparazione finiranno così progetti per una rete capillare di colonnine elettriche, l'acquisto di mezzi elettrici per il trasporto pubblico per un investimento da circa 20 milioni. Così come, si pensa alla realizzazione di un sistema di distributori ad idrogeno e l'acquisto di mezzi pubblici con la stessa alimentazione da usare per trasporto scolastico, per altri 20 milioni. E ancora l'adeguamento strutture scolastiche e la realizzazione nuovi plessi, come all' Istituto superiore Meucci, il completamento del polo scolastico superiore San Salvi, e la scuola Don Milani, per circa cento milioni. In lizza la costruzione della bicipolitana di area metropolitana Supertrada Ciclabile Firenze Prato e altre 30 milioni. Ma anche interventi per il rischio idrogeologico, come le casse di espansione. Un progetto da sottoporre a finanziamento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è poi la realizzazione di una rete fibra ottica pubblica, per la gestione dei servizi alla strada, quali sistemi per il controllo del traffico, degli impianti semaforici, per i sistemi di video sorveglianza, e una rete dati tra enti pubblici e pubblici e gli istituti scolastici, per un investimento di altri 10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“Siglato l'accordo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ha detto il sindaco Nardella dai microfoni di Radio Toscana - il governo avrà bisogno di progetti pronti a partire, che possono essere portati al tavolo di Bruxelles in modo da evitare che l'Italia sprechi l'opportunità di avere tutte queste risorse. Per questo abbiamo messo in piedi un gruppo di lavoro che ha preparato decine di schede e di progetti sui settori previsti dai fondi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Siamo in grado di portare al tavolo del governo e del presidente Conte, progetti per circa 2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tra il Comune e la Città metropolitana di Firenze”. © RIPRODUZIONE RISERVATA</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Teaching + Teachers (94%); Communities + Neighborhoods (76%); Education Systems + Institutions (75%); Securities + Other Investments (70%); Fiber Optics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Transportation (81%); Broadband (77%); Electronic Sensors + Detectors (65%); Construction (63%); Telecommunications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85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 xml:space="preserve">“I casi da rientro? In troppi violano le regole”; Allerta dopo i ricoveri di due pazienti tornati dall'Albania. Berti (Asl): “Controlli già attivati negli aeroporti per chi arriva da Paesi extra </w:t>
        </w:r>
      </w:hyperlink>
      <w:hyperlink r:id="rId295" w:history="1">
        <w:r>
          <w:rPr>
            <w:rFonts w:ascii="arial" w:eastAsia="arial" w:hAnsi="arial" w:cs="arial"/>
            <w:b/>
            <w:bCs/>
            <w:i/>
            <w:color w:val="0077CC"/>
            <w:kern w:val="32"/>
            <w:sz w:val="28"/>
            <w:szCs w:val="32"/>
            <w:u w:val="single"/>
            <w:shd w:val="clear" w:color="auto" w:fill="FFFFFF"/>
            <w:lang w:val="en-US" w:eastAsia="en-US" w:bidi="ar-SA"/>
          </w:rPr>
          <w:t>Ue</w:t>
        </w:r>
      </w:hyperlink>
      <w:hyperlink r:id="rId295"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luglio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N-PRA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PRATO;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PRATO Sono tre i casi positivi di rientro dall'estero conosciuti in città. Si tratta di due uomini di nazionalità albanese che vivono con le loro famiglie a Prato e di una pensionata italiana di ritorno da Sharm El Sheikh. Entrambi gli albanesi, uno di 34 e uno di 57 anni, hanno manifestato i sintomi di infezione da coronavirus una volta tornati in Italia dopo un viaggio nel loro Paese d'origine. A questi si è aggiunta ieri una donna rumena di 30 anni.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due pazienti non sono in pericolo. Attendiamo l'esito dei tamponi su moglie e figlio del secondo contagiato, che è ricoverato al Santo Stefano - fa sapere Renzo Berti, direttore del Dipartimento di prevenzione dell'Asl Toscana Centro -. Non siamo ad un azzeramento come avremmo sperato e molti casi sono riconducibili a persone provenienti dall'estero, sia italiane che straniere”.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in area Schengen i cittadini hanno diritto di circolazione, in qualche caso esistono accordi integrativi con alcuni Stati fuori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infine c'è la lista dei Paesi da cui è proibito l'ingresso in Italia e di altri per i quali è richiesta oltre alla segnalazione della presenza sul suolo italiano anche due settimane di isolamento. “L'andamento epidemico non è cristallizzato e purtroppo ci sono misure che in parte non sono osservate - spiega Berti - il caso più evidente è di coloro che dovrebbero rispettare due settimane di isolamento previa segnalazione non appena giungono in Toscana. Ci sono due possibilità: una è di chiamare lo 0555454777 e l'altro accedere al Sispc, il Sistema informativo sanitario della prevenzione collettiva, su internet dove si inseriscono i dati personali. Purtroppo solo una minima parte di cittadini si registra: una volta fuori dagli aeroporti i controlli diventano difficili”. Da qui l'esigenza di rendere più efficaci i controlli negli aeroporti toscani, tanto che il governatore Enrico Rossi ha emesso un'ordinanza per mettere una toppa a questo problema “prevedendo che le Asl eseguano controlli sulle registrazione dei passeggeri appena atterrati negli scali aeroportuali di Firenze e Pisa”. Da Tirana a Firenze ci sono tre voli settimanali, la domenica, il lunedì e il venerdì. Fino a due settimane fa i flussi sono stati di 120 passeggeri a volo, mentre il numero è diminuito da domenica scorsa con 40 persone e lunedì con 23. “La compagnia che gestisce i voli informa i passeggeri che si possono registrare in internet su Sipcs - spiega il direttore - Allo stesso tempo fornisce un modulo cartaceo da compilare in doppia copia: una va esibita al banchino Asl nel settore degli sbarchi extra Schengen. A chi ne è sprovvisto, gli viene compilata al momento e fotografato il documento di identità”. L'Asl offre un'altra opportunità, a discrezione del cittadino straniero o italiano. “In aeroporto c'è una postazione della Misericordia dove chi vuole può fare gratuitamente il test sierologico rapido - chiosa Berti - Per evitare le situazioni di sovraffollamento familiare, offriamo la possibilità di trascorrere il periodo di isolamento in alberghi sanitari”. Sara Bessi</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Diseases + Disorders (63%); Government Departments + Authorities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(94%); Aviation Accidents + Safety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786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L'</w:t>
        </w:r>
      </w:hyperlink>
      <w:hyperlink r:id="rId302" w:history="1">
        <w:r>
          <w:rPr>
            <w:rFonts w:ascii="arial" w:eastAsia="arial" w:hAnsi="arial" w:cs="arial"/>
            <w:b/>
            <w:bCs/>
            <w:i/>
            <w:color w:val="0077CC"/>
            <w:kern w:val="32"/>
            <w:sz w:val="28"/>
            <w:szCs w:val="32"/>
            <w:u w:val="single"/>
            <w:shd w:val="clear" w:color="auto" w:fill="FFFFFF"/>
            <w:lang w:val="en-US" w:eastAsia="en-US" w:bidi="ar-SA"/>
          </w:rPr>
          <w:t>Ue</w:t>
        </w:r>
      </w:hyperlink>
      <w:hyperlink r:id="rId302" w:history="1">
        <w:r>
          <w:rPr>
            <w:rFonts w:ascii="arial" w:eastAsia="arial" w:hAnsi="arial" w:cs="arial"/>
            <w:b/>
            <w:bCs/>
            <w:i/>
            <w:color w:val="0077CC"/>
            <w:kern w:val="32"/>
            <w:sz w:val="28"/>
            <w:szCs w:val="32"/>
            <w:u w:val="single"/>
            <w:shd w:val="clear" w:color="auto" w:fill="FFFFFF"/>
            <w:lang w:val="en-US" w:eastAsia="en-US" w:bidi="ar-SA"/>
          </w:rPr>
          <w:t>: “Airbus è conforme alle decisioni del Wto Ora via i dazi Usa”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luglio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2"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Pag. 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gli Stati membri del consorzio Airbus si sono conformati alla decisione del Wto che ha condannato il costruttore di aerei per aiuti illegali. Questo “elimina qualsiasi motivo per cui gli Stati Uniti mantengano le loro contromisure sulle esportazioni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scrive 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Se gli Usa “scelgono di mantenere i dazi o decidono di aumentarli - prosegue la nota -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agirà per esercitare i propri diritti, non appena il livello delle contromisure sarà stabilito dal Wto nel caso Boeing”. La decisione del Wto sul valore delle ritorsioni applicabili contro gli Usa per gli aiuti illegali a Boeing è prevista nelle prossime settimane.</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Conferences + Conventions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Beverage Products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787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luglio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6"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Antonella Coppari ROMA Ma i soldi nelle casse dello Stato ci sono? E soprattutto: ci saranno sino all'arrivo del Recovery Fund? A rendere inevitabile il duplice interrogativo è un retroscena pubblicato dal Sole 24ore secondo cui a grondare pessimismo sul tema sarebbe stato il ministro Gualtieri mercoledì, nella riunione con i capi delegazione: “Ecco perché il Mes è un aiuto indispensabile”, il ragionamento. Si gioca con la dinamite: parlare di liquidità agli sgoccioli, significa infatti mettere il Paese a rischio di impennata di spread.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Ovvio che la tempesta si scateni quando l'inchiostro del quotidiano di Confindustria è ancora fresco: il dicastero di via XX settembre smentisce, ma con un ritardo che non sfugge a nessuno. Passano ore prima che, alle dodici, una nota comunichi che “ovviamente non ci sono problemi di cassa”. La Lega si era già lanciata all'arrembaggio con Bagnai (“Gualtieri è irresponsabile o incompetente”) e con Salvini: “Difende la troika anziché gli italiani”. I più irritati di tutti, però, erano i Cinquestelle: ira e stupore si incrociavano nelle chat dove emergeva il sospetto che si trattasse di un'astuzia del ministro per giustificare l'uso del Meccanismo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stabilità. “Ci sono i soldi del Recovery, si può ricorrere al deficit, che bisogno c'è del Mes?”, ripetevano tutti, da Crimi in giù. Altrettanto furioso, e forse anche di più, Conte di fronte a quella che, dopo l'uscita del responsabile della Salute Speranza, si configura ai suoi occhi come un tentativo di forzargli la mano. Come sta succedendo per la gestione del Recovery, sulla quale infuria la battaglia con offensive di maggioranza e opposizione in Parlamento. Con il Pd deciso a respingere una task force a immagine del premier, ma l'ipotesi di affidare la regia dei fondi al comitato interministeriale per gli Affari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(Ciae) - ove il ministro democratico Amendola sarebbe il numero due - non convince i renziani. Tant'è: la smentita del Mef calma le acque solo in superficie e non serve nemmeno il comunicato serale in cui si precisa che le disponibilità liquide del Tesoro nel 2020 sono vicine a quelle registrate lo scorso anno. Il punto è che nel fragore provocato dall'indiscrezione sulle parole di Gualtieri sono passate in secondo piano quelle pronunciate ufficialmente dal commissario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Gentiloni. Il quale non solo ripete che il Mes va preso, ma dice pure che i soldi del Recovery non arriveranno prima della seconda metà del 2021. Per le casse italiane è un tempo lunghissimo. Lo scostamento di bilancio che il Parlamento voterà il 29 luglio è di 25 miliardi: nel governo tutti avrebbero preferito una cifra più modesta, ma non si è potuto evitare di arrivare al tetto per non correre il rischio di una crisi sociale di massima entità in autunno. Così però il debito pubblico lievita fino al 157% del Pil e oltre, a un soffio della soglia psicologica del 160% oltre la quale neppure la rete di protezione della Bce garantisce incolumità. Ci sono, è vero, un paio di incognite: la prima è la speranza che lo spread, grazie all'accordo raggiunto a Bruxelles, continui a scendere alleggerendo la pressione sul nostro debito; la seconda è rappresentata dalle entrate fiscali di luglio che il ministero ha deciso di non sospendere proprio perché di quei soldi lo Stato non può fare a meno in questo momento. Ma nella situazione di crisi determinata dalla pandemia sulla reale dimensione di quegli introiti nessuno può giurare. Insomma, arrivare sino alla seconda metà del 2021 è un'impresa tra le più difficili. Checché ne pensi in segreto, Conte non può non tenere in considerazione il muro eretto dai 5 Stelle contro il Mes. In questa situazione di stallo, i ministri più direttamente coinvolti si ritrovano a dire e non dire o a chiedere il Mes con formule oblique. Un gioco che, comunque vada a finire la partita sul Meccanismo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stabilità è a massimo rischio. © RIPRODUZIONE RISERVATA</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(83%); Economic Growth (69%); Gross Domestic Product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88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Autostrade, i fondi stranieri contro il governo; Tci, azionista di Atlantia: espropriati i Benetton L'hedge britannico minaccia azioni legali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luglio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0"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Pag. 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Antonio Troise ROMA La battaglia su Autostrade rischia di trasferirsi presto dai palazzi della politica alle aule del tribunale. A fare la prima mossa gli investitori privati presenti nel capitale di Atlantia, la società proprietaria dell'88% di Autostrade per l'Italia, che non hanno gradito i modi e, soprattutto, il prezzo stabilito dal governo per dare il benservito alla famiglia Benetton. Sul piede di guerra c'è già l'hedge fund britannico Tci, gestito da Christopher Hohn, che ha preparato dodici pagine di denuncia al Commissario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alla concorrenza, Margrethe Vestager.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ha inviato una missiva al governo italiano accusandolo di aver 'espropriato' i Benetton. La tesi è che il premier Giuseppe Conte avrebbe trattato con la minaccia di revocare la concessione se Aspi non avesse accettato le condizioni proposte. A far infuriare i fondi internazionali soprattutto due capitoli dell'accordo siglato fra Benetton e il governo. Il primo è quello che di fatto impedisce ad Atlantia di distribuire i dividendi della cessione di Aspi, con l'impegno di reinvestire gli utili in altre attività italiane del gruppo, tra cui Aeroporti di Roma. Il secondo è relativo al prezzo della società. La valutazione è ancora in corso, ma per Christopher Hohn il valore di Aspi è fra 11 e 12 miliardi. Quindi l'investimento di 3 miliardi ventilato da Cdp equivale circa a una quota del 26%. Poi c'è la questione tariffe. L'accordo prevede che i Benetton facciano cadere i ricorsi presentati contro il nuovo regime di 'remunerazione' del capitale investito di Aspi. Il ritorno massimo sui nuovi investimenti non supererà il 7,09% (5% al netto delle tasse). Inoltre il piano da 1,5 miliardi nel quinquennio che dovrebbe assicurare non solo, per il 2020, pedaggi invariati, ma anche una loro riduzione, nel periodo, del 5% all'anno. Condizioni che renderanno meno appetibile la società per gli investitori internazionali. Per i britannici, l'unica soluzione per far uscire i Benetton dal business “è quella che Cdp acquisti l'azienda al prezzo di mercato senza aumento di capitale. Gli investitori non possono mettere i loro soldi in Paesi in cui manca lo Stato di diritto”. Sempre ieri, il presidente dell'Autorità dei Trasporti, Andrea Camanzi, è tornato a benedire l'accordo con Aspi: “Non possiamo che apprezzare tutto quello che ci consente di voltare pagina”. © RIPRODUZIONE RISERVATA</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Executives (74%); Company Revenues (70%); Prices (63%); Company Strategy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 Advertising (82%); Oil + Gas Industry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789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3" w:history="1">
        <w:r>
          <w:rPr>
            <w:rFonts w:ascii="arial" w:eastAsia="arial" w:hAnsi="arial" w:cs="arial"/>
            <w:b/>
            <w:bCs/>
            <w:i/>
            <w:color w:val="0077CC"/>
            <w:kern w:val="32"/>
            <w:sz w:val="28"/>
            <w:szCs w:val="32"/>
            <w:u w:val="single"/>
            <w:shd w:val="clear" w:color="auto" w:fill="FFFFFF"/>
            <w:lang w:val="en-US" w:eastAsia="en-US" w:bidi="ar-SA"/>
          </w:rPr>
          <w:t>Cento piazze Il progetto deve proseguire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9 agosto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N-PRA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4"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PRATO;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Rigenerazione degli spazi pubblici attraverso nuovi giardini e piazze nei quartieri. Uno dei filoni progettuali di finanziamento legati al Recovery Fund è quello dell'inclusione sociale. E la creazione di nuovi punti d'incontro nelle città, soprattutto nei quartieri più periferici, rientra nello spirito invocato dall'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spendere i fondi destinati ai Paesi più colpiti dal coronavirus.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“Dobbiamo continuare nella logica delle cento piazze - spiega l'assessore all'urbanistica Valerio Barberis (nella foto) - Bisogna insistere nella valorizzazione delle frazioni, penso a Santa Lucia, Sant'Ippolito, San Giorgio e Santa Maria a Colonica. Molto è stato fatto in questi anni: 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potrebbero consentirci di fare ancora di più”. Barberis pensa anche al centro storico. Nel mirino c'è una piazza su tutte: San Francesco. “Immagino una piazza a metà fra le Carceri e San Niccolò - prosegue l'assessore - Un luogo con nuove pavimentazioni da destinare al passeggio, ma anche mantenendo una quota di trasporto pubblico locale. Fondamentale per il progetto sarà comunque il percorso partecipativo, dove andremo ad ascoltare le richieste di residenti, commercianti e della cittadinanza in generale. Chiaramente in accordo con la sovrintendenza”. Restando in centro storico c'è pure il tema del recupero dei vicoli. “Un intervento che avrebbe anche un valore simbolico - aggiunge Barberis - E che consentirebbe di fare vivere tutte le strade del centro cittadino”. Parlando di rigenerazione urbana e di inclusione sociale un posto di rilievo viene assunto dal ruolo degli spazi verdi. “Mi viene in mente l'esempio del playground al Macrolotto zero dove abbiamo chiesto e ottenuto 1,8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 risorse - conclude l'assessore all'urbanistica - Dobbiamo continuare con la progettazione di simili spazi in zone densamente abitate. Una delle priorità dovrebbe essere quindi un intervento per il quartiere del Soccorso”. Sdb</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Communities + Neighborhoods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790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Green, digitale e inclusione sociale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9 agosto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N-PRA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8"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PRATO;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 words</w:t>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Recovery Fund è il piano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da 750 miliardi che finanzierà la ripresa dei paesi più colpiti dal coronavirus. Solo all'Italia dovrebbero spettare fino a 209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82 come trasferimenti e 127 come prestiti.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chiede di investirli in progetti funzionali per rilanciare l'economia: rivoluzione green, innovazione digitale e inclusione sociale. Le 13 città metropolitane italiane hanno promesso entro fine settembre la presentazione di progetti.</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Economic Growth (70%); Immigration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91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7" w:history="1">
        <w:r>
          <w:rPr>
            <w:rFonts w:ascii="arial" w:eastAsia="arial" w:hAnsi="arial" w:cs="arial"/>
            <w:b/>
            <w:bCs/>
            <w:i/>
            <w:color w:val="0077CC"/>
            <w:kern w:val="32"/>
            <w:sz w:val="28"/>
            <w:szCs w:val="32"/>
            <w:u w:val="single"/>
            <w:shd w:val="clear" w:color="auto" w:fill="FFFFFF"/>
            <w:lang w:val="en-US" w:eastAsia="en-US" w:bidi="ar-SA"/>
          </w:rPr>
          <w:t>Tre comitati nella rete nazionale contro i digestori Appello all'</w:t>
        </w:r>
      </w:hyperlink>
      <w:hyperlink r:id="rId337" w:history="1">
        <w:r>
          <w:rPr>
            <w:rFonts w:ascii="arial" w:eastAsia="arial" w:hAnsi="arial" w:cs="arial"/>
            <w:b/>
            <w:bCs/>
            <w:i/>
            <w:color w:val="0077CC"/>
            <w:kern w:val="32"/>
            <w:sz w:val="28"/>
            <w:szCs w:val="32"/>
            <w:u w:val="single"/>
            <w:shd w:val="clear" w:color="auto" w:fill="FFFFFF"/>
            <w:lang w:val="en-US" w:eastAsia="en-US" w:bidi="ar-SA"/>
          </w:rPr>
          <w:t>Ue</w:t>
        </w:r>
      </w:hyperlink>
      <w:hyperlink r:id="rId337" w:history="1">
        <w:r>
          <w:rPr>
            <w:rFonts w:ascii="arial" w:eastAsia="arial" w:hAnsi="arial" w:cs="arial"/>
            <w:b/>
            <w:bCs/>
            <w:i/>
            <w:color w:val="0077CC"/>
            <w:kern w:val="32"/>
            <w:sz w:val="28"/>
            <w:szCs w:val="32"/>
            <w:u w:val="single"/>
            <w:shd w:val="clear" w:color="auto" w:fill="FFFFFF"/>
            <w:lang w:val="en-US" w:eastAsia="en-US" w:bidi="ar-SA"/>
          </w:rPr>
          <w:t>: “Basta aiuti agli impianti impattanti”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9 agosto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N-SPZ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2"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SARZANA; Pag.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SANTO STEFANO MAGRA L'impegno e l'attenzione riposta nella tutela ambientale ha portato 5 rappresentanti dei comitati da anni attivi nel contrastare la politica del cemento a far parte del coordinamento della Rete nazionale dei tanti movimenti che si prefiggono l'obiettivo di contrastare il “partito unico degli affari”. Faranno parte del gruppo di lavoro Teresa Maio e Cristina Bianchi del Comitato No Biodigestore, Fabrizia Giannini, Acqua Bene Comune La Spezia, Lanfranco Pambuffetti e Carlo Ruocco del Comitato Sarzana, che botta!. L'idea di unire nella rete comitati e movimenti che contrastano grandi progetti, tra cui quello di Saliceti, è il frutto dell'assemblea che si è tenuta la scorsa settimana al parco “2 Giugno” di Ponzano. L'unità di intenti ha trovato la condivisione di Teresa Maio, Massimo Gianangeli del Comitato Tutela Salute e Ambiente di Jesi, Emiliano Codeluppi del coordinamento provinciale dei comitati ambiente e salute di Reggio Emilia e Maria Grazia Bonfante del Forum Salviamo il paesaggio di Cremona e Carlo Ruocco. Il coordinamento garantirà lo scambio d'informazioni su tutte le gravi criticità che accomunano i vari progetti di biodigestori per il trattamento dei rifiuti ritenuti a forte impatto ambientale. La prima azione sarà la richiesta a Bruxelles di chiedere un intervento nei confronti del Governo italiano “finanziatore di impianti impattanti”.</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Biodiversity (94%); Food Safety (78%); Food Security (78%); Product Safety (78%); Agriculture Regulation + Policy (67%); Animal Welfare (67%); Endangered Species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Farmers + Ranchers (80%)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792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“La Toscana è davanti a un bivio Ascoltateci, non sbagliamo strada”; Ranaldo (Confindustria): “Arriveranno tanti soldi dall'</w:t>
        </w:r>
      </w:hyperlink>
      <w:hyperlink r:id="rId344"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44" w:history="1">
        <w:r>
          <w:rPr>
            <w:rFonts w:ascii="arial" w:eastAsia="arial" w:hAnsi="arial" w:cs="arial"/>
            <w:b/>
            <w:bCs/>
            <w:i/>
            <w:color w:val="0077CC"/>
            <w:kern w:val="32"/>
            <w:sz w:val="28"/>
            <w:szCs w:val="32"/>
            <w:u w:val="single"/>
            <w:shd w:val="clear" w:color="auto" w:fill="FFFFFF"/>
            <w:lang w:val="en-US" w:eastAsia="en-US" w:bidi="ar-SA"/>
          </w:rPr>
          <w:t>, decidiamo insieme come e dove impiegarli Sulle infrastrutture ritardo storico, va colmato in fretta. Rifiuti: serve un piano per gestire la transizione”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9 agosto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6"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Stefano Vetusti FIRENZE Il ritardo storico nelle infrastrutture, la cassa integrazione che ancora non è arrivata a tanti lavoratori, la concertazione mancata con chi governa la Toscana, la richiesta di partecipare alle scelte su come impiegare le centinaia di milioni che arriveranno alla Toscana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la frecciata al governo che pensa troppo ai bonus biciclette invece di disegnare un progetto vero di rilancio del Paese. Alessio Marco Ranaldo, presidente di Confindustria Toscana, prepara l'agenda da sottoporre al prossimo governatore della Toscana che uscirà dal voto di settembre. Ranaldo, quale è lo stato di salute della Toscana oggi?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 stime del Pil per la Toscana parlano di un crollo dell'11% o forse anche di più. Peggio della media nazionale. Una catastrofe”. L'economia toscana paga un prezzo maggiore perché è legata a turismo ed export. “Ma non dipende solo da questo. Paghiamo anche un ritardo storico sulle infrastrutture che mancano: aeroporto, termovalorizzatori, strade, autostrade, la Darsena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la Due Mari... Sapevamo che il nostro territorio è meno competitivo di altri su questo fronte. Ma non siamo stati ascoltati. Questo ora ci penalizza ancora di più. Parliamo di start up, digitale, automazione ma mancano ancora le strade”. Perché questo ritardo? “Su certi temi è un problema di volontà politica, penso ai rifiuti, abbiamo visioni differenti”. Cioe? “Si parla di economia circolare. E' evidente che si vada in questa direzione ma serve un periodo di transizione e un piano dei rifiuti regionale strutturato per gestire questo periodo di passaggio, un piano di cui finora non si vede traccia”. Il rapporto tra imprese e politica. “Mi chiedo: in una azienda debbo presentare un piano pluriennale con obiettivi, investimenti, risorse, e sottoporlo al consiglio di amministrazione. Perché qualcosa di simile non deve accadere per chi governa una regione? La politica dovrebbe proporci un piano, una strada da percorrere, con quali risorse, dovrebbe insomma avere un metodo per certi versi aziendale. Invece non è così”. La politica spesso guarda al breve termine. “Sì, ma a livello regionale rispetto al nazionale c'è spesso la possibilità di governare per tutta la legislatura, dunque anche la possibilità di pianificare”. Anche in Toscana arriveranno molti soldi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un passaggio cruciale. La cosa fondamentale è che queste risorse vadano investite dove serve. Sbagliare sarebbe gravissimo. Auspichiamo che lo si faccia coinvolgendo anche Confindustria, le parti sociali, visto che finora la concertazione è mancata. Chiediamo di essere ascoltati quando si tratterà di scegliere dove impiegare queste risorse”. Anche quando ci sono i soldi accade che non si riesca a farli arrivare in tasca a chi ha bisogno in tempi ragionevoli. “I ritardi che ci sono stati e ci sono nei pagamenti della cassa integrazione sono inaccettabili. Dare la colpa alla burocrazia sarebbe superficiale e limitativo. L'emergenza liquidità è un tema chiave in questa fase, significa vivere o morire per le imprese. Tantissime aziende hanno dovuto anticipare i soldi della cassa integrazione ai loro dipendenti e non li hanno ancora riavuti dallo Stato, sono rimaste al verde. E fa male vedere tanti lavoratori che da mesi non ricevono un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 Cig e si sono visti crollare il mondo addosso. Qui c'è da ricostruire un intero sistema di lavoro, altro che bonus biciclette”. © RIPRODUZIONE RISERVATA</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746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Social + Economic Status (93%); Economic Policy (92%); Small Business (89%); National Debt (82%); Public Debt (82%); Privatization (75%); Agriculture Regulation + Policy (74%); Civil Rights (69%); Politics (68%); Heads Of State + Government (64%); Securities + Other Investments (64%);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(63%); Globalization (63%); Human Resources + Personnel Management (63%); Unemployed Persons (63%); Unemployment Rates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(88%); Alternative + Renewable Energy (67%); Energy + Utilities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793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Sos occupazione Sgravi e incentivi per assumere; Appello dell'Italia all'</w:t>
        </w:r>
      </w:hyperlink>
      <w:hyperlink r:id="rId351"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51" w:history="1">
        <w:r>
          <w:rPr>
            <w:rFonts w:ascii="arial" w:eastAsia="arial" w:hAnsi="arial" w:cs="arial"/>
            <w:b/>
            <w:bCs/>
            <w:i/>
            <w:color w:val="0077CC"/>
            <w:kern w:val="32"/>
            <w:sz w:val="28"/>
            <w:szCs w:val="32"/>
            <w:u w:val="single"/>
            <w:shd w:val="clear" w:color="auto" w:fill="FFFFFF"/>
            <w:lang w:val="en-US" w:eastAsia="en-US" w:bidi="ar-SA"/>
          </w:rPr>
          <w:t xml:space="preserve"> sui fondi di sostegno “Dateci 28,5 miliardi di prestiti per tutelare il lavoro”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9 agosto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0"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Antonella Coppari ROMA All'indomani del varo del decreto Agosto, che prolunga cassa integrazione e blocco dei licenziamenti, il governo chiede l'attivazione di Sure (Support to mitigate unemployment risks in an emergency), ovvero del pacchetto di aiuti messi in campo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per fronteggiare i problemi legati all'occupazione. L'Italia chiede 28,5 miliardi che - spiegano il ministro dell'Economia, Roberto Gualtieri, e la responsabile del lavoro, Nunzia Catalfo, nella lettera indirizzata ai commissari Dombrovskis, Gentiloni, Schmit e Hahn - sono giustificati “dalle misure messe in campo per tutelare i redditi dei lavoratori durante la crisi”. Saranno Commissione e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a dire l'ultima parola sul prestito: l'accesso al fondo (richiesto anche dalla Spagna) è certo. Potrebbero sorgere problemi sull'entità della nostra richiesta che, naturalmente, aggiunge alcol sul fuoco già alto del Mes: “Sure e Meccanismo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Stabilità sono identici, cambia solo il nome: il primo serve per la cassa integrazione, il secondo per la sanità. Attendiamo di sapere perché, dopo averne attivato uno, l'altro non lo dovremmo chiedere”, osserva il presidente della Commissione finanze della Camera, Luigi Marattin (Iv). In ogni caso l'ombrello contro i licenziamenti, sia pure con diverse modulazioni, resterà aperto fino all'autunno inoltrato.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formula “salvo intese tecniche” che ha accompagnato il varo del dl Agosto non significa infatti che esistano dissensi sulle voci di spesa ma, in questo caso, che il decreto deve essere materialmente scritto: in cdm circolavano ancora delle bozze, non c'era l'articolato definitivo. C'è qualche milione da limare ma sull'esito finale, soprattutto per quanto riguarda la voce più importante e cioè le coperture sul lavoro (12 miliardi), non ci sono dubbi. Non solo vengono confermati incentivi per gestire l'emergenza, come l'esonero totale dai contributi fino a 6 mesi per le imprese che assumono a tempo indeterminato o stabilizzano contratti a termine e la decontribuzione fino a 4 mesi per i datori che non ricorrono alla cassa Covid. Ma viene anche messo nero su bianco il compromesso su Cig e licenziamenti considerato “soddisfacente” dai sindacati che, tuttavia, ancora non sconvocano la mobilitazione di settembre. Si potrà usufruire delle nuove 18 settimane di cassa Covid in forma retroattiva dal 13 luglio al 31 dicembre. Le prime 9 settimane saranno tutte a carico della fiscalità generale, le seconde 9 resteranno gratuite solo per i datori di lavoro che abbiano avute almeno il 20% di perdite del fatturato. Gli altri dovranno pagare un contributo. Tra le novità più rilevanti, il taglio del 30% dei versamenti previdenziale per tutti i lavoratori del Sud: una misura che vale per l'ultimo trimestre dell'anno ma che, avverte il ministro Gualtieri, “lavoriamo per rendere strutturale”. © RIPRODUZIONE RISERVATA</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7473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 Employment (94%); Employee Training + Assistance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94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Regionali, il Pd: “Pistoia deve essere centrale”; Ieri la presentazione dei candidati. Fra i temi forti ambiente, uguaglianza e il 'peso' del nostro territorio nell'area metropolitana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9 agosto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N-PTM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4"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PISTOIA;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Giacomo Bini PISTOIA Il quintetto di candidati della lista del Partito Democratico al consiglio regionale, capitanato dalla capolista e assessore uscente Federica Fratoni e composto da Marco Niccolai ex consigliere, Valentina Loparco, Maurizio Bozzaotre, Simona Querci e Pierluigi Cinotti, si è presentato al caffè Valiani con un occhio rivolto agli ideali classici del centrosinistra (uguaglianza e ambiente) e un altro molto concentrato sugli interessi territoriali: il peso di Pistoia nell'area metropolitana, l'ospedale di San Marcello, la fibra in montagna, le infrastrutture. L'attenzione al legame con la realtà locale è stata sottolineata dal segretario provinciale Pier Luigi Galligani: “La provincia è tutta rappresentata dai nostri candidati, Querci la piana pistoiese, Cinotti la montagna, Bozzaotre la città, Niccolai e Loparco la Valdinievole”. Federica Fratoni, da ex assessore, ha illustrato il motivo conduttore della squadra Pd a sostegno della candidatura a presidente di Eugenio Giani: “Sono in lizza due modelli - sostiene Fratoni - da una parte noi, cioè il buon governo e la competenza, dimostrati in 50 anni alla guida della regione, che vuole ancora migliorarsi puntando su ambiente, sostenibilità e lavoro, dall'altra parte solo slogan”. Niccolai, il più giovane del quintetto coi suoi 38 anni (uno in meno di Loparco) ha messo l'accento sui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del Recovery Fund: “Nelle elezioni - ha fatto notare - si deciderà chi lotterà per la Toscana a livello nazionale per avere più risorse possibili e userà quelle risorse nella nostra regione dove vogliamo continuare sugli investimenti nella viabilità e nella sanità pistoiese”. Maurizio Bozzaotre, che ha preferito presentarsi come libero professionista prestato alla politica anziché come segretario, peraltro autosospesosi, dell'unione comunale Pd, insiste sulla necessità di “aumentare il ruolo di Pistoia nell'area metropolitana sia nelle infrastrutture, come la tranvia fino a Pistoia, che nella sanità pubblica.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Bisogna rivendicare il buon governo - aggiunge - ma anche avere l'umiltà di dire che qualcosa va migliorato”. Valentina Loparco, 39 anni, assessore di Massa e Cozzile, capo scout e partita Iva, dice di essersi impegnata nel Pd per una “politica che parta dal basso, che guardi agli ideali e non solo al pragmatismo della buca da tappare, in un partito che apra le porte a chi è c'è fuori”. “Tanto è stato fatto - dice Simona Querci, insegnante e consigliera comunale a Serravalle - ma tanto c'è da fare per lo sviluppo sostenibile, l'edilizia scolastica e le infrastrutture informatiche, sull'ambiente e sui diritti, per lottare contro le disuguaglianze”. Pierluigi Cinotti è l'unico indipendente della squadra, presidente della Pubblica Assistenza di Maresca, entrato in lizza soprattutto per far sentire la voce della montagna pistoiese “che in realtà - dice - va considerata una zona periferica di media collina”. Tre gli obiettivi indicati da Cinotti “rendere la montagna attrattiva per viverci con servizi e collegamenti, tutelare l'ospedale di San Marcello, assicurare la fibra a tutti sfruttando l'opportunità del telelavoro”. © RIPRODUZIONE RISERVATA</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7483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Teaching + Teachers (94%); Politics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795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5" w:history="1">
        <w:r>
          <w:rPr>
            <w:rFonts w:ascii="arial" w:eastAsia="arial" w:hAnsi="arial" w:cs="arial"/>
            <w:b/>
            <w:bCs/>
            <w:i/>
            <w:color w:val="0077CC"/>
            <w:kern w:val="32"/>
            <w:sz w:val="28"/>
            <w:szCs w:val="32"/>
            <w:u w:val="single"/>
            <w:shd w:val="clear" w:color="auto" w:fill="FFFFFF"/>
            <w:lang w:val="en-US" w:eastAsia="en-US" w:bidi="ar-SA"/>
          </w:rPr>
          <w:t xml:space="preserve">I test in Campania per tutti i Paesi </w:t>
        </w:r>
      </w:hyperlink>
      <w:hyperlink r:id="rId365" w:history="1">
        <w:r>
          <w:rPr>
            <w:rFonts w:ascii="arial" w:eastAsia="arial" w:hAnsi="arial" w:cs="arial"/>
            <w:b/>
            <w:bCs/>
            <w:i/>
            <w:color w:val="0077CC"/>
            <w:kern w:val="32"/>
            <w:sz w:val="28"/>
            <w:szCs w:val="32"/>
            <w:u w:val="single"/>
            <w:shd w:val="clear" w:color="auto" w:fill="FFFFFF"/>
            <w:lang w:val="en-US" w:eastAsia="en-US" w:bidi="ar-SA"/>
          </w:rPr>
          <w:t>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24 agosto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8"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 words</w:t>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Dopo l'ordinanza firmata dal governatore della Campania De Luca, chi rientra da una vacanza in un Paese straniero (anche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da Regno Unito, Irlanda del Nord e area Schengen, deve rivolgersi entro 24 ore all'Asl di riferimento per sottoporsi al tampone o al test sierologico</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7493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Diseases + Disorders (94%); Territorial + National Borders (83%);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(82%); Agriculture Regulation + Policy (75%); Multinational Corporations (71%); Manufacturing Facilities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796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Bielorussia, centomila in piazza contro Lukashenko; Giovani e famiglie scendono in strada nonostante l'esercito schierato dal regime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24 agosto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2"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MINSK (Bielorussia) Una marea bianca e rossa ha ancora una volta invaso il centro di Minsk per chiedere a gran voce le dimissioni dell'ultimo dittatore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come viene spesso descritto il presidente Alexander Lukashenko, da 26 anni al potere. I colori della bandiera tradizionale - assurta a simbolo del movimento di protesta, in opposizione alla bandiera verde-rossa dell'era sovietica usata dai supporter del regime - hanno colorato il centro della città: una folla di manifestanti, 100mila secondo i media di opposizione, hanno occupato Piazza Indipendenza e hanno marciato attraverso la capitale chiedendo “libertà”. Nemmeno le minacce di schierare l'esercito, allertato da Lukashenko che si è presentato in conferenza in divisa militare, hanno fermato la gente dallo scendere in piazza: giovani, anziani, famiglie con bambini. Ad accoglierli hanno trovato altoparlanti che li ammonivano, ordinando di abbandonare immediatamente la “manifestazione illegale”. E poi cannoni ad acqua e polizia in assetto antisommossa. Il ministero della Difesa ha minacciato un intervento per proteggere i memoriali “sacri” della Seconda guerra mondiale. © RIPRODUZIONE RISERVATA</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7504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Minority Groups (94%); Protests + Demonstrations (88%); Human Rights Violations (82%); Government Departments + Authorities (75%); Economic Crisis (68%); Adolescents (65%); Civil Rights (63%); Riots (63%); Economic Growth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97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Governo-Sicilia, duello sui migranti Il Viminale: i centri restano aperti; Musumeci annuncia la chiusura di tutti gli hot spot sull'isola. La replica: “Non è competenza sua”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24 agosto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6" type="#_x0000_t75" style="width:162.02pt;height:24pt">
            <v:imagedata r:id="rId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ROMA La Sicilia pretende che, entro la mezzanotte di oggi, siano chiusi tutti gli hotspot e i centri di accoglienza sull'isola. Ma il Viminale risponde categoricamente picche all'ordinanza del governatore Nello Musumeci: “La materia non è di competenza regionale e l'ordinanza non ha valore”. Se la Regione dovesse andare avanti, l'ordinanza sarà impugnata dal governo. Musumeci ha annunciato l'accelerazione sabato sera e ieri l'ha confermata.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“Entro le 24 di domani (oggi, ndr) tutti i migranti presenti negli hotspot e in ogni centro di accoglienza della Sicilia dovranno essere improrogabilmente trasferiti in strutture fuori dall'isola”, recita una delle disposizioni del provvedimento. “La misura è stata presa - spiega Musumeci - perché allo stato non è possibile garantire la permanenza nell'Isola nel rispetto delle misure sanitarie di prevenzione del contagio”. “La Regione Sicilia - prosegue l'ordinanza - mette a disposizione delle autorità nazionali il personale necessario ai controlli sanitari per consentire il trasferimento dei migranti in sicurezza”. Il provvedimento si chiude col divieto “di ingresso, transito e sosta nel territorio della Regione Siciliana da parte di ogni migrante che raggiunga le coste siciliane”. Il problema per Musumeci è che, come ricordano dal Viminale, “quella dei migranti è una materia di competenza statale, un'ordinanza regionale dunque non può incidervi” osservano fonti del ministero dell'Interno, che sottolineano però che “non si vuole polemizzare con Musumeci” e che “nessuno sottovaluta nel governo la situazione che si è creata in Sicilia, per la quale si sta lavorando giorno e notte per cercare di alleggerire la pressione sui centri siciliani. Ma in questo contesto non servono strappi, ma collaborazione istituzionale”. Però il governatore tira dritto. “Ho grande rispetto per le competenze del Viminale - replica -, ma la competenza sanitaria in tempo di epidemia è del presidente della Regione. Io mi sono mosso solo in funzione di questa mia competenza. Stiamo preparando una circolare per rendere concreta l'applicazione della mia ordinanza. Quindi noi andiamo avanti. Il Viminale avrà tempo e modo per far valere le proprie ragioni nelle sedi opportune. Lo stesso faremo noi”. Secondo copione, il centrodestra plaude alla mossa di Musumeci e il centrosinistra attacca. “La Sicilia, come tutta l'Italia, non può trasformarsi nel campo profughi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 causa della incompetenza e della furia immigrazionista del governo Pd-M5s”, afferma Giorgia Meloni, leader di Fratelli d'Italia. “Massima solidarietà al governatore siciliano Musumeci che ora chiede il trasferimento degli immigrati dalla Sicilia”, dice il numero uno della Lega Matteo Salvini. Il responsabile sicurezza del Pd Carmelo Miceli definisce invece l'ordinanza “confusionaria, tecnicamente fragile, contraddittoria, ineseguibile, illegittima e palesemente in contrasto con diverse norme di rango superiore. Insomma, un fallimento” e sulla stessa linea sono anche, Cgil, M5s e LeU. “Qualcuno dica a Musumeci che la gestione dell'immigrazione compete allo Stato non a lui” ribadisce la vicepresidente del Senato Paola Taverna (M5s). Alessandro Farruggia © RIPRODUZIONE RISERVATA</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7514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Government Departments + Authorities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(67%); Organized Crime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2020</w:t>
      </w:r>
    </w:p>
    <w:p>
      <w:pPr>
        <w:rPr>
          <w:lang w:val="en-US" w:eastAsia="en-US" w:bidi="ar-SA"/>
        </w:rPr>
      </w:pPr>
    </w:p>
    <w:p>
      <w:pPr>
        <w:ind w:left="200"/>
        <w:rPr>
          <w:lang w:val="en-US" w:eastAsia="en-US" w:bidi="ar-SA"/>
        </w:rPr>
      </w:pPr>
      <w:r>
        <w:rPr>
          <w:lang w:val="en-US" w:eastAsia="en-US" w:bidi="ar-SA"/>
        </w:rPr>
        <w:br/>
      </w:r>
      <w:r>
        <w:pict>
          <v:line id="_x0000_s1209" style="position:absolute;z-index:25179852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Boom di contagi rispetto agli altri Paesi Ue? Da noi i controlli sono più numerosi e precisi</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grido dell'Oms: “È pandemia” E il resto d'Europa ora ha paura; Esplosione di casi in Spagna, Francia e Germania: situazione simile all'Italia, solo qualche 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Stretta dell'Austria ai confini Coda di 80 chilometri al Brennero</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Conte mette la Ue alle corde: aiuti in 14 giorni; Alla riunione con i leader il premier minaccia di far saltare il tavolo e strappa un accordo: entro due settim....</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È l'ora più buia Anche l'Europa deve capirlo</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armi finanziarie per l'Unione; Dal Meccanismo di stabilità al piano di acquisto titoli: gli interventi delle istituzioni</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Pd e 5 Stelle: no al governissimo Solo Renzi e Salvini per Draghi; L'ipotesi un governo di unità nazionale con l'ex capo Bce turba i sonni della maggioranza. Ch....</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armi finanziarie per l'Unione; Dal Meccanismo di stabilità al piano di acquisto titoli: gli interventi delle istituzioni</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“Cancelliera Merkel, salvi l'Europa”; Lettera sul caso "bond" del sindaco Verona e del presidente dell'Associazione Martiri di Sant'Anna, Enrico Pieri</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premier stronca l'accordo Ue “Diremo sì solo agli Eurobond”; “Il Mes non è adeguato”. Salvini e Meloni accusano: un fallimento. La replica: “Falsità, fate ma....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debito condiviso e il no del Nord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Investimenti e una Cig europea</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Soldi alle aziende agricole. Per farle restare; Bando della Regione finanziato con fondi europei: pronti 4,5 milioni. Obiettivo: limitare il rischio di abbandon....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Buoni spesa al via “Già 600 le domande”; Task force al lavoro, 170 famiglie li hanno già. Monte dei Paschi il sindaco chiede al ministro “continuità nelle nomin....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L'Italia è sola Troppe nubi sulla ripartenza</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calcoli di Roma: 1.500 miliardi</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fondo salva-Stati obbliga alle riforme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Tornano i contagi in Germania Allarme focolai nelle fabbriche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“Mercato ridotto del 50% Ma la montagna è sicura”; L'analisi di Ejarque (FTourism&amp;Marketing): “La capacità di spesa è ridotta di un terzo e ci sarà grande atten....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Grecia e Austria ci ripensano: frontiere riaperte con l'Italia; Graduale via libera dal prossimo 15 giugno Sì alla circolazione anche in Francia e Germania</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banche prestino più soldi per far fronte allo choc da pandemia”</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Corte europea su Volkswagen Può essere citata in ogni Stato Ue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Ribaltone all'Eurogruppo, vincono i nordici; Sconfitta alla seconda votazione la spagnola Calvino nonostante il sostegno di Italia, Francia e Germania</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fondi ci sono finalmente”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Ue attiva Sure Più di 27 miliardi per Cig e lavoro; Il fondo è finanziato dal debito comune europeo All'Italia circa un terzo della cifra totale stanziata</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 prima cosa occupiamoci del lavoro</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“Sostenibilità ambientale pilastro del rilancio”</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Ambiente, trasporti, scuola, digitale Dall'Europa due miliardi a Firenze; Recovery Fund: Palazzo Vecchio prepara il dossier con i progetti da finanziare con i 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casi da rientro? In troppi violano le regole”; Allerta dopo i ricoveri di due pazienti tornati dall'Albania. Berti (Asl): “Controlli già attivati negli aerop....</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L'Ue: “Airbus è conforme alle decisioni del Wto Ora via i dazi Usa”</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Autostrade, i fondi stranieri contro il governo; Tci, azionista di Atlantia: espropriati i Benetton L'hedge britannico minaccia azioni legali</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Cento piazze Il progetto deve proseguire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digitale e inclusione sociale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Tre comitati nella rete nazionale contro i digestori Appello all'Ue: “Basta aiuti agli impianti impattanti”</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Toscana è davanti a un bivio Ascoltateci, non sbagliamo strada”; Ranaldo (Confindustria): “Arriveranno tanti soldi dall'Europa, decidiamo insieme come e dov....</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Sos occupazione Sgravi e incentivi per assumere; Appello dell'Italia all'Europa sui fondi di sostegno “Dateci 28,5 miliardi di prestiti per tutelare il lavoro”</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Regionali, il Pd: “Pistoia deve essere centrale”; Ieri la presentazione dei candidati. Fra i temi forti ambiente, uguaglianza e il 'peso' del nostro territorio ....</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test in Campania per tutti i Paesi Ue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Bielorussia, centomila in piazza contro Lukashenko; Giovani e famiglie scendono in strada nonostante l'esercito schierato dal regime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Governo-Sicilia, duello sui migranti Il Viminale: i centri restano aperti; Musumeci annuncia la chiusura di tutti gli hot spot sull'isola. La replica: “Non è co....</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YHJ-N2F1-F148-51S8-00000-00&amp;idtype=PID&amp;context=1516831" TargetMode="External" /><Relationship Id="rId100" Type="http://schemas.openxmlformats.org/officeDocument/2006/relationships/header" Target="header22.xml" /><Relationship Id="rId101" Type="http://schemas.openxmlformats.org/officeDocument/2006/relationships/header" Target="header23.xml" /><Relationship Id="rId102" Type="http://schemas.openxmlformats.org/officeDocument/2006/relationships/footer" Target="footer22.xml" /><Relationship Id="rId103" Type="http://schemas.openxmlformats.org/officeDocument/2006/relationships/footer" Target="footer23.xml" /><Relationship Id="rId104" Type="http://schemas.openxmlformats.org/officeDocument/2006/relationships/header" Target="header24.xml" /><Relationship Id="rId105" Type="http://schemas.openxmlformats.org/officeDocument/2006/relationships/footer" Target="footer24.xml" /><Relationship Id="rId106" Type="http://schemas.openxmlformats.org/officeDocument/2006/relationships/hyperlink" Target="https://advance.lexis.com/api/document?collection=news&amp;id=urn:contentItem:5YHJ-N2F1-F148-51T5-00000-00&amp;context=" TargetMode="External" /><Relationship Id="rId107" Type="http://schemas.openxmlformats.org/officeDocument/2006/relationships/header" Target="header25.xml" /><Relationship Id="rId108" Type="http://schemas.openxmlformats.org/officeDocument/2006/relationships/header" Target="header26.xml" /><Relationship Id="rId109" Type="http://schemas.openxmlformats.org/officeDocument/2006/relationships/footer" Target="footer25.xml" /><Relationship Id="rId11" Type="http://schemas.openxmlformats.org/officeDocument/2006/relationships/hyperlink" Target="https://advance.lexis.com/api/document?id=urn:contentItem:5YHJ-N2F1-F148-51T5-00000-00&amp;idtype=PID&amp;context=1516831" TargetMode="External" /><Relationship Id="rId110" Type="http://schemas.openxmlformats.org/officeDocument/2006/relationships/footer" Target="footer26.xml" /><Relationship Id="rId111" Type="http://schemas.openxmlformats.org/officeDocument/2006/relationships/header" Target="header27.xml" /><Relationship Id="rId112" Type="http://schemas.openxmlformats.org/officeDocument/2006/relationships/footer" Target="footer27.xml" /><Relationship Id="rId113" Type="http://schemas.openxmlformats.org/officeDocument/2006/relationships/hyperlink" Target="https://advance.lexis.com/api/document?collection=news&amp;id=urn:contentItem:5YHJ-N2F1-F148-51SJ-00000-00&amp;context=" TargetMode="External" /><Relationship Id="rId114" Type="http://schemas.openxmlformats.org/officeDocument/2006/relationships/header" Target="header28.xml" /><Relationship Id="rId115" Type="http://schemas.openxmlformats.org/officeDocument/2006/relationships/header" Target="header29.xml" /><Relationship Id="rId116" Type="http://schemas.openxmlformats.org/officeDocument/2006/relationships/footer" Target="footer28.xml" /><Relationship Id="rId117" Type="http://schemas.openxmlformats.org/officeDocument/2006/relationships/footer" Target="footer29.xml" /><Relationship Id="rId118" Type="http://schemas.openxmlformats.org/officeDocument/2006/relationships/header" Target="header30.xml" /><Relationship Id="rId119" Type="http://schemas.openxmlformats.org/officeDocument/2006/relationships/footer" Target="footer30.xml" /><Relationship Id="rId12" Type="http://schemas.openxmlformats.org/officeDocument/2006/relationships/hyperlink" Target="https://advance.lexis.com/api/document?id=urn:contentItem:5YHJ-N2F1-F148-51SJ-00000-00&amp;idtype=PID&amp;context=1516831" TargetMode="External" /><Relationship Id="rId120" Type="http://schemas.openxmlformats.org/officeDocument/2006/relationships/hyperlink" Target="https://advance.lexis.com/api/document?collection=news&amp;id=urn:contentItem:5YHJ-N2F1-F148-51SD-00000-00&amp;context=" TargetMode="External" /><Relationship Id="rId121" Type="http://schemas.openxmlformats.org/officeDocument/2006/relationships/header" Target="header31.xml" /><Relationship Id="rId122" Type="http://schemas.openxmlformats.org/officeDocument/2006/relationships/header" Target="header32.xml" /><Relationship Id="rId123" Type="http://schemas.openxmlformats.org/officeDocument/2006/relationships/footer" Target="footer31.xml" /><Relationship Id="rId124" Type="http://schemas.openxmlformats.org/officeDocument/2006/relationships/footer" Target="footer32.xml" /><Relationship Id="rId125" Type="http://schemas.openxmlformats.org/officeDocument/2006/relationships/header" Target="header33.xml" /><Relationship Id="rId126" Type="http://schemas.openxmlformats.org/officeDocument/2006/relationships/footer" Target="footer33.xml" /><Relationship Id="rId127" Type="http://schemas.openxmlformats.org/officeDocument/2006/relationships/hyperlink" Target="https://advance.lexis.com/api/document?collection=news&amp;id=urn:contentItem:5YHJ-N2F1-F148-51SR-00000-00&amp;context=" TargetMode="External" /><Relationship Id="rId128" Type="http://schemas.openxmlformats.org/officeDocument/2006/relationships/header" Target="header34.xml" /><Relationship Id="rId129" Type="http://schemas.openxmlformats.org/officeDocument/2006/relationships/header" Target="header35.xml" /><Relationship Id="rId13" Type="http://schemas.openxmlformats.org/officeDocument/2006/relationships/hyperlink" Target="https://advance.lexis.com/api/document?id=urn:contentItem:5YHJ-N2F1-F148-51SD-00000-00&amp;idtype=PID&amp;context=1516831" TargetMode="External" /><Relationship Id="rId130" Type="http://schemas.openxmlformats.org/officeDocument/2006/relationships/footer" Target="footer34.xml" /><Relationship Id="rId131" Type="http://schemas.openxmlformats.org/officeDocument/2006/relationships/footer" Target="footer35.xml" /><Relationship Id="rId132" Type="http://schemas.openxmlformats.org/officeDocument/2006/relationships/header" Target="header36.xml" /><Relationship Id="rId133" Type="http://schemas.openxmlformats.org/officeDocument/2006/relationships/footer" Target="footer36.xml" /><Relationship Id="rId134" Type="http://schemas.openxmlformats.org/officeDocument/2006/relationships/hyperlink" Target="https://advance.lexis.com/api/document?collection=news&amp;id=urn:contentItem:5YHJ-N2F1-F148-51S9-00000-00&amp;context=" TargetMode="External" /><Relationship Id="rId135" Type="http://schemas.openxmlformats.org/officeDocument/2006/relationships/header" Target="header37.xml" /><Relationship Id="rId136" Type="http://schemas.openxmlformats.org/officeDocument/2006/relationships/header" Target="header38.xml" /><Relationship Id="rId137" Type="http://schemas.openxmlformats.org/officeDocument/2006/relationships/footer" Target="footer37.xml" /><Relationship Id="rId138" Type="http://schemas.openxmlformats.org/officeDocument/2006/relationships/footer" Target="footer38.xml" /><Relationship Id="rId139" Type="http://schemas.openxmlformats.org/officeDocument/2006/relationships/header" Target="header39.xml" /><Relationship Id="rId14" Type="http://schemas.openxmlformats.org/officeDocument/2006/relationships/hyperlink" Target="https://advance.lexis.com/api/document?id=urn:contentItem:5YHJ-N2F1-F148-51SR-00000-00&amp;idtype=PID&amp;context=1516831" TargetMode="External" /><Relationship Id="rId140" Type="http://schemas.openxmlformats.org/officeDocument/2006/relationships/footer" Target="footer39.xml" /><Relationship Id="rId141" Type="http://schemas.openxmlformats.org/officeDocument/2006/relationships/hyperlink" Target="https://advance.lexis.com/api/document?collection=news&amp;id=urn:contentItem:5YHJ-N2F1-F148-51SH-00000-00&amp;context=" TargetMode="External" /><Relationship Id="rId142" Type="http://schemas.openxmlformats.org/officeDocument/2006/relationships/header" Target="header40.xml" /><Relationship Id="rId143" Type="http://schemas.openxmlformats.org/officeDocument/2006/relationships/header" Target="header41.xml" /><Relationship Id="rId144" Type="http://schemas.openxmlformats.org/officeDocument/2006/relationships/footer" Target="footer40.xml" /><Relationship Id="rId145" Type="http://schemas.openxmlformats.org/officeDocument/2006/relationships/footer" Target="footer41.xml" /><Relationship Id="rId146" Type="http://schemas.openxmlformats.org/officeDocument/2006/relationships/header" Target="header42.xml" /><Relationship Id="rId147" Type="http://schemas.openxmlformats.org/officeDocument/2006/relationships/footer" Target="footer42.xml" /><Relationship Id="rId148" Type="http://schemas.openxmlformats.org/officeDocument/2006/relationships/hyperlink" Target="https://advance.lexis.com/api/document?collection=news&amp;id=urn:contentItem:5YHJ-N2F1-F148-51SB-00000-00&amp;context=" TargetMode="External" /><Relationship Id="rId149" Type="http://schemas.openxmlformats.org/officeDocument/2006/relationships/header" Target="header43.xml" /><Relationship Id="rId15" Type="http://schemas.openxmlformats.org/officeDocument/2006/relationships/hyperlink" Target="https://advance.lexis.com/api/document?id=urn:contentItem:5YHJ-N2F1-F148-51S9-00000-00&amp;idtype=PID&amp;context=1516831" TargetMode="External" /><Relationship Id="rId150" Type="http://schemas.openxmlformats.org/officeDocument/2006/relationships/header" Target="header44.xml" /><Relationship Id="rId151" Type="http://schemas.openxmlformats.org/officeDocument/2006/relationships/footer" Target="footer43.xml" /><Relationship Id="rId152" Type="http://schemas.openxmlformats.org/officeDocument/2006/relationships/footer" Target="footer44.xml" /><Relationship Id="rId153" Type="http://schemas.openxmlformats.org/officeDocument/2006/relationships/header" Target="header45.xml" /><Relationship Id="rId154" Type="http://schemas.openxmlformats.org/officeDocument/2006/relationships/footer" Target="footer45.xml" /><Relationship Id="rId155" Type="http://schemas.openxmlformats.org/officeDocument/2006/relationships/hyperlink" Target="https://advance.lexis.com/api/document?collection=news&amp;id=urn:contentItem:5YMP-0YM1-JDN6-F04M-00000-00&amp;context=" TargetMode="External" /><Relationship Id="rId156" Type="http://schemas.openxmlformats.org/officeDocument/2006/relationships/header" Target="header46.xml" /><Relationship Id="rId157" Type="http://schemas.openxmlformats.org/officeDocument/2006/relationships/header" Target="header47.xml" /><Relationship Id="rId158" Type="http://schemas.openxmlformats.org/officeDocument/2006/relationships/footer" Target="footer46.xml" /><Relationship Id="rId159" Type="http://schemas.openxmlformats.org/officeDocument/2006/relationships/footer" Target="footer47.xml" /><Relationship Id="rId16" Type="http://schemas.openxmlformats.org/officeDocument/2006/relationships/hyperlink" Target="https://advance.lexis.com/api/document?id=urn:contentItem:5YHJ-N2F1-F148-51SH-00000-00&amp;idtype=PID&amp;context=1516831" TargetMode="External" /><Relationship Id="rId160" Type="http://schemas.openxmlformats.org/officeDocument/2006/relationships/header" Target="header48.xml" /><Relationship Id="rId161" Type="http://schemas.openxmlformats.org/officeDocument/2006/relationships/footer" Target="footer48.xml" /><Relationship Id="rId162" Type="http://schemas.openxmlformats.org/officeDocument/2006/relationships/hyperlink" Target="https://advance.lexis.com/api/document?collection=news&amp;id=urn:contentItem:5YMP-0YM1-JDN6-F085-00000-00&amp;context=" TargetMode="External" /><Relationship Id="rId163" Type="http://schemas.openxmlformats.org/officeDocument/2006/relationships/header" Target="header49.xml" /><Relationship Id="rId164" Type="http://schemas.openxmlformats.org/officeDocument/2006/relationships/header" Target="header50.xml" /><Relationship Id="rId165" Type="http://schemas.openxmlformats.org/officeDocument/2006/relationships/footer" Target="footer49.xml" /><Relationship Id="rId166" Type="http://schemas.openxmlformats.org/officeDocument/2006/relationships/footer" Target="footer50.xml" /><Relationship Id="rId167" Type="http://schemas.openxmlformats.org/officeDocument/2006/relationships/header" Target="header51.xml" /><Relationship Id="rId168" Type="http://schemas.openxmlformats.org/officeDocument/2006/relationships/footer" Target="footer51.xml" /><Relationship Id="rId169" Type="http://schemas.openxmlformats.org/officeDocument/2006/relationships/hyperlink" Target="https://advance.lexis.com/api/document?collection=news&amp;id=urn:contentItem:5YMP-0YM1-JDN6-F088-00000-00&amp;context=" TargetMode="External" /><Relationship Id="rId17" Type="http://schemas.openxmlformats.org/officeDocument/2006/relationships/hyperlink" Target="https://advance.lexis.com/api/document?id=urn:contentItem:5YHJ-N2F1-F148-51SB-00000-00&amp;idtype=PID&amp;context=1516831" TargetMode="External" /><Relationship Id="rId170" Type="http://schemas.openxmlformats.org/officeDocument/2006/relationships/header" Target="header52.xml" /><Relationship Id="rId171" Type="http://schemas.openxmlformats.org/officeDocument/2006/relationships/header" Target="header53.xml" /><Relationship Id="rId172" Type="http://schemas.openxmlformats.org/officeDocument/2006/relationships/footer" Target="footer52.xml" /><Relationship Id="rId173" Type="http://schemas.openxmlformats.org/officeDocument/2006/relationships/footer" Target="footer53.xml" /><Relationship Id="rId174" Type="http://schemas.openxmlformats.org/officeDocument/2006/relationships/header" Target="header54.xml" /><Relationship Id="rId175" Type="http://schemas.openxmlformats.org/officeDocument/2006/relationships/footer" Target="footer54.xml" /><Relationship Id="rId176" Type="http://schemas.openxmlformats.org/officeDocument/2006/relationships/hyperlink" Target="https://advance.lexis.com/api/document?collection=news&amp;id=urn:contentItem:5YMP-0YM1-JDN6-F089-00000-00&amp;context=" TargetMode="External" /><Relationship Id="rId177" Type="http://schemas.openxmlformats.org/officeDocument/2006/relationships/header" Target="header55.xml" /><Relationship Id="rId178" Type="http://schemas.openxmlformats.org/officeDocument/2006/relationships/header" Target="header56.xml" /><Relationship Id="rId179" Type="http://schemas.openxmlformats.org/officeDocument/2006/relationships/footer" Target="footer55.xml" /><Relationship Id="rId18" Type="http://schemas.openxmlformats.org/officeDocument/2006/relationships/hyperlink" Target="https://advance.lexis.com/api/document?id=urn:contentItem:5YMP-0YM1-JDN6-F04M-00000-00&amp;idtype=PID&amp;context=1516831" TargetMode="External" /><Relationship Id="rId180" Type="http://schemas.openxmlformats.org/officeDocument/2006/relationships/footer" Target="footer56.xml" /><Relationship Id="rId181" Type="http://schemas.openxmlformats.org/officeDocument/2006/relationships/header" Target="header57.xml" /><Relationship Id="rId182" Type="http://schemas.openxmlformats.org/officeDocument/2006/relationships/footer" Target="footer57.xml" /><Relationship Id="rId183" Type="http://schemas.openxmlformats.org/officeDocument/2006/relationships/hyperlink" Target="https://advance.lexis.com/api/document?collection=news&amp;id=urn:contentItem:5YMP-0YP1-JDN6-F1PT-00000-00&amp;context=" TargetMode="External" /><Relationship Id="rId184" Type="http://schemas.openxmlformats.org/officeDocument/2006/relationships/header" Target="header58.xml" /><Relationship Id="rId185" Type="http://schemas.openxmlformats.org/officeDocument/2006/relationships/header" Target="header59.xml" /><Relationship Id="rId186" Type="http://schemas.openxmlformats.org/officeDocument/2006/relationships/footer" Target="footer58.xml" /><Relationship Id="rId187" Type="http://schemas.openxmlformats.org/officeDocument/2006/relationships/footer" Target="footer59.xml" /><Relationship Id="rId188" Type="http://schemas.openxmlformats.org/officeDocument/2006/relationships/header" Target="header60.xml" /><Relationship Id="rId189" Type="http://schemas.openxmlformats.org/officeDocument/2006/relationships/footer" Target="footer60.xml" /><Relationship Id="rId19" Type="http://schemas.openxmlformats.org/officeDocument/2006/relationships/hyperlink" Target="https://advance.lexis.com/api/document?id=urn:contentItem:5YMP-0YM1-JDN6-F085-00000-00&amp;idtype=PID&amp;context=1516831" TargetMode="External" /><Relationship Id="rId190" Type="http://schemas.openxmlformats.org/officeDocument/2006/relationships/hyperlink" Target="https://advance.lexis.com/api/document?collection=news&amp;id=urn:contentItem:5YMP-0YP1-JDN6-F23J-00000-00&amp;context=" TargetMode="External" /><Relationship Id="rId191" Type="http://schemas.openxmlformats.org/officeDocument/2006/relationships/header" Target="header61.xml" /><Relationship Id="rId192" Type="http://schemas.openxmlformats.org/officeDocument/2006/relationships/header" Target="header62.xml" /><Relationship Id="rId193" Type="http://schemas.openxmlformats.org/officeDocument/2006/relationships/footer" Target="footer61.xml" /><Relationship Id="rId194" Type="http://schemas.openxmlformats.org/officeDocument/2006/relationships/footer" Target="footer62.xml" /><Relationship Id="rId195" Type="http://schemas.openxmlformats.org/officeDocument/2006/relationships/header" Target="header63.xml" /><Relationship Id="rId196" Type="http://schemas.openxmlformats.org/officeDocument/2006/relationships/footer" Target="footer63.xml" /><Relationship Id="rId197" Type="http://schemas.openxmlformats.org/officeDocument/2006/relationships/hyperlink" Target="https://advance.lexis.com/api/document?collection=news&amp;id=urn:contentItem:5YMP-0YM1-JDN6-F05T-00000-00&amp;context=" TargetMode="External" /><Relationship Id="rId198" Type="http://schemas.openxmlformats.org/officeDocument/2006/relationships/header" Target="header64.xml" /><Relationship Id="rId199" Type="http://schemas.openxmlformats.org/officeDocument/2006/relationships/header" Target="header65.xml" /><Relationship Id="rId2" Type="http://schemas.openxmlformats.org/officeDocument/2006/relationships/webSettings" Target="webSettings.xml" /><Relationship Id="rId20" Type="http://schemas.openxmlformats.org/officeDocument/2006/relationships/hyperlink" Target="https://advance.lexis.com/api/document?id=urn:contentItem:5YMP-0YM1-JDN6-F088-00000-00&amp;idtype=PID&amp;context=1516831" TargetMode="External" /><Relationship Id="rId200" Type="http://schemas.openxmlformats.org/officeDocument/2006/relationships/footer" Target="footer64.xml" /><Relationship Id="rId201" Type="http://schemas.openxmlformats.org/officeDocument/2006/relationships/footer" Target="footer65.xml" /><Relationship Id="rId202" Type="http://schemas.openxmlformats.org/officeDocument/2006/relationships/header" Target="header66.xml" /><Relationship Id="rId203" Type="http://schemas.openxmlformats.org/officeDocument/2006/relationships/footer" Target="footer66.xml" /><Relationship Id="rId204" Type="http://schemas.openxmlformats.org/officeDocument/2006/relationships/hyperlink" Target="https://advance.lexis.com/api/document?collection=news&amp;id=urn:contentItem:5YMP-0YM1-JDN6-F08B-00000-00&amp;context=" TargetMode="External" /><Relationship Id="rId205" Type="http://schemas.openxmlformats.org/officeDocument/2006/relationships/header" Target="header67.xml" /><Relationship Id="rId206" Type="http://schemas.openxmlformats.org/officeDocument/2006/relationships/header" Target="header68.xml" /><Relationship Id="rId207" Type="http://schemas.openxmlformats.org/officeDocument/2006/relationships/footer" Target="footer67.xml" /><Relationship Id="rId208" Type="http://schemas.openxmlformats.org/officeDocument/2006/relationships/footer" Target="footer68.xml" /><Relationship Id="rId209" Type="http://schemas.openxmlformats.org/officeDocument/2006/relationships/header" Target="header69.xml" /><Relationship Id="rId21" Type="http://schemas.openxmlformats.org/officeDocument/2006/relationships/hyperlink" Target="https://advance.lexis.com/api/document?id=urn:contentItem:5YMP-0YM1-JDN6-F089-00000-00&amp;idtype=PID&amp;context=1516831" TargetMode="External" /><Relationship Id="rId210" Type="http://schemas.openxmlformats.org/officeDocument/2006/relationships/footer" Target="footer69.xml" /><Relationship Id="rId211" Type="http://schemas.openxmlformats.org/officeDocument/2006/relationships/hyperlink" Target="https://advance.lexis.com/api/document?collection=news&amp;id=urn:contentItem:5YMP-0YM1-JDN6-F087-00000-00&amp;context=" TargetMode="External" /><Relationship Id="rId212" Type="http://schemas.openxmlformats.org/officeDocument/2006/relationships/header" Target="header70.xml" /><Relationship Id="rId213" Type="http://schemas.openxmlformats.org/officeDocument/2006/relationships/header" Target="header71.xml" /><Relationship Id="rId214" Type="http://schemas.openxmlformats.org/officeDocument/2006/relationships/footer" Target="footer70.xml" /><Relationship Id="rId215" Type="http://schemas.openxmlformats.org/officeDocument/2006/relationships/footer" Target="footer71.xml" /><Relationship Id="rId216" Type="http://schemas.openxmlformats.org/officeDocument/2006/relationships/header" Target="header72.xml" /><Relationship Id="rId217" Type="http://schemas.openxmlformats.org/officeDocument/2006/relationships/footer" Target="footer72.xml" /><Relationship Id="rId218" Type="http://schemas.openxmlformats.org/officeDocument/2006/relationships/hyperlink" Target="https://advance.lexis.com/api/document?collection=news&amp;id=urn:contentItem:5YW3-4D91-JDN6-F552-00000-00&amp;context=" TargetMode="External" /><Relationship Id="rId219" Type="http://schemas.openxmlformats.org/officeDocument/2006/relationships/header" Target="header73.xml" /><Relationship Id="rId22" Type="http://schemas.openxmlformats.org/officeDocument/2006/relationships/hyperlink" Target="https://advance.lexis.com/api/document?id=urn:contentItem:5YMP-0YP1-JDN6-F1PT-00000-00&amp;idtype=PID&amp;context=1516831" TargetMode="External" /><Relationship Id="rId220" Type="http://schemas.openxmlformats.org/officeDocument/2006/relationships/header" Target="header74.xml" /><Relationship Id="rId221" Type="http://schemas.openxmlformats.org/officeDocument/2006/relationships/footer" Target="footer73.xml" /><Relationship Id="rId222" Type="http://schemas.openxmlformats.org/officeDocument/2006/relationships/footer" Target="footer74.xml" /><Relationship Id="rId223" Type="http://schemas.openxmlformats.org/officeDocument/2006/relationships/header" Target="header75.xml" /><Relationship Id="rId224" Type="http://schemas.openxmlformats.org/officeDocument/2006/relationships/footer" Target="footer75.xml" /><Relationship Id="rId225" Type="http://schemas.openxmlformats.org/officeDocument/2006/relationships/hyperlink" Target="https://advance.lexis.com/api/document?collection=news&amp;id=urn:contentItem:6008-P7R1-JDN6-F0FT-00000-00&amp;context=" TargetMode="External" /><Relationship Id="rId226" Type="http://schemas.openxmlformats.org/officeDocument/2006/relationships/header" Target="header76.xml" /><Relationship Id="rId227" Type="http://schemas.openxmlformats.org/officeDocument/2006/relationships/header" Target="header77.xml" /><Relationship Id="rId228" Type="http://schemas.openxmlformats.org/officeDocument/2006/relationships/footer" Target="footer76.xml" /><Relationship Id="rId229" Type="http://schemas.openxmlformats.org/officeDocument/2006/relationships/footer" Target="footer77.xml" /><Relationship Id="rId23" Type="http://schemas.openxmlformats.org/officeDocument/2006/relationships/hyperlink" Target="https://advance.lexis.com/api/document?id=urn:contentItem:5YMP-0YP1-JDN6-F23J-00000-00&amp;idtype=PID&amp;context=1516831" TargetMode="External" /><Relationship Id="rId230" Type="http://schemas.openxmlformats.org/officeDocument/2006/relationships/header" Target="header78.xml" /><Relationship Id="rId231" Type="http://schemas.openxmlformats.org/officeDocument/2006/relationships/footer" Target="footer78.xml" /><Relationship Id="rId232" Type="http://schemas.openxmlformats.org/officeDocument/2006/relationships/hyperlink" Target="https://advance.lexis.com/api/document?collection=news&amp;id=urn:contentItem:603G-81Y1-JDN6-F1BF-00000-00&amp;context=" TargetMode="External" /><Relationship Id="rId233" Type="http://schemas.openxmlformats.org/officeDocument/2006/relationships/header" Target="header79.xml" /><Relationship Id="rId234" Type="http://schemas.openxmlformats.org/officeDocument/2006/relationships/header" Target="header80.xml" /><Relationship Id="rId235" Type="http://schemas.openxmlformats.org/officeDocument/2006/relationships/footer" Target="footer79.xml" /><Relationship Id="rId236" Type="http://schemas.openxmlformats.org/officeDocument/2006/relationships/footer" Target="footer80.xml" /><Relationship Id="rId237" Type="http://schemas.openxmlformats.org/officeDocument/2006/relationships/header" Target="header81.xml" /><Relationship Id="rId238" Type="http://schemas.openxmlformats.org/officeDocument/2006/relationships/footer" Target="footer81.xml" /><Relationship Id="rId239" Type="http://schemas.openxmlformats.org/officeDocument/2006/relationships/hyperlink" Target="https://advance.lexis.com/api/document?collection=news&amp;id=urn:contentItem:603G-81Y1-JDN6-F16R-00000-00&amp;context=" TargetMode="External" /><Relationship Id="rId24" Type="http://schemas.openxmlformats.org/officeDocument/2006/relationships/hyperlink" Target="https://advance.lexis.com/api/document?id=urn:contentItem:5YMP-0YM1-JDN6-F05T-00000-00&amp;idtype=PID&amp;context=1516831" TargetMode="External" /><Relationship Id="rId240" Type="http://schemas.openxmlformats.org/officeDocument/2006/relationships/header" Target="header82.xml" /><Relationship Id="rId241" Type="http://schemas.openxmlformats.org/officeDocument/2006/relationships/header" Target="header83.xml" /><Relationship Id="rId242" Type="http://schemas.openxmlformats.org/officeDocument/2006/relationships/footer" Target="footer82.xml" /><Relationship Id="rId243" Type="http://schemas.openxmlformats.org/officeDocument/2006/relationships/footer" Target="footer83.xml" /><Relationship Id="rId244" Type="http://schemas.openxmlformats.org/officeDocument/2006/relationships/header" Target="header84.xml" /><Relationship Id="rId245" Type="http://schemas.openxmlformats.org/officeDocument/2006/relationships/footer" Target="footer84.xml" /><Relationship Id="rId246" Type="http://schemas.openxmlformats.org/officeDocument/2006/relationships/hyperlink" Target="https://advance.lexis.com/api/document?collection=news&amp;id=urn:contentItem:609W-CKB1-F148-518G-00000-00&amp;context=" TargetMode="External" /><Relationship Id="rId247" Type="http://schemas.openxmlformats.org/officeDocument/2006/relationships/header" Target="header85.xml" /><Relationship Id="rId248" Type="http://schemas.openxmlformats.org/officeDocument/2006/relationships/header" Target="header86.xml" /><Relationship Id="rId249" Type="http://schemas.openxmlformats.org/officeDocument/2006/relationships/footer" Target="footer85.xml" /><Relationship Id="rId25" Type="http://schemas.openxmlformats.org/officeDocument/2006/relationships/hyperlink" Target="https://advance.lexis.com/api/document?id=urn:contentItem:5YMP-0YM1-JDN6-F08B-00000-00&amp;idtype=PID&amp;context=1516831" TargetMode="External" /><Relationship Id="rId250" Type="http://schemas.openxmlformats.org/officeDocument/2006/relationships/footer" Target="footer86.xml" /><Relationship Id="rId251" Type="http://schemas.openxmlformats.org/officeDocument/2006/relationships/header" Target="header87.xml" /><Relationship Id="rId252" Type="http://schemas.openxmlformats.org/officeDocument/2006/relationships/footer" Target="footer87.xml" /><Relationship Id="rId253" Type="http://schemas.openxmlformats.org/officeDocument/2006/relationships/hyperlink" Target="https://advance.lexis.com/api/document?collection=news&amp;id=urn:contentItem:609W-CKB1-F148-517J-00000-00&amp;context=" TargetMode="External" /><Relationship Id="rId254" Type="http://schemas.openxmlformats.org/officeDocument/2006/relationships/header" Target="header88.xml" /><Relationship Id="rId255" Type="http://schemas.openxmlformats.org/officeDocument/2006/relationships/header" Target="header89.xml" /><Relationship Id="rId256" Type="http://schemas.openxmlformats.org/officeDocument/2006/relationships/footer" Target="footer88.xml" /><Relationship Id="rId257" Type="http://schemas.openxmlformats.org/officeDocument/2006/relationships/footer" Target="footer89.xml" /><Relationship Id="rId258" Type="http://schemas.openxmlformats.org/officeDocument/2006/relationships/header" Target="header90.xml" /><Relationship Id="rId259" Type="http://schemas.openxmlformats.org/officeDocument/2006/relationships/footer" Target="footer90.xml" /><Relationship Id="rId26" Type="http://schemas.openxmlformats.org/officeDocument/2006/relationships/hyperlink" Target="https://advance.lexis.com/api/document?id=urn:contentItem:5YMP-0YM1-JDN6-F087-00000-00&amp;idtype=PID&amp;context=1516831" TargetMode="External" /><Relationship Id="rId260" Type="http://schemas.openxmlformats.org/officeDocument/2006/relationships/hyperlink" Target="https://advance.lexis.com/api/document?collection=news&amp;id=urn:contentItem:609W-CKB1-F148-515P-00000-00&amp;context=" TargetMode="External" /><Relationship Id="rId261" Type="http://schemas.openxmlformats.org/officeDocument/2006/relationships/header" Target="header91.xml" /><Relationship Id="rId262" Type="http://schemas.openxmlformats.org/officeDocument/2006/relationships/header" Target="header92.xml" /><Relationship Id="rId263" Type="http://schemas.openxmlformats.org/officeDocument/2006/relationships/footer" Target="footer91.xml" /><Relationship Id="rId264" Type="http://schemas.openxmlformats.org/officeDocument/2006/relationships/footer" Target="footer92.xml" /><Relationship Id="rId265" Type="http://schemas.openxmlformats.org/officeDocument/2006/relationships/header" Target="header93.xml" /><Relationship Id="rId266" Type="http://schemas.openxmlformats.org/officeDocument/2006/relationships/footer" Target="footer93.xml" /><Relationship Id="rId267" Type="http://schemas.openxmlformats.org/officeDocument/2006/relationships/hyperlink" Target="https://advance.lexis.com/api/document?collection=news&amp;id=urn:contentItem:60NP-1W31-JDN6-F08D-00000-00&amp;context=" TargetMode="External" /><Relationship Id="rId268" Type="http://schemas.openxmlformats.org/officeDocument/2006/relationships/header" Target="header94.xml" /><Relationship Id="rId269" Type="http://schemas.openxmlformats.org/officeDocument/2006/relationships/header" Target="header95.xml" /><Relationship Id="rId27" Type="http://schemas.openxmlformats.org/officeDocument/2006/relationships/hyperlink" Target="https://advance.lexis.com/api/document?id=urn:contentItem:5YW3-4D91-JDN6-F552-00000-00&amp;idtype=PID&amp;context=1516831" TargetMode="External" /><Relationship Id="rId270" Type="http://schemas.openxmlformats.org/officeDocument/2006/relationships/footer" Target="footer94.xml" /><Relationship Id="rId271" Type="http://schemas.openxmlformats.org/officeDocument/2006/relationships/footer" Target="footer95.xml" /><Relationship Id="rId272" Type="http://schemas.openxmlformats.org/officeDocument/2006/relationships/header" Target="header96.xml" /><Relationship Id="rId273" Type="http://schemas.openxmlformats.org/officeDocument/2006/relationships/footer" Target="footer96.xml" /><Relationship Id="rId274" Type="http://schemas.openxmlformats.org/officeDocument/2006/relationships/hyperlink" Target="https://advance.lexis.com/api/document?collection=news&amp;id=urn:contentItem:60NP-1VP1-F148-5258-00000-00&amp;context=" TargetMode="External" /><Relationship Id="rId275" Type="http://schemas.openxmlformats.org/officeDocument/2006/relationships/header" Target="header97.xml" /><Relationship Id="rId276" Type="http://schemas.openxmlformats.org/officeDocument/2006/relationships/header" Target="header98.xml" /><Relationship Id="rId277" Type="http://schemas.openxmlformats.org/officeDocument/2006/relationships/footer" Target="footer97.xml" /><Relationship Id="rId278" Type="http://schemas.openxmlformats.org/officeDocument/2006/relationships/footer" Target="footer98.xml" /><Relationship Id="rId279" Type="http://schemas.openxmlformats.org/officeDocument/2006/relationships/header" Target="header99.xml" /><Relationship Id="rId28" Type="http://schemas.openxmlformats.org/officeDocument/2006/relationships/hyperlink" Target="https://advance.lexis.com/api/document?id=urn:contentItem:6008-P7R1-JDN6-F0FT-00000-00&amp;idtype=PID&amp;context=1516831" TargetMode="External" /><Relationship Id="rId280" Type="http://schemas.openxmlformats.org/officeDocument/2006/relationships/footer" Target="footer99.xml" /><Relationship Id="rId281" Type="http://schemas.openxmlformats.org/officeDocument/2006/relationships/hyperlink" Target="https://advance.lexis.com/api/document?collection=news&amp;id=urn:contentItem:60NP-1W31-JDN6-F08Y-00000-00&amp;context=" TargetMode="External" /><Relationship Id="rId282" Type="http://schemas.openxmlformats.org/officeDocument/2006/relationships/header" Target="header100.xml" /><Relationship Id="rId283" Type="http://schemas.openxmlformats.org/officeDocument/2006/relationships/header" Target="header101.xml" /><Relationship Id="rId284" Type="http://schemas.openxmlformats.org/officeDocument/2006/relationships/footer" Target="footer100.xml" /><Relationship Id="rId285" Type="http://schemas.openxmlformats.org/officeDocument/2006/relationships/footer" Target="footer101.xml" /><Relationship Id="rId286" Type="http://schemas.openxmlformats.org/officeDocument/2006/relationships/header" Target="header102.xml" /><Relationship Id="rId287" Type="http://schemas.openxmlformats.org/officeDocument/2006/relationships/footer" Target="footer102.xml" /><Relationship Id="rId288" Type="http://schemas.openxmlformats.org/officeDocument/2006/relationships/hyperlink" Target="https://advance.lexis.com/api/document?collection=news&amp;id=urn:contentItem:60F2-Y651-JDN6-F4NN-00000-00&amp;context=" TargetMode="External" /><Relationship Id="rId289" Type="http://schemas.openxmlformats.org/officeDocument/2006/relationships/header" Target="header103.xml" /><Relationship Id="rId29" Type="http://schemas.openxmlformats.org/officeDocument/2006/relationships/hyperlink" Target="https://advance.lexis.com/api/document?id=urn:contentItem:603G-81Y1-JDN6-F1BF-00000-00&amp;idtype=PID&amp;context=1516831" TargetMode="External" /><Relationship Id="rId290" Type="http://schemas.openxmlformats.org/officeDocument/2006/relationships/header" Target="header104.xml" /><Relationship Id="rId291" Type="http://schemas.openxmlformats.org/officeDocument/2006/relationships/footer" Target="footer103.xml" /><Relationship Id="rId292" Type="http://schemas.openxmlformats.org/officeDocument/2006/relationships/footer" Target="footer104.xml" /><Relationship Id="rId293" Type="http://schemas.openxmlformats.org/officeDocument/2006/relationships/header" Target="header105.xml" /><Relationship Id="rId294" Type="http://schemas.openxmlformats.org/officeDocument/2006/relationships/footer" Target="footer105.xml" /><Relationship Id="rId295" Type="http://schemas.openxmlformats.org/officeDocument/2006/relationships/hyperlink" Target="https://advance.lexis.com/api/document?collection=news&amp;id=urn:contentItem:60F2-Y661-JDN6-F0JP-00000-00&amp;context=" TargetMode="External" /><Relationship Id="rId296" Type="http://schemas.openxmlformats.org/officeDocument/2006/relationships/header" Target="header106.xml" /><Relationship Id="rId297" Type="http://schemas.openxmlformats.org/officeDocument/2006/relationships/header" Target="header107.xml" /><Relationship Id="rId298" Type="http://schemas.openxmlformats.org/officeDocument/2006/relationships/footer" Target="footer106.xml" /><Relationship Id="rId299" Type="http://schemas.openxmlformats.org/officeDocument/2006/relationships/footer" Target="footer107.xml" /><Relationship Id="rId3" Type="http://schemas.openxmlformats.org/officeDocument/2006/relationships/fontTable" Target="fontTable.xml" /><Relationship Id="rId30" Type="http://schemas.openxmlformats.org/officeDocument/2006/relationships/hyperlink" Target="https://advance.lexis.com/api/document?id=urn:contentItem:603G-81Y1-JDN6-F16R-00000-00&amp;idtype=PID&amp;context=1516831" TargetMode="External" /><Relationship Id="rId300" Type="http://schemas.openxmlformats.org/officeDocument/2006/relationships/header" Target="header108.xml" /><Relationship Id="rId301" Type="http://schemas.openxmlformats.org/officeDocument/2006/relationships/footer" Target="footer108.xml" /><Relationship Id="rId302" Type="http://schemas.openxmlformats.org/officeDocument/2006/relationships/hyperlink" Target="https://advance.lexis.com/api/document?collection=news&amp;id=urn:contentItem:60F2-Y6H1-F148-50BD-00000-00&amp;context=" TargetMode="External" /><Relationship Id="rId303" Type="http://schemas.openxmlformats.org/officeDocument/2006/relationships/header" Target="header109.xml" /><Relationship Id="rId304" Type="http://schemas.openxmlformats.org/officeDocument/2006/relationships/header" Target="header110.xml" /><Relationship Id="rId305" Type="http://schemas.openxmlformats.org/officeDocument/2006/relationships/footer" Target="footer109.xml" /><Relationship Id="rId306" Type="http://schemas.openxmlformats.org/officeDocument/2006/relationships/footer" Target="footer110.xml" /><Relationship Id="rId307" Type="http://schemas.openxmlformats.org/officeDocument/2006/relationships/header" Target="header111.xml" /><Relationship Id="rId308" Type="http://schemas.openxmlformats.org/officeDocument/2006/relationships/footer" Target="footer111.xml" /><Relationship Id="rId309" Type="http://schemas.openxmlformats.org/officeDocument/2006/relationships/hyperlink" Target="https://advance.lexis.com/api/document?collection=news&amp;id=urn:contentItem:60F2-Y6H1-F148-505W-00000-00&amp;context=" TargetMode="External" /><Relationship Id="rId31" Type="http://schemas.openxmlformats.org/officeDocument/2006/relationships/hyperlink" Target="https://advance.lexis.com/api/document?id=urn:contentItem:609W-CKB1-F148-518G-00000-00&amp;idtype=PID&amp;context=1516831" TargetMode="External" /><Relationship Id="rId310" Type="http://schemas.openxmlformats.org/officeDocument/2006/relationships/header" Target="header112.xml" /><Relationship Id="rId311" Type="http://schemas.openxmlformats.org/officeDocument/2006/relationships/header" Target="header113.xml" /><Relationship Id="rId312" Type="http://schemas.openxmlformats.org/officeDocument/2006/relationships/footer" Target="footer112.xml" /><Relationship Id="rId313" Type="http://schemas.openxmlformats.org/officeDocument/2006/relationships/footer" Target="footer113.xml" /><Relationship Id="rId314" Type="http://schemas.openxmlformats.org/officeDocument/2006/relationships/header" Target="header114.xml" /><Relationship Id="rId315" Type="http://schemas.openxmlformats.org/officeDocument/2006/relationships/footer" Target="footer114.xml" /><Relationship Id="rId316" Type="http://schemas.openxmlformats.org/officeDocument/2006/relationships/hyperlink" Target="https://advance.lexis.com/api/document?collection=news&amp;id=urn:contentItem:60F2-Y6H1-F148-50BG-00000-00&amp;context=" TargetMode="External" /><Relationship Id="rId317" Type="http://schemas.openxmlformats.org/officeDocument/2006/relationships/header" Target="header115.xml" /><Relationship Id="rId318" Type="http://schemas.openxmlformats.org/officeDocument/2006/relationships/header" Target="header116.xml" /><Relationship Id="rId319" Type="http://schemas.openxmlformats.org/officeDocument/2006/relationships/footer" Target="footer115.xml" /><Relationship Id="rId32" Type="http://schemas.openxmlformats.org/officeDocument/2006/relationships/hyperlink" Target="https://advance.lexis.com/api/document?id=urn:contentItem:609W-CKB1-F148-517J-00000-00&amp;idtype=PID&amp;context=1516831" TargetMode="External" /><Relationship Id="rId320" Type="http://schemas.openxmlformats.org/officeDocument/2006/relationships/footer" Target="footer116.xml" /><Relationship Id="rId321" Type="http://schemas.openxmlformats.org/officeDocument/2006/relationships/header" Target="header117.xml" /><Relationship Id="rId322" Type="http://schemas.openxmlformats.org/officeDocument/2006/relationships/footer" Target="footer117.xml" /><Relationship Id="rId323" Type="http://schemas.openxmlformats.org/officeDocument/2006/relationships/hyperlink" Target="https://advance.lexis.com/api/document?collection=news&amp;id=urn:contentItem:60J8-GYP1-F148-51PD-00000-00&amp;context=" TargetMode="External" /><Relationship Id="rId324" Type="http://schemas.openxmlformats.org/officeDocument/2006/relationships/header" Target="header118.xml" /><Relationship Id="rId325" Type="http://schemas.openxmlformats.org/officeDocument/2006/relationships/header" Target="header119.xml" /><Relationship Id="rId326" Type="http://schemas.openxmlformats.org/officeDocument/2006/relationships/footer" Target="footer118.xml" /><Relationship Id="rId327" Type="http://schemas.openxmlformats.org/officeDocument/2006/relationships/footer" Target="footer119.xml" /><Relationship Id="rId328" Type="http://schemas.openxmlformats.org/officeDocument/2006/relationships/header" Target="header120.xml" /><Relationship Id="rId329" Type="http://schemas.openxmlformats.org/officeDocument/2006/relationships/footer" Target="footer120.xml" /><Relationship Id="rId33" Type="http://schemas.openxmlformats.org/officeDocument/2006/relationships/hyperlink" Target="https://advance.lexis.com/api/document?id=urn:contentItem:609W-CKB1-F148-515P-00000-00&amp;idtype=PID&amp;context=1516831" TargetMode="External" /><Relationship Id="rId330" Type="http://schemas.openxmlformats.org/officeDocument/2006/relationships/hyperlink" Target="https://advance.lexis.com/api/document?collection=news&amp;id=urn:contentItem:60J8-GYP1-F148-51P1-00000-00&amp;context=" TargetMode="External" /><Relationship Id="rId331" Type="http://schemas.openxmlformats.org/officeDocument/2006/relationships/header" Target="header121.xml" /><Relationship Id="rId332" Type="http://schemas.openxmlformats.org/officeDocument/2006/relationships/header" Target="header122.xml" /><Relationship Id="rId333" Type="http://schemas.openxmlformats.org/officeDocument/2006/relationships/footer" Target="footer121.xml" /><Relationship Id="rId334" Type="http://schemas.openxmlformats.org/officeDocument/2006/relationships/footer" Target="footer122.xml" /><Relationship Id="rId335" Type="http://schemas.openxmlformats.org/officeDocument/2006/relationships/header" Target="header123.xml" /><Relationship Id="rId336" Type="http://schemas.openxmlformats.org/officeDocument/2006/relationships/footer" Target="footer123.xml" /><Relationship Id="rId337" Type="http://schemas.openxmlformats.org/officeDocument/2006/relationships/hyperlink" Target="https://advance.lexis.com/api/document?collection=news&amp;id=urn:contentItem:60J8-GY71-JDN6-F4RW-00000-00&amp;context=" TargetMode="External" /><Relationship Id="rId338" Type="http://schemas.openxmlformats.org/officeDocument/2006/relationships/header" Target="header124.xml" /><Relationship Id="rId339" Type="http://schemas.openxmlformats.org/officeDocument/2006/relationships/header" Target="header125.xml" /><Relationship Id="rId34" Type="http://schemas.openxmlformats.org/officeDocument/2006/relationships/hyperlink" Target="https://advance.lexis.com/api/document?id=urn:contentItem:60NP-1W31-JDN6-F08D-00000-00&amp;idtype=PID&amp;context=1516831" TargetMode="External" /><Relationship Id="rId340" Type="http://schemas.openxmlformats.org/officeDocument/2006/relationships/footer" Target="footer124.xml" /><Relationship Id="rId341" Type="http://schemas.openxmlformats.org/officeDocument/2006/relationships/footer" Target="footer125.xml" /><Relationship Id="rId342" Type="http://schemas.openxmlformats.org/officeDocument/2006/relationships/header" Target="header126.xml" /><Relationship Id="rId343" Type="http://schemas.openxmlformats.org/officeDocument/2006/relationships/footer" Target="footer126.xml" /><Relationship Id="rId344" Type="http://schemas.openxmlformats.org/officeDocument/2006/relationships/hyperlink" Target="https://advance.lexis.com/api/document?collection=news&amp;id=urn:contentItem:60J8-GYP1-F148-52M3-00000-00&amp;context=" TargetMode="External" /><Relationship Id="rId345" Type="http://schemas.openxmlformats.org/officeDocument/2006/relationships/header" Target="header127.xml" /><Relationship Id="rId346" Type="http://schemas.openxmlformats.org/officeDocument/2006/relationships/header" Target="header128.xml" /><Relationship Id="rId347" Type="http://schemas.openxmlformats.org/officeDocument/2006/relationships/footer" Target="footer127.xml" /><Relationship Id="rId348" Type="http://schemas.openxmlformats.org/officeDocument/2006/relationships/footer" Target="footer128.xml" /><Relationship Id="rId349" Type="http://schemas.openxmlformats.org/officeDocument/2006/relationships/header" Target="header129.xml" /><Relationship Id="rId35" Type="http://schemas.openxmlformats.org/officeDocument/2006/relationships/hyperlink" Target="https://advance.lexis.com/api/document?id=urn:contentItem:60NP-1VP1-F148-5258-00000-00&amp;idtype=PID&amp;context=1516831" TargetMode="External" /><Relationship Id="rId350" Type="http://schemas.openxmlformats.org/officeDocument/2006/relationships/footer" Target="footer129.xml" /><Relationship Id="rId351" Type="http://schemas.openxmlformats.org/officeDocument/2006/relationships/hyperlink" Target="https://advance.lexis.com/api/document?collection=news&amp;id=urn:contentItem:60J8-GYP1-F148-52S5-00000-00&amp;context=" TargetMode="External" /><Relationship Id="rId352" Type="http://schemas.openxmlformats.org/officeDocument/2006/relationships/header" Target="header130.xml" /><Relationship Id="rId353" Type="http://schemas.openxmlformats.org/officeDocument/2006/relationships/header" Target="header131.xml" /><Relationship Id="rId354" Type="http://schemas.openxmlformats.org/officeDocument/2006/relationships/footer" Target="footer130.xml" /><Relationship Id="rId355" Type="http://schemas.openxmlformats.org/officeDocument/2006/relationships/footer" Target="footer131.xml" /><Relationship Id="rId356" Type="http://schemas.openxmlformats.org/officeDocument/2006/relationships/header" Target="header132.xml" /><Relationship Id="rId357" Type="http://schemas.openxmlformats.org/officeDocument/2006/relationships/footer" Target="footer132.xml" /><Relationship Id="rId358" Type="http://schemas.openxmlformats.org/officeDocument/2006/relationships/hyperlink" Target="https://advance.lexis.com/api/document?collection=news&amp;id=urn:contentItem:60J8-GY81-JDN6-F1TN-00000-00&amp;context=" TargetMode="External" /><Relationship Id="rId359" Type="http://schemas.openxmlformats.org/officeDocument/2006/relationships/header" Target="header133.xml" /><Relationship Id="rId36" Type="http://schemas.openxmlformats.org/officeDocument/2006/relationships/hyperlink" Target="https://advance.lexis.com/api/document?id=urn:contentItem:60NP-1W31-JDN6-F08Y-00000-00&amp;idtype=PID&amp;context=1516831" TargetMode="External" /><Relationship Id="rId360" Type="http://schemas.openxmlformats.org/officeDocument/2006/relationships/header" Target="header134.xml" /><Relationship Id="rId361" Type="http://schemas.openxmlformats.org/officeDocument/2006/relationships/footer" Target="footer133.xml" /><Relationship Id="rId362" Type="http://schemas.openxmlformats.org/officeDocument/2006/relationships/footer" Target="footer134.xml" /><Relationship Id="rId363" Type="http://schemas.openxmlformats.org/officeDocument/2006/relationships/header" Target="header135.xml" /><Relationship Id="rId364" Type="http://schemas.openxmlformats.org/officeDocument/2006/relationships/footer" Target="footer135.xml" /><Relationship Id="rId365" Type="http://schemas.openxmlformats.org/officeDocument/2006/relationships/hyperlink" Target="https://advance.lexis.com/api/document?collection=news&amp;id=urn:contentItem:60NG-2R61-F148-545F-00000-00&amp;context=" TargetMode="External" /><Relationship Id="rId366" Type="http://schemas.openxmlformats.org/officeDocument/2006/relationships/header" Target="header136.xml" /><Relationship Id="rId367" Type="http://schemas.openxmlformats.org/officeDocument/2006/relationships/header" Target="header137.xml" /><Relationship Id="rId368" Type="http://schemas.openxmlformats.org/officeDocument/2006/relationships/footer" Target="footer136.xml" /><Relationship Id="rId369" Type="http://schemas.openxmlformats.org/officeDocument/2006/relationships/footer" Target="footer137.xml" /><Relationship Id="rId37" Type="http://schemas.openxmlformats.org/officeDocument/2006/relationships/hyperlink" Target="https://advance.lexis.com/api/document?id=urn:contentItem:60F2-Y651-JDN6-F4NN-00000-00&amp;idtype=PID&amp;context=1516831" TargetMode="External" /><Relationship Id="rId370" Type="http://schemas.openxmlformats.org/officeDocument/2006/relationships/header" Target="header138.xml" /><Relationship Id="rId371" Type="http://schemas.openxmlformats.org/officeDocument/2006/relationships/footer" Target="footer138.xml" /><Relationship Id="rId372" Type="http://schemas.openxmlformats.org/officeDocument/2006/relationships/hyperlink" Target="https://advance.lexis.com/api/document?collection=news&amp;id=urn:contentItem:60NG-2R61-F148-5428-00000-00&amp;context=" TargetMode="External" /><Relationship Id="rId373" Type="http://schemas.openxmlformats.org/officeDocument/2006/relationships/header" Target="header139.xml" /><Relationship Id="rId374" Type="http://schemas.openxmlformats.org/officeDocument/2006/relationships/header" Target="header140.xml" /><Relationship Id="rId375" Type="http://schemas.openxmlformats.org/officeDocument/2006/relationships/footer" Target="footer139.xml" /><Relationship Id="rId376" Type="http://schemas.openxmlformats.org/officeDocument/2006/relationships/footer" Target="footer140.xml" /><Relationship Id="rId377" Type="http://schemas.openxmlformats.org/officeDocument/2006/relationships/header" Target="header141.xml" /><Relationship Id="rId378" Type="http://schemas.openxmlformats.org/officeDocument/2006/relationships/footer" Target="footer141.xml" /><Relationship Id="rId379" Type="http://schemas.openxmlformats.org/officeDocument/2006/relationships/hyperlink" Target="https://advance.lexis.com/api/document?collection=news&amp;id=urn:contentItem:60NG-2R61-F148-547M-00000-00&amp;context=" TargetMode="External" /><Relationship Id="rId38" Type="http://schemas.openxmlformats.org/officeDocument/2006/relationships/hyperlink" Target="https://advance.lexis.com/api/document?id=urn:contentItem:60F2-Y661-JDN6-F0JP-00000-00&amp;idtype=PID&amp;context=1516831" TargetMode="External" /><Relationship Id="rId380" Type="http://schemas.openxmlformats.org/officeDocument/2006/relationships/styles" Target="styles.xml" /><Relationship Id="rId39" Type="http://schemas.openxmlformats.org/officeDocument/2006/relationships/hyperlink" Target="https://advance.lexis.com/api/document?id=urn:contentItem:60F2-Y6H1-F148-50BD-00000-00&amp;idtype=PID&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60F2-Y6H1-F148-505W-00000-00&amp;idtype=PID&amp;context=1516831" TargetMode="External" /><Relationship Id="rId41" Type="http://schemas.openxmlformats.org/officeDocument/2006/relationships/hyperlink" Target="https://advance.lexis.com/api/document?id=urn:contentItem:60F2-Y6H1-F148-50BG-00000-00&amp;idtype=PID&amp;context=1516831" TargetMode="External" /><Relationship Id="rId42" Type="http://schemas.openxmlformats.org/officeDocument/2006/relationships/hyperlink" Target="https://advance.lexis.com/api/document?id=urn:contentItem:60J8-GYP1-F148-51PD-00000-00&amp;idtype=PID&amp;context=1516831" TargetMode="External" /><Relationship Id="rId43" Type="http://schemas.openxmlformats.org/officeDocument/2006/relationships/hyperlink" Target="https://advance.lexis.com/api/document?id=urn:contentItem:60J8-GYP1-F148-51P1-00000-00&amp;idtype=PID&amp;context=1516831" TargetMode="External" /><Relationship Id="rId44" Type="http://schemas.openxmlformats.org/officeDocument/2006/relationships/hyperlink" Target="https://advance.lexis.com/api/document?id=urn:contentItem:60J8-GY71-JDN6-F4RW-00000-00&amp;idtype=PID&amp;context=1516831" TargetMode="External" /><Relationship Id="rId45" Type="http://schemas.openxmlformats.org/officeDocument/2006/relationships/hyperlink" Target="https://advance.lexis.com/api/document?id=urn:contentItem:60J8-GYP1-F148-52M3-00000-00&amp;idtype=PID&amp;context=1516831" TargetMode="External" /><Relationship Id="rId46" Type="http://schemas.openxmlformats.org/officeDocument/2006/relationships/hyperlink" Target="https://advance.lexis.com/api/document?id=urn:contentItem:60J8-GYP1-F148-52S5-00000-00&amp;idtype=PID&amp;context=1516831" TargetMode="External" /><Relationship Id="rId47" Type="http://schemas.openxmlformats.org/officeDocument/2006/relationships/hyperlink" Target="https://advance.lexis.com/api/document?id=urn:contentItem:60J8-GY81-JDN6-F1TN-00000-00&amp;idtype=PID&amp;context=1516831" TargetMode="External" /><Relationship Id="rId48" Type="http://schemas.openxmlformats.org/officeDocument/2006/relationships/hyperlink" Target="https://advance.lexis.com/api/document?id=urn:contentItem:60NG-2R61-F148-545F-00000-00&amp;idtype=PID&amp;context=1516831" TargetMode="External" /><Relationship Id="rId49" Type="http://schemas.openxmlformats.org/officeDocument/2006/relationships/hyperlink" Target="https://advance.lexis.com/api/document?id=urn:contentItem:60NG-2R61-F148-5428-00000-00&amp;idtype=PID&amp;context=1516831" TargetMode="External" /><Relationship Id="rId5" Type="http://schemas.openxmlformats.org/officeDocument/2006/relationships/hyperlink" Target="https://advance.lexis.com/api/document?id=urn:contentItem:5Y95-HCY1-F148-543C-00000-00&amp;idtype=PID&amp;context=1516831" TargetMode="External" /><Relationship Id="rId50" Type="http://schemas.openxmlformats.org/officeDocument/2006/relationships/hyperlink" Target="https://advance.lexis.com/api/document?id=urn:contentItem:60NG-2R61-F148-547M-00000-00&amp;idtype=PID&amp;context=1516831" TargetMode="External" /><Relationship Id="rId51" Type="http://schemas.openxmlformats.org/officeDocument/2006/relationships/header" Target="header1.xml" /><Relationship Id="rId52" Type="http://schemas.openxmlformats.org/officeDocument/2006/relationships/header" Target="header2.xml" /><Relationship Id="rId53" Type="http://schemas.openxmlformats.org/officeDocument/2006/relationships/footer" Target="footer1.xml" /><Relationship Id="rId54" Type="http://schemas.openxmlformats.org/officeDocument/2006/relationships/footer" Target="footer2.xml" /><Relationship Id="rId55" Type="http://schemas.openxmlformats.org/officeDocument/2006/relationships/header" Target="header3.xml" /><Relationship Id="rId56" Type="http://schemas.openxmlformats.org/officeDocument/2006/relationships/footer" Target="footer3.xml" /><Relationship Id="rId57" Type="http://schemas.openxmlformats.org/officeDocument/2006/relationships/header" Target="header4.xml" /><Relationship Id="rId58" Type="http://schemas.openxmlformats.org/officeDocument/2006/relationships/header" Target="header5.xml" /><Relationship Id="rId59" Type="http://schemas.openxmlformats.org/officeDocument/2006/relationships/footer" Target="footer4.xml" /><Relationship Id="rId6" Type="http://schemas.openxmlformats.org/officeDocument/2006/relationships/hyperlink" Target="https://advance.lexis.com/api/document?id=urn:contentItem:5Y95-HCY1-F148-54B0-00000-00&amp;idtype=PID&amp;context=1516831" TargetMode="External" /><Relationship Id="rId60" Type="http://schemas.openxmlformats.org/officeDocument/2006/relationships/footer" Target="footer5.xml" /><Relationship Id="rId61" Type="http://schemas.openxmlformats.org/officeDocument/2006/relationships/header" Target="header6.xml" /><Relationship Id="rId62" Type="http://schemas.openxmlformats.org/officeDocument/2006/relationships/footer" Target="footer6.xml" /><Relationship Id="rId63" Type="http://schemas.openxmlformats.org/officeDocument/2006/relationships/hyperlink" Target="https://advance.lexis.com/api/document?collection=news&amp;id=urn:contentItem:5Y95-HCY1-F148-543C-00000-00&amp;context=" TargetMode="External" /><Relationship Id="rId64" Type="http://schemas.openxmlformats.org/officeDocument/2006/relationships/image" Target="media/image3.png" /><Relationship Id="rId65" Type="http://schemas.openxmlformats.org/officeDocument/2006/relationships/header" Target="header7.xml" /><Relationship Id="rId66" Type="http://schemas.openxmlformats.org/officeDocument/2006/relationships/header" Target="header8.xml" /><Relationship Id="rId67" Type="http://schemas.openxmlformats.org/officeDocument/2006/relationships/footer" Target="footer7.xml" /><Relationship Id="rId68" Type="http://schemas.openxmlformats.org/officeDocument/2006/relationships/footer" Target="footer8.xml" /><Relationship Id="rId69" Type="http://schemas.openxmlformats.org/officeDocument/2006/relationships/header" Target="header9.xml" /><Relationship Id="rId7" Type="http://schemas.openxmlformats.org/officeDocument/2006/relationships/hyperlink" Target="https://advance.lexis.com/api/document?id=urn:contentItem:5YDC-3VS1-JDN6-F0T5-00000-00&amp;idtype=PID&amp;context=1516831" TargetMode="External" /><Relationship Id="rId70" Type="http://schemas.openxmlformats.org/officeDocument/2006/relationships/footer" Target="footer9.xml" /><Relationship Id="rId71" Type="http://schemas.openxmlformats.org/officeDocument/2006/relationships/hyperlink" Target="https://advance.lexis.com/api/document?collection=news&amp;id=urn:contentItem:5Y95-HCY1-F148-54B0-00000-00&amp;context=" TargetMode="External" /><Relationship Id="rId72" Type="http://schemas.openxmlformats.org/officeDocument/2006/relationships/header" Target="header10.xml" /><Relationship Id="rId73" Type="http://schemas.openxmlformats.org/officeDocument/2006/relationships/header" Target="header11.xml" /><Relationship Id="rId74" Type="http://schemas.openxmlformats.org/officeDocument/2006/relationships/footer" Target="footer10.xml" /><Relationship Id="rId75" Type="http://schemas.openxmlformats.org/officeDocument/2006/relationships/footer" Target="footer11.xml" /><Relationship Id="rId76" Type="http://schemas.openxmlformats.org/officeDocument/2006/relationships/header" Target="header12.xml" /><Relationship Id="rId77" Type="http://schemas.openxmlformats.org/officeDocument/2006/relationships/footer" Target="footer12.xml" /><Relationship Id="rId78" Type="http://schemas.openxmlformats.org/officeDocument/2006/relationships/hyperlink" Target="https://advance.lexis.com/api/document?collection=news&amp;id=urn:contentItem:5YDC-3VS1-JDN6-F0T5-00000-00&amp;context=" TargetMode="External" /><Relationship Id="rId79" Type="http://schemas.openxmlformats.org/officeDocument/2006/relationships/header" Target="header13.xml" /><Relationship Id="rId8" Type="http://schemas.openxmlformats.org/officeDocument/2006/relationships/hyperlink" Target="https://advance.lexis.com/api/document?id=urn:contentItem:5YDC-3VS1-JDN6-F0T6-00000-00&amp;idtype=PID&amp;context=1516831" TargetMode="External" /><Relationship Id="rId80" Type="http://schemas.openxmlformats.org/officeDocument/2006/relationships/header" Target="header14.xml" /><Relationship Id="rId81" Type="http://schemas.openxmlformats.org/officeDocument/2006/relationships/footer" Target="footer13.xml" /><Relationship Id="rId82" Type="http://schemas.openxmlformats.org/officeDocument/2006/relationships/footer" Target="footer14.xml" /><Relationship Id="rId83" Type="http://schemas.openxmlformats.org/officeDocument/2006/relationships/header" Target="header15.xml" /><Relationship Id="rId84" Type="http://schemas.openxmlformats.org/officeDocument/2006/relationships/footer" Target="footer15.xml" /><Relationship Id="rId85" Type="http://schemas.openxmlformats.org/officeDocument/2006/relationships/hyperlink" Target="https://advance.lexis.com/api/document?collection=news&amp;id=urn:contentItem:5YDC-3VS1-JDN6-F0T6-00000-00&amp;context=" TargetMode="External" /><Relationship Id="rId86" Type="http://schemas.openxmlformats.org/officeDocument/2006/relationships/header" Target="header16.xml" /><Relationship Id="rId87" Type="http://schemas.openxmlformats.org/officeDocument/2006/relationships/header" Target="header17.xml" /><Relationship Id="rId88" Type="http://schemas.openxmlformats.org/officeDocument/2006/relationships/footer" Target="footer16.xml" /><Relationship Id="rId89" Type="http://schemas.openxmlformats.org/officeDocument/2006/relationships/footer" Target="footer17.xml" /><Relationship Id="rId9" Type="http://schemas.openxmlformats.org/officeDocument/2006/relationships/hyperlink" Target="https://advance.lexis.com/api/document?id=urn:contentItem:5YDC-3VS1-JDN6-F0PP-00000-00&amp;idtype=PID&amp;context=1516831" TargetMode="External" /><Relationship Id="rId90" Type="http://schemas.openxmlformats.org/officeDocument/2006/relationships/header" Target="header18.xml" /><Relationship Id="rId91" Type="http://schemas.openxmlformats.org/officeDocument/2006/relationships/footer" Target="footer18.xml" /><Relationship Id="rId92" Type="http://schemas.openxmlformats.org/officeDocument/2006/relationships/hyperlink" Target="https://advance.lexis.com/api/document?collection=news&amp;id=urn:contentItem:5YDC-3VS1-JDN6-F0PP-00000-00&amp;context=" TargetMode="External" /><Relationship Id="rId93" Type="http://schemas.openxmlformats.org/officeDocument/2006/relationships/header" Target="header19.xml" /><Relationship Id="rId94" Type="http://schemas.openxmlformats.org/officeDocument/2006/relationships/header" Target="header20.xml" /><Relationship Id="rId95" Type="http://schemas.openxmlformats.org/officeDocument/2006/relationships/footer" Target="footer19.xml" /><Relationship Id="rId96" Type="http://schemas.openxmlformats.org/officeDocument/2006/relationships/footer" Target="footer20.xml" /><Relationship Id="rId97" Type="http://schemas.openxmlformats.org/officeDocument/2006/relationships/header" Target="header21.xml" /><Relationship Id="rId98" Type="http://schemas.openxmlformats.org/officeDocument/2006/relationships/footer" Target="footer21.xml" /><Relationship Id="rId99" Type="http://schemas.openxmlformats.org/officeDocument/2006/relationships/hyperlink" Target="https://advance.lexis.com/api/document?collection=news&amp;id=urn:contentItem:5YHJ-N2F1-F148-51S8-00000-00&amp;context="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91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Governo-Sicilia, duello sui migranti Il Viminale: i centri restano aperti; Musumeci annuncia la chiusura di tutti gli hot spot sull'isola. La replica: “Non è competenza sua”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134585675</vt:lpwstr>
  </property>
  <property fmtid="{D5CDD505-2E9C-101B-9397-08002B2CF9AE}" pid="3" name="LADocCount">
    <vt:i4>47</vt:i4>
  </property>
  <property fmtid="{D5CDD505-2E9C-101B-9397-08002B2CF9AE}" pid="4" name="UserPermID">
    <vt:lpwstr>urn:user:PA186839620</vt:lpwstr>
  </property>
</Properties>
</file>