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14 January 2021 15:23:00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134080582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Brexit rinviata L'Europa allontana (al 31 gennaio) l'ultima scadenza;Il braccio di ferro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«La politica faccia come Draghi: rafforzi l'Europa a qualsiasi costo»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«Dobbiamo diventare autonomi Io ero perplesso sull'alleanza»;L'INTERVISTA LUIGI DI MAio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Segre e chi la insulta sul Web «Persone che mi fanno pena»;Il caso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Export, la grande occasione si chiama guerra Usa-Cina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ott 29, 2019 Fino a ott 29, 2019</w:t>
            </w:r>
          </w:p>
        </w:tc>
      </w:tr>
    </w:tbl>
    <w:p>
      <w:pPr>
        <w:rPr>
          <w:lang w:val="en-US" w:eastAsia="en-US" w:bidi="ar-SA"/>
        </w:rPr>
        <w:sectPr>
          <w:headerReference w:type="even" r:id="rId10"/>
          <w:headerReference w:type="default" r:id="rId11"/>
          <w:footerReference w:type="even" r:id="rId12"/>
          <w:footerReference w:type="default" r:id="rId13"/>
          <w:headerReference w:type="first" r:id="rId14"/>
          <w:footerReference w:type="first" r:id="rId15"/>
          <w:type w:val="nextPage"/>
          <w:pgMar w:top="840" w:right="1080" w:bottom="840" w:left="1080" w:header="0" w:footer="0"/>
          <w:pgNumType w:fmt="decimal"/>
          <w:cols w:space="720"/>
        </w:sectPr>
      </w:pPr>
    </w:p>
    <w:p>
      <w:pPr>
        <w:rPr>
          <w:lang w:val="en-US" w:eastAsia="en-US" w:bidi="ar-SA"/>
        </w:rPr>
        <w:sectPr>
          <w:headerReference w:type="even" r:id="rId16"/>
          <w:headerReference w:type="default" r:id="rId17"/>
          <w:footerReference w:type="even" r:id="rId18"/>
          <w:footerReference w:type="default" r:id="rId19"/>
          <w:headerReference w:type="first" r:id="rId20"/>
          <w:footerReference w:type="first" r:id="rId21"/>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 w:history="1">
        <w:r>
          <w:rPr>
            <w:rFonts w:ascii="arial" w:eastAsia="arial" w:hAnsi="arial" w:cs="arial"/>
            <w:b/>
            <w:bCs/>
            <w:i/>
            <w:color w:val="0077CC"/>
            <w:kern w:val="32"/>
            <w:sz w:val="28"/>
            <w:szCs w:val="32"/>
            <w:u w:val="single"/>
            <w:shd w:val="clear" w:color="auto" w:fill="FFFFFF"/>
            <w:lang w:val="en-US" w:eastAsia="en-US" w:bidi="ar-SA"/>
          </w:rPr>
          <w:t>Brexit rinviata L'</w:t>
        </w:r>
      </w:hyperlink>
      <w:hyperlink r:id="rId22"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2" w:history="1">
        <w:r>
          <w:rPr>
            <w:rFonts w:ascii="arial" w:eastAsia="arial" w:hAnsi="arial" w:cs="arial"/>
            <w:b/>
            <w:bCs/>
            <w:i/>
            <w:color w:val="0077CC"/>
            <w:kern w:val="32"/>
            <w:sz w:val="28"/>
            <w:szCs w:val="32"/>
            <w:u w:val="single"/>
            <w:shd w:val="clear" w:color="auto" w:fill="FFFFFF"/>
            <w:lang w:val="en-US" w:eastAsia="en-US" w:bidi="ar-SA"/>
          </w:rPr>
          <w:t xml:space="preserve"> allontana (al 31 gennaio) l'ultima scadenza; Il braccio di ferro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15.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Luigi Ippolito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Gran Bretagna al voto? Bocciata ancora la mozione per elezioni a dicembre. Ma oggi Johnson proverà a convincere i liberaldemocratici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Londra La data della Brexit si sposta di nuovo in avanti. Ora è stata fissata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 31 gennaio: e Boris Johnson ha accettato, seppure a malincuore. Il premier si è dovuto dunque rimangiare la promessa di portare la Gran Bretagna fuori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entro il 31 ottobre, «vivi o morti»: ma non c'era molto altro da fare, visto che l'alternativa era il no deal , il divorzio senza accordi, una prospettiva catastrofica che nessuno ha interesse a intestarsi.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27 alla fine hanno trovato una posizione comune, che consiste in una «flestensione», cioè un'estensione flessibile: il che vuol dire che se il Parlamento di Westminster dovesse approvare prima l'accordo negoziato con Bruxelles, la data della Brexit verrebbe anticipata di conseguenza.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deputati britannici avevano dato un primo via libera al testo dell'accordo già la settimana scorsa: ma poi avevano chiesto più tempo per esaminare bene tutta la legge ed eventualmente emendarla. Una prospettiva che non è vista di buon occhio a Bruxelles, dove sottolineano che l'accordo sul tavolo è solo quello e che non ci sono più margini di manovra.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L'attenzione dunque si sposta tutta, ancora una volta, sulle dinamiche politiche in corso a Londra. L'unica maniera di uscire dall'impasse è andare alle elezioni anticipate, dalle quali Johnson spera di ottenere una solida maggioranza che gli consenta di portare la Brexit a compimento entro gennaio senza intoppi.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per questo che ieri sera ha presentato una mozione in Parlamento per andare al voto il 12 dicembre: ma come era già successo due volte a settembre, non ha raccolto i due terzi dei voti necessari. I laburisti, infatti, non vogliono concedergli elezioni che in questo momento convengono solo a Boris. Lui allora oggi proverà ad aggirare la legge elettorale, presentando un testo di poche righe per andare al voto a dicembre, cosa che in questo caso richiede una maggioranza semplice: una manovra che potrebbe riuscire grazie ai voti dei liberaldemocratici e dei nazionalisti scozzesi. Ma non è detto che questi si facciano abbindolare.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663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Politics (88%); National Debt (83%); Campaigns + Elections (71%);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(71%); Mergers + Acquisitions (64%); Divorce + Dissolution (61%); Marriage Law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68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«La politica faccia come Draghi: rafforzi l'</w:t>
        </w:r>
      </w:hyperlink>
      <w:hyperlink r:id="rId3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0" w:history="1">
        <w:r>
          <w:rPr>
            <w:rFonts w:ascii="arial" w:eastAsia="arial" w:hAnsi="arial" w:cs="arial"/>
            <w:b/>
            <w:bCs/>
            <w:i/>
            <w:color w:val="0077CC"/>
            <w:kern w:val="32"/>
            <w:sz w:val="28"/>
            <w:szCs w:val="32"/>
            <w:u w:val="single"/>
            <w:shd w:val="clear" w:color="auto" w:fill="FFFFFF"/>
            <w:lang w:val="en-US" w:eastAsia="en-US" w:bidi="ar-SA"/>
          </w:rPr>
          <w:t xml:space="preserve"> a qualsiasi costo»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15.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Valentino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L'appello di Macron alla cerimonia d'addio del presidente Bce con Mattarella e Merkel</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FRANCOFORTE Anche Mario Draghi, l'uomo di ghiaccio, si commuove. Quando Emmanuel Macron lo definisce «degno erede dei padri fondatori», ponendolo accanto a Monnet, a Schumann, a De Gasperi, l'imperturbabile signore della moneta unica appare trafitto. Non ci sono lacrime furtive tra le rughe del suo volto antico. Ma indicandolo come «l'uomo che tiene alto il sogno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il presidente francese ha visibilmente toccato il suo cuore.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molto di più nella cerimonia degli addii per colui che ha salvato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non solo perché con Macron, anche Angela Merkel e Sergio Mattarella sono qui a rendergli un omaggio non formale. Ma anche perché, fedele alla sua mistica, neppure adesso, prima di consegnare la campanella presidenziale a Christine Lagarde, Mario Draghi rinuncia a definire con orgoglio il suo lascito e a lanciare l'ultimo monito: «Oggi ci sono 11 milioni di occupati in più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popolarità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è ai suoi massimi livelli e i politici dicono che la moneta unica è irreversibile. È davanti agli occhi di tutti, che ora è il momento di più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non meno».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una platea amica, quella che si è raccolta nel foyer del grattacielo della Bce, in riva al Meno. Ci sono Ursula von der Leyen e Jean Claude Juncker, la nuova e la vecchia Commissione. Paolo Gentiloni e il ministro dell'Economia Roberto Gualtieri. Ma a rendere omaggio c'è anche l'opposizione di Re Mario: seduto in terza fila, sorride ambiguo Jens Weidmann, capo della Bundesbank e leader dei falchi nel board della banca.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stata la cancelliera la prima a parlare. Ha ricordato l'origine romana di Francoforte, Limes dell'impero, collegandola a quella di Draghi, Mario civis romanus: «Lei si muove nella giusta tradizione, lasciandosi dietro grandi tracce». Certo, in tedesco la frase può suonare ambigua: nella parsimoniosa cultura teutonica del denaro, Draghi lascia cicatrici profonde. Merkel è sincera però quando ne riconosce «il contributo decisivo alla stabilità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ringraziandolo «per aver assicurato l'indipendenza della Bce e rafforzato l'Unione monetaria».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 Macron trova il meglio della sua retorica. Loda il sapere, il coraggio e l'umiltà di un banchiere centrale che si è fatto statista, mostrando creatività, visione e salvando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 naufragio. Ma soprattutto ne celebra l'umanesimo, la capacità di «guardare alla vita reale delle persone, oltre le cifre e le parole» e di decidere sempre in nome di quello che «in Francia chiamiamo l'interesse generale».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«Mario Draghi - dice il presidente della Repubblica Sergio Mattarella - è stato autorevolmente al servizio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più solida e inclusiva, interpretando la difesa della moneta unica come una battaglia da condurre con determinazione contro le forze che premevano per la sua dissoluzione». Il capo dello Stato guarda anche avanti. E invocando lo stesso coraggio mostrato da Draghi nel pronunciare il celebre «whatever it takes», esorta l'Unione a un «ulteriore cambio di passo», indispensabile per completare il cantiere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«necessità esistenziale se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vuole divenire concretamente attore globale».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Tocca poi a Christie Lagarde, l'erede, bravissima nel rimanere sotto traccia e attenta a non rubare la scena. Celebra la «saggezza» di Draghi, quasi ricreando l'atmosfera dei tanti incontri dove l'ha visto all'opera: «Sono sempre rimasta impressionata dal tuo contributo, hai visioni basate su solide analisi e prove. Quando parli crei attenzione e silenzio. E a volte provochi preoccupazione». E anche questa volta, quando Draghi va al podio, l'emozione appena dissimulata, nella sala cala il silenzio. Parla per l'ultima volta, con la serena sicurezza di chi ha fatto la cosa giusta e la fiducia di lasciare la Bce «in buone mani». Probabilmente è vero. Ma, in ogni caso, rimpiangeremo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664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 Government (94%); Politics (92%); Central Banks (84%); National Debt (82%); Public Debt (69%); Monetary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669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 w:history="1">
        <w:r>
          <w:rPr>
            <w:rFonts w:ascii="arial" w:eastAsia="arial" w:hAnsi="arial" w:cs="arial"/>
            <w:b/>
            <w:bCs/>
            <w:i/>
            <w:color w:val="0077CC"/>
            <w:kern w:val="32"/>
            <w:sz w:val="28"/>
            <w:szCs w:val="32"/>
            <w:u w:val="single"/>
            <w:shd w:val="clear" w:color="auto" w:fill="FFFFFF"/>
            <w:lang w:val="en-US" w:eastAsia="en-US" w:bidi="ar-SA"/>
          </w:rPr>
          <w:t>«Dobbiamo diventare autonomi Io ero perplesso sull'alleanza»; L'INTERVISTA LUIGI DI MAio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15.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Emanuele Buzzi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leader del M5S: serve grande umiltà, non dimentichiamoci da dove veniamo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Luigi Di Maio, lei ha detto che stare al governo con la Lega prima e il Pd poi vi ha penalizzato: ma se siete passati dal 27 al 7 in Umbria o dal 32 al 17 a livello nazionale qualcosa avrete sbagliato pure voi.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«Veramente tutte le analisi di voto dicono che la metà dei nostri elettori si è astenuta a causa della coalizione con il Pd. Quindi il tema c'è. Poi penso che serva grande umiltà nel ripartire. Dobbiamo azzerare le aspettative e affrontare le regionali come le comunali con lo spirito di chi vuole dare una opportunità ai cittadini di partecipare».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tornasse indietro rifarebbe le stesse scelte?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un mistero che durante la formazione del governo io fossi abbastanza perplesso. Ma l'approvazione del taglio dei parlamentari, del carcere per i grandi evasori, il decreto clima e il decreto che stabilizza gli insegnanti precari mi convincono che se stiamo facendo cose per gli italiani è giusto andare avanti. Sono del parere che si vince e si perde sempre insieme e mai come in questo momento il Movimento nelle sue varie parti è concorde sul restare al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sembra che il M5S debba tornare alla versione di Gianroberto Casaleggio: governare soli con il 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«Dobbiamo pensare che il nostro percorso è appena iniziato, che adesso con responsabilità dobbiamo dare il massimo per portare a casa ciò che ci chiedono i cittadini ma l'obiettivo non deve cambiare: arrivare al governo del Paese con una maggioranza autonoma che ci permetta di metterci veramente alla prova, se miglioreremo significativamente la qualità della vita degli italiani allora migliorerà anche la percezione delle nostre proposte».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Renzi ha detto che la foto di Narni è stata una genialata.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commento queste cose, non me ne importa nulla. Immedesimarsi nell'anti-Salvini lo trovo un po' goffo. I cittadini non vogliono leader politici che si punzecchiano nei talk show ma vogliono essere coinvolti nelle scelte politiche così da risolvere veramente i problemi».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comunicato a Zingaretti la scelta di non ripetere l'esperimento umbro?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«Andare da soli alle elezioni amministrative è sempre stata la posizione del M5S: siamo alternativi ai partiti, non complementari. Quello in Umbria è stato un esperimento, non ha funzionato e punto. Si guarda avanti».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lo ha sentito?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 sentito Franceschini, nelle prossime ore sentirò Zingaretti, si lavora bene con loro, meglio di quanto si lavorasse con 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Giuseppe anche ci siamo sentiti e siamo tutti perfettamente consapevoli che serve una spinta maggiore nelle risposte da dare al Paese. Anche sul tema migranti, mi faccia dire, non se ne può fare un tema elettorale. Guardiamoci in faccia: esiste un problema? Sì. Va risolto? Sì e non dobbiamo aver paura a dirlo, non si può arrivare al paradosso che dire che l'Italia non può farsi carico di tutti i migranti che partono dalle coste del Nord Africa, diventi motivo di vergogna. Bisogna fare la cosa giusta, non quella che spaventa di meno. Non è possibile che la Viking per l'ennesima volta sbarchi sempre e solo in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pare rilanciare con le alleanze: dice che se l'esperimento non è andato bene si può migliorare.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«Capisco che Conte inviti alla riflessione. Ma dopo uno tra i nostri minimi storici alle Regionali, direi che può considerarsi una esperienza chiusa. Nelle prossime ore ho incontri con gli eletti di Calabria ed Emilia-Romagna per iniziare un percorso. Saranno i territori a decidere, ma sono pronto a scommettere che nessuno mi chiederà di allearci con il Pd dopo il dato umbro».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cambia adesso?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governo nulla, finché si portano avanti, con il dialogo e la responsabilità, i punti su cui ci siamo impegnati con i cittadini. Questa è la strada da seguire».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detto che il governo dura ma va rinnovato. Volete scrivere ora un nuovo contratto di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questione di nuovo o vecchio contratto. Quando lo proposi io, quando alzai la voce durante le consultazioni tutti mi accusarono di voler far cadere tutto, ma la realtà è proprio un'altra, la realtà sono i contenuti, dobbiamo pensare non al chi ma al che cosa si fa. Non c'è nulla di incondizionato, c'è il programma. E in questa settimana che ho trascorso in Umbria mi si avvicinavano cittadini, artigiani, commercianti chiedendomi delucidazioni sulle carte di credito, l'obbligo del pos e altro, questo significa che occorre affinare il metodo partendo dalle proposte».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Emilia-Romagna il Movimento ci sarà?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«Ascolterò tanto i nostri attivisti, chi in strada ci mette il cuore per questo progetto, dopo di che si deciderà insieme sul da farsi, ma se ogni elezione regionale diventa decisiva per il governo, allora per i cittadini sarà un thriller continuo visto che fino a maggio ce ne sono altre sette. Per gli italiani sono decisive le misure che metteremo in legge di bilancio per i loro figli e famiglie. Altro che exit poll».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conferma che non si voterà se il centrodestra vince in Emilia-Romagna?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non possiamo mica fare questo per tutte e sette le elezioni regionali che ci dividono da maggio 2020. Una elezione regionale è una elezione regionale, non 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Sarebbe un segnale forte al governo, però, lo ammetterà anche lei...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«Vedremo come andrà, io sono una persona pragmatica, non parlo davanti ai 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questi numeri il M5S rischia di essere marginale a livello 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 sembra che sul nazionale i numeri siano altri. Siamo l'ago della bilancia in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dove gli atti passano o vengono bocciati in base al voto del Movimento 5 Stelle. Come l'ultima risoluzione sulle Ong. E continuiamo ad esserlo in Italia. Certo non significa che l'Umbria non ci debba far riflettere. Come le ho detto prima serve umiltà e non dobbiamo mai dimenticarci da dove veniamo».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 parlamentari chiedono la sua testa.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mi risulta».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 alcuni hanno criticato pubblicamente le scelte.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giusto che lo abbiano fatto, se lo pensano. Questo è il M5S e dobbiamo continuare a dirci le cose in faccia».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sente responsabile della sconfitta dato che ha lanciato lei il patto civico o questa volta la sente condivisa con chi come Grillo e Fico ha appoggiato l'asse con il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ribadisco che si vince e si perde insieme».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 grande umiltà per ripartire. Dobbiamo azzerare le aspettative, riavvolgere il nastro e capire che oggi serve un cambio di passo perché le dinamiche sono cambiate rispetto a qualche anno 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 urne se il centrodestra vince in Emilia-Romagna? Non possiamo mica fare così per tutte e 7 le elezioni regionali che ci dividono da maggio 2020 Un voto regionale è un voto regionale, non 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scelte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L'alleanza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il Carroccio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leader 5 Stelle, eletto sulla piattaforma Rousseau nel settembre 2017 con 30.936 voti (l'82%), Di Maio porta il Movimento al governo con Salvini nel giugno 2018: i rapporti di forza vedono M5S al 32,7% e la Lega al 17,4%. Con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 maggio s'invertono gli equilibri: M5S scende al 17,1% e la Lega sale al 34,3%. Ad agosto è crisi di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nuovo esecutivo e le fratture interne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la caduta del governo gialloverde,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Maio, già contestato dai suoi per il tracollo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vede acuirsi le fratture interne al Movimento. A settembre, dopo l'ok su Rousseau all'accordo con il Pd (79.634 voti, il 79%), nasce il Conte II. Ma le critiche al leader non si placano, fino al tonfo M5S alle Regionali di domenica in Umbria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Conte ci siamo sentiti, c'è la consapevolezza che serve una spinta maggiore nelle risposte da dare al Paese Sui migranti va fatta la cosa giusta non quella che spaventa meno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confronto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franceschini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Luigi Di Maio Dario Franceschini - ministro dei Beni e delle Attività culturali e capo delegazione del Pd nel Conte II - è un buon interlocutore: «Ho sentito Franceschini, nelle prossime ore sentirò Zingaretti - ha detto il leader del Movimento 5 Stelle e ministro degli Esteri -: si lavora bene con loro, meglio di quanto si lavorasse con la Lega»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665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Minority Groups (75%); Campaigns + Elections (71%); Immigration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70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 w:history="1">
        <w:r>
          <w:rPr>
            <w:rFonts w:ascii="arial" w:eastAsia="arial" w:hAnsi="arial" w:cs="arial"/>
            <w:b/>
            <w:bCs/>
            <w:i/>
            <w:color w:val="0077CC"/>
            <w:kern w:val="32"/>
            <w:sz w:val="28"/>
            <w:szCs w:val="32"/>
            <w:u w:val="single"/>
            <w:shd w:val="clear" w:color="auto" w:fill="FFFFFF"/>
            <w:lang w:val="en-US" w:eastAsia="en-US" w:bidi="ar-SA"/>
          </w:rPr>
          <w:t>Segre e chi la insulta sul Web «Persone che mi fanno pena»; Il caso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15.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Giovanna Maria Fagnani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Milano, sulle minacce alla senatrice la Procura ha aperto un fascicolo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 «Sono persone di cui avere pena» e «che andrebbero curate». Non cambia tono, Liliana Segre, nemmeno nel parlare della nuova covata di invisibili vigliacchi che si diletta a rovesciarle addosso odio gratuito, malriposto, del tutto idiota. Anche se ogni santo giorno viene bersagliata da almeno duecento messaggi razzisti, provocatori, irridenti o ingiuriosi, il suo linguaggio continua a reggersi su parole misurate che compongono messaggi positivi. E mentre arriva la notizia di un fascicolo giudiziario contro ignoti, aperto dalla Procura di Milano già nel 2018 con l'ipotesi di reato di molestie e minacce, lei - a 89 anni - continua a incontrare giovani in tutta Italia per spiegare cosa sia stato l'odio, quello vero, che ha vissuto, subito e visto deformarsi in orrori di cui è stata testimone nel campo di sterminio di Auschwitz.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anche in un lunedì pomeriggio di ottobre del 2019 eccola a un convegno sul «linguaggio dell'odio» organizzato all'università Iulm di Milano, dove ribadisce il proprio sentimento di pena per i nuovi odiatori nascosti dietro agli schermi della rete (all'incontro hanno partecipato Gian Battista Canova, rettore dello Iulm; Alessandro Galimberti, Presidente dell'Ordine dei Giornalisti della Lombardia; Carlo Borghetti, vice presidente del Consiglio Regionale Lombardia; Roberto Jarach, presidente della Fondazione Memoriale della Shoah di Milano e Daniela Dana Tedeschi, vicepresidente dell'Associazione Figli della Shoah). «Con loro mi accade la stessa cosa che provai con un gruppo di giovani della Hitlerjugend - racconta Segre -. Ogni giorno, insieme ad altre settecento donne scheletrite, uscivo dal campo di Auschwitz per andare a lavorare nella fabbrica di munizioni Union e loro, che avranno avuto 15 o 16 anni, ci sputavano addosso e ci insultavano. Io li odiavo, questi miei coetanei, provavo per loro un odio immenso. Ma quando sono diventata nonna ho ripensato a quei ragazzi e mi è successa una cosa straordinaria: ero tornata, ero viva, avevo potuto contare sull'amore. E ho pensato: sono stata più fortunata io a essere vittima, che loro a portarsi dentro quel credo».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senatrice a vita scampata al lager dove sono stati uccisi suo padre e i suoi nonni, riesce a confezionare anche una stilettata intrisa di sottile ironia per quei pavidi anonimi che arrivano ad augurarle la morte: «Ogni minuto va goduto e sofferto, bisogna studiare, vedere le cose belle che abbiamo intorno, combattere quelle brutte - dice -. Ma perdere tempo a scrivere a un novantenne per augurarle la morte... Tanto c'è già la natura che ci pensa». E a proposito dei messaggi squallidi che le vengono rivolti spiega che in realtà, «non ne ho letto neanche uno, sono talmente vecchio stile che sui social non ci sono proprio».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quali possono essere le misure per prosciugare queste pozzanghere di ignoranza dolosa? «Non credo che esista un metodo per sgominare gli odiatori seriali , sono persone malate che andrebbero curate e hanno tempo da perdere», dice la senatrice. E non ha senso nemmeno puntare il dito sui social media: «Non vengono usati per parlare del bene - riconosce Liliana Segre - ma io, da nonna, mi fido dei giovani, saranno loro a sbarazzarsi dell'odio».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Attorno alla senatrice a vita si compatta la solidarietà del mondo politico, dal governatore della Lombardia Attilio Fontana al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David Sassoli, che proprio ieri era in visita alla comunità ebraica di Roma e ha lanciato un appello affinché l'Italia colmi il suo «ritardo» e si muova «con celerità» verso il rispetto di alcune indicazioni che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ha dato già da tempo agli Stati membri», come quella di «nominare un commissario nazionale per l'antisemitismo». Il premier Giuseppe Conte ha annunciato che «inviterà tutte le forze politiche in Parlamento a mettersi d'accordo per introdurre norme contro il linguaggio dell'odio», e la stessa Liliana Segre ammette di aspettarsi molto dalla Commissione anti-odio di cui si discuterà in Senato.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Giampiero Rossi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Auschwitz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vasto complesso di campi di concentra-mento e di lavoro realizzato dai nazisti nelle vicinanze della cittadina polacca di Oswiecim dove fu deportata Liliana Segre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vicenda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Procura di Milano ha aperto nel 2018 un'indagine contro ignoti per molestie e minacce per gli insulti arrivati sui social network alla senatrice Liliana Segre Partecipan-do ieri ad un convegno organizzato dalla Iulm di Milano, la senatrice ha parlato dell'inchiesta e dell'aggressivi-tà sui social di cui è vittima Il rapporto dell'Osservato-rio antisemiti- smo ha calcolato che sono in media circa 200 gli insulti e le minacce che la senatrice riceve ogni giorno</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666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Adolescents (94%); Minority Groups (90%); Jews + Judaism (88%); Children (82%); Human Rights Violations (70%); Bullying (69%); Religion + Spirituality (67%); Sexual + Reproductive Health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671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Export, la grande occasione si chiama guerra Usa-Cina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ottobre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15.75pt">
            <v:imagedata r:id="rId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BRESCIA;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Massimiliano Del Barba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Presentata l'Indagine Internazionalizzazione di Confindustria Lombardia Il fattore penalizzante Le nostre imprese sono ancora troppo legate alle catene di fornitura tedesche e francesi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L'avanzata delle economie emergenti e il confronto sempre più serrato fra Stati Uniti e Cina stanno cambiando la geografia dell'internazionalizzazione delle imprese lombarde, le quali dovrebbero approfittare della conflittualità tra le due superpotenze e della relativa fluidità delle alleanze del nuovo contesto bipolare.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questa l'indicazione politica che emerge dalla settima edizione dell'Indagine Internazionalizzazione realizzata da Confindustria Lombardia in collaborazione con Sace Simest e Ispi e presentata ieri nella sede di Assolombarda a Milano. Nuovi mercati di sbocco, che potrebbero aprirsi dalle guerre commerciali e dai divieti incrociati all'esportazione fra Cina e Usa, a cui si aggiunge il valore sempre più strategico di partecipare non solo da subfornitori ma come protagonisti delle filiere industriali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«Si tratta di un percorso complesso - ha spiegato il presidente di Sace Beniamino Quintieri - ma che le aziende lombarde devono intraprendere consapevoli che l'export è la vocazione di questo territorio e motore dell'economia italiana».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se è vero che il 45% del fatturato delle imprese lombarde deriva dal rapporto commerciale con l'estero, è anche vero che per il 94% delle aziende internazionali è l'export l'unica forma di presenza all'estero. Il che restituisce l'immagine di una regione fortemente dipendente dalle scelte commerciali generate fuori dal contesto regionale e italiano. Scrivono infatti gli estensori del rapporto: «Forme di presenza commerciale diretta e di presenza produttiva nei Paesi esteri risultano poco attuate. Uffici di rappresentanza commerciale (li hanno il 10,6% delle imprese) e filiali o negozi diretti (il 9,8%) sono diffusi solo tra le imprese di dimensioni maggiori».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ancora una volta il fattore dimensionale il limite alla forza di penetrazione del made in Lombardy sui mercati internazionali. E la dipendenza dalle supply chain straniere viene confermata dalle aspettative di crescita di fatturato esterno, ridimensionate rispetto all'ultima indagine del 2017 a causa dell'aumentata incertezza geopolitica. Insomma: bravissimi fornitori, ma ancora troppo legati ai tradizionali canali di destinazione delle commesse: Germania, Francia e Spagna.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667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(86%); Company Revenues (84%); Goods + Services Trade Balance (68%); Globalization (63%); Small Business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(68%); Fashion + Apparel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pPr>
      <w:r>
        <w:rPr>
          <w:lang w:val="en-US" w:eastAsia="en-US" w:bidi="ar-SA"/>
        </w:rPr>
        <w:br/>
      </w:r>
      <w:r>
        <w:pict>
          <v:line id="_x0000_s1045" style="position:absolute;z-index:25167257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rinviata L'Europa allontana (al 31 gennaio) l'ultima scadenza; Il braccio di ferro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politica faccia come Draghi: rafforzi l'Europa a qualsiasi costo»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«Dobbiamo diventare autonomi Io ero perplesso sull'alleanza»; L'INTERVISTA LUIGI DI MAio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Segre e chi la insulta sul Web «Persone che mi fanno pena»; Il caso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Export, la grande occasione si chiama guerra Usa-Cina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header" Target="header4.xml" /><Relationship Id="rId17" Type="http://schemas.openxmlformats.org/officeDocument/2006/relationships/header" Target="header5.xml" /><Relationship Id="rId18" Type="http://schemas.openxmlformats.org/officeDocument/2006/relationships/footer" Target="footer4.xml" /><Relationship Id="rId19" Type="http://schemas.openxmlformats.org/officeDocument/2006/relationships/footer" Target="footer5.xml" /><Relationship Id="rId2" Type="http://schemas.openxmlformats.org/officeDocument/2006/relationships/webSettings" Target="webSettings.xml" /><Relationship Id="rId20" Type="http://schemas.openxmlformats.org/officeDocument/2006/relationships/header" Target="header6.xml" /><Relationship Id="rId21" Type="http://schemas.openxmlformats.org/officeDocument/2006/relationships/footer" Target="footer6.xml" /><Relationship Id="rId22" Type="http://schemas.openxmlformats.org/officeDocument/2006/relationships/hyperlink" Target="https://advance.lexis.com/api/document?collection=news&amp;id=urn:contentItem:5XCM-2V01-JDMV-K385-00000-00&amp;context=" TargetMode="External" /><Relationship Id="rId23" Type="http://schemas.openxmlformats.org/officeDocument/2006/relationships/image" Target="media/image3.png" /><Relationship Id="rId24" Type="http://schemas.openxmlformats.org/officeDocument/2006/relationships/header" Target="header7.xml" /><Relationship Id="rId25" Type="http://schemas.openxmlformats.org/officeDocument/2006/relationships/header" Target="header8.xml" /><Relationship Id="rId26" Type="http://schemas.openxmlformats.org/officeDocument/2006/relationships/footer" Target="footer7.xml" /><Relationship Id="rId27" Type="http://schemas.openxmlformats.org/officeDocument/2006/relationships/footer" Target="footer8.xml" /><Relationship Id="rId28" Type="http://schemas.openxmlformats.org/officeDocument/2006/relationships/header" Target="header9.xml" /><Relationship Id="rId29" Type="http://schemas.openxmlformats.org/officeDocument/2006/relationships/footer" Target="footer9.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5XCM-2V01-JDMV-K388-00000-00&amp;context=" TargetMode="External" /><Relationship Id="rId31" Type="http://schemas.openxmlformats.org/officeDocument/2006/relationships/header" Target="header10.xml" /><Relationship Id="rId32" Type="http://schemas.openxmlformats.org/officeDocument/2006/relationships/header" Target="header11.xml" /><Relationship Id="rId33" Type="http://schemas.openxmlformats.org/officeDocument/2006/relationships/footer" Target="footer10.xml" /><Relationship Id="rId34" Type="http://schemas.openxmlformats.org/officeDocument/2006/relationships/footer" Target="footer11.xml" /><Relationship Id="rId35" Type="http://schemas.openxmlformats.org/officeDocument/2006/relationships/header" Target="header12.xml" /><Relationship Id="rId36" Type="http://schemas.openxmlformats.org/officeDocument/2006/relationships/footer" Target="footer12.xml" /><Relationship Id="rId37" Type="http://schemas.openxmlformats.org/officeDocument/2006/relationships/hyperlink" Target="https://advance.lexis.com/api/document?collection=news&amp;id=urn:contentItem:5XCM-2V01-JDMV-K37G-00000-00&amp;context=" TargetMode="External" /><Relationship Id="rId38" Type="http://schemas.openxmlformats.org/officeDocument/2006/relationships/header" Target="header13.xml" /><Relationship Id="rId39" Type="http://schemas.openxmlformats.org/officeDocument/2006/relationships/header" Target="header14.xml" /><Relationship Id="rId4" Type="http://schemas.openxmlformats.org/officeDocument/2006/relationships/image" Target="media/image1.png" /><Relationship Id="rId40" Type="http://schemas.openxmlformats.org/officeDocument/2006/relationships/footer" Target="footer13.xml" /><Relationship Id="rId41" Type="http://schemas.openxmlformats.org/officeDocument/2006/relationships/footer" Target="footer14.xml" /><Relationship Id="rId42" Type="http://schemas.openxmlformats.org/officeDocument/2006/relationships/header" Target="header15.xml" /><Relationship Id="rId43" Type="http://schemas.openxmlformats.org/officeDocument/2006/relationships/footer" Target="footer15.xml" /><Relationship Id="rId44" Type="http://schemas.openxmlformats.org/officeDocument/2006/relationships/hyperlink" Target="https://advance.lexis.com/api/document?collection=news&amp;id=urn:contentItem:5XCM-2V01-JDMV-K38R-00000-00&amp;context=" TargetMode="External" /><Relationship Id="rId45" Type="http://schemas.openxmlformats.org/officeDocument/2006/relationships/header" Target="header16.xml" /><Relationship Id="rId46" Type="http://schemas.openxmlformats.org/officeDocument/2006/relationships/header" Target="header17.xml" /><Relationship Id="rId47" Type="http://schemas.openxmlformats.org/officeDocument/2006/relationships/footer" Target="footer16.xml" /><Relationship Id="rId48" Type="http://schemas.openxmlformats.org/officeDocument/2006/relationships/footer" Target="footer17.xml" /><Relationship Id="rId49" Type="http://schemas.openxmlformats.org/officeDocument/2006/relationships/header" Target="header18.xml" /><Relationship Id="rId5" Type="http://schemas.openxmlformats.org/officeDocument/2006/relationships/hyperlink" Target="https://advance.lexis.com/api/document?id=urn:contentItem:5XCM-2V01-JDMV-K385-00000-00&amp;idtype=PID&amp;context=1516831" TargetMode="External" /><Relationship Id="rId50" Type="http://schemas.openxmlformats.org/officeDocument/2006/relationships/footer" Target="footer18.xml" /><Relationship Id="rId51" Type="http://schemas.openxmlformats.org/officeDocument/2006/relationships/hyperlink" Target="https://advance.lexis.com/api/document?collection=news&amp;id=urn:contentItem:5XCM-2V01-JDMV-K34B-00000-00&amp;context=" TargetMode="External" /><Relationship Id="rId52" Type="http://schemas.openxmlformats.org/officeDocument/2006/relationships/styles" Target="styles.xml" /><Relationship Id="rId6" Type="http://schemas.openxmlformats.org/officeDocument/2006/relationships/hyperlink" Target="https://advance.lexis.com/api/document?id=urn:contentItem:5XCM-2V01-JDMV-K388-00000-00&amp;idtype=PID&amp;context=1516831" TargetMode="External" /><Relationship Id="rId7" Type="http://schemas.openxmlformats.org/officeDocument/2006/relationships/hyperlink" Target="https://advance.lexis.com/api/document?id=urn:contentItem:5XCM-2V01-JDMV-K37G-00000-00&amp;idtype=PID&amp;context=1516831" TargetMode="External" /><Relationship Id="rId8" Type="http://schemas.openxmlformats.org/officeDocument/2006/relationships/hyperlink" Target="https://advance.lexis.com/api/document?id=urn:contentItem:5XCM-2V01-JDMV-K38R-00000-00&amp;idtype=PID&amp;context=1516831" TargetMode="External" /><Relationship Id="rId9" Type="http://schemas.openxmlformats.org/officeDocument/2006/relationships/hyperlink" Target="https://advance.lexis.com/api/document?id=urn:contentItem:5XCM-2V01-JDMV-K34B-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15</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la grande occasione si chiama guerra Usa-Cina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134080582</vt:lpwstr>
  </property>
  <property fmtid="{D5CDD505-2E9C-101B-9397-08002B2CF9AE}" pid="3" name="LADocCount">
    <vt:i4>6</vt:i4>
  </property>
  <property fmtid="{D5CDD505-2E9C-101B-9397-08002B2CF9AE}" pid="4" name="UserPermID">
    <vt:lpwstr>urn:user:PA186839622</vt:lpwstr>
  </property>
</Properties>
</file>