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AE" w:rsidRDefault="00FA51AE">
      <w:pPr>
        <w:pBdr>
          <w:left w:val="single" w:sz="12" w:space="11" w:color="5B9BD5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47BE5EBAB48745499DBE4DF89D4BD6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  <w:t xml:space="preserve">Nutanix Documentation Script </w:t>
          </w:r>
        </w:sdtContent>
      </w:sdt>
    </w:p>
    <w:p w:rsidR="00FA51AE" w:rsidRDefault="00FA51AE"/>
    <w:p w:rsidR="00FA51AE" w:rsidRDefault="00FA51AE">
      <w:r>
        <w:br w:type="page"/>
      </w:r>
    </w:p>
    <w:sdt>
      <w:sdtPr>
        <w:id w:val="1149558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A51AE" w:rsidRDefault="00FA51AE">
          <w:pPr>
            <w:pStyle w:val="TOCHeading"/>
          </w:pPr>
          <w:r>
            <w:t>Table of Contents</w:t>
          </w:r>
        </w:p>
        <w:p w:rsidR="00FA51AE" w:rsidRDefault="00FA51A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786677" w:history="1">
            <w:r w:rsidRPr="00E81D7B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78" w:history="1">
            <w:r w:rsidRPr="00E81D7B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79" w:history="1">
            <w:r w:rsidRPr="00E81D7B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80" w:history="1">
            <w:r w:rsidRPr="00E81D7B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81" w:history="1">
            <w:r w:rsidRPr="00E81D7B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82" w:history="1">
            <w:r w:rsidRPr="00E81D7B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83" w:history="1">
            <w:r w:rsidRPr="00E81D7B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84" w:history="1">
            <w:r w:rsidRPr="00E81D7B">
              <w:rPr>
                <w:rStyle w:val="Hyperlink"/>
                <w:noProof/>
              </w:rPr>
              <w:t>Nutanix Miscalenious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85" w:history="1">
            <w:r w:rsidRPr="00E81D7B">
              <w:rPr>
                <w:rStyle w:val="Hyperlink"/>
                <w:noProof/>
              </w:rPr>
              <w:t>Nutanix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86" w:history="1">
            <w:r w:rsidRPr="00E81D7B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687" w:history="1">
            <w:r w:rsidRPr="00E81D7B">
              <w:rPr>
                <w:rStyle w:val="Hyperlink"/>
                <w:noProof/>
              </w:rPr>
              <w:t>Nutanix Host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88" w:history="1">
            <w:r w:rsidRPr="00E81D7B">
              <w:rPr>
                <w:rStyle w:val="Hyperlink"/>
                <w:noProof/>
              </w:rPr>
              <w:t>Nutanix Hardware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89" w:history="1">
            <w:r w:rsidRPr="00E81D7B">
              <w:rPr>
                <w:rStyle w:val="Hyperlink"/>
                <w:noProof/>
              </w:rPr>
              <w:t>Nutanix Critical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90" w:history="1">
            <w:r w:rsidRPr="00E81D7B">
              <w:rPr>
                <w:rStyle w:val="Hyperlink"/>
                <w:noProof/>
              </w:rPr>
              <w:t>Nutanix Metadata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691" w:history="1">
            <w:r w:rsidRPr="00E81D7B">
              <w:rPr>
                <w:rStyle w:val="Hyperlink"/>
                <w:noProof/>
              </w:rPr>
              <w:t>Nutanix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92" w:history="1">
            <w:r w:rsidRPr="00E81D7B">
              <w:rPr>
                <w:rStyle w:val="Hyperlink"/>
                <w:noProof/>
              </w:rPr>
              <w:t>Nutanix Authentication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693" w:history="1">
            <w:r w:rsidRPr="00E81D7B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94" w:history="1">
            <w:r w:rsidRPr="00E81D7B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95" w:history="1">
            <w:r w:rsidRPr="00E81D7B">
              <w:rPr>
                <w:rStyle w:val="Hyperlink"/>
                <w:noProof/>
              </w:rPr>
              <w:t>Nutanix Cluster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96" w:history="1">
            <w:r w:rsidRPr="00E81D7B">
              <w:rPr>
                <w:rStyle w:val="Hyperlink"/>
                <w:noProof/>
              </w:rPr>
              <w:t>Nutanix Cluster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697" w:history="1">
            <w:r w:rsidRPr="00E81D7B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698" w:history="1">
            <w:r w:rsidRPr="00E81D7B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699" w:history="1">
            <w:r w:rsidRPr="00E81D7B">
              <w:rPr>
                <w:rStyle w:val="Hyperlink"/>
                <w:noProof/>
              </w:rPr>
              <w:t>Container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00" w:history="1">
            <w:r w:rsidRPr="00E81D7B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01" w:history="1">
            <w:r w:rsidRPr="00E81D7B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702" w:history="1">
            <w:r w:rsidRPr="00E81D7B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03" w:history="1">
            <w:r w:rsidRPr="00E81D7B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04" w:history="1">
            <w:r w:rsidRPr="00E81D7B">
              <w:rPr>
                <w:rStyle w:val="Hyperlink"/>
                <w:noProof/>
              </w:rPr>
              <w:t>Nutanix Disk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05" w:history="1">
            <w:r w:rsidRPr="00E81D7B">
              <w:rPr>
                <w:rStyle w:val="Hyperlink"/>
                <w:noProof/>
              </w:rPr>
              <w:t>Nutanix Disk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706" w:history="1">
            <w:r w:rsidRPr="00E81D7B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07" w:history="1">
            <w:r w:rsidRPr="00E81D7B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08" w:history="1">
            <w:r w:rsidRPr="00E81D7B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09" w:history="1">
            <w:r w:rsidRPr="00E81D7B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710" w:history="1">
            <w:r w:rsidRPr="00E81D7B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11" w:history="1">
            <w:r w:rsidRPr="00E81D7B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12" w:history="1">
            <w:r w:rsidRPr="00E81D7B">
              <w:rPr>
                <w:rStyle w:val="Hyperlink"/>
                <w:noProof/>
              </w:rPr>
              <w:t>Nutanix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713" w:history="1">
            <w:r w:rsidRPr="00E81D7B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14" w:history="1">
            <w:r w:rsidRPr="00E81D7B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715" w:history="1">
            <w:r w:rsidRPr="00E81D7B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16" w:history="1">
            <w:r w:rsidRPr="00E81D7B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17" w:history="1">
            <w:r w:rsidRPr="00E81D7B">
              <w:rPr>
                <w:rStyle w:val="Hyperlink"/>
                <w:noProof/>
              </w:rPr>
              <w:t>Nutanix Storage Pool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2786718" w:history="1">
            <w:r w:rsidRPr="00E81D7B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19" w:history="1">
            <w:r w:rsidRPr="00E81D7B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20" w:history="1">
            <w:r w:rsidRPr="00E81D7B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21" w:history="1">
            <w:r w:rsidRPr="00E81D7B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22" w:history="1">
            <w:r w:rsidRPr="00E81D7B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23" w:history="1">
            <w:r w:rsidRPr="00E81D7B">
              <w:rPr>
                <w:rStyle w:val="Hyperlink"/>
                <w:noProof/>
              </w:rPr>
              <w:t>Nutanix Protection Domain Alerts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02786724" w:history="1">
            <w:r w:rsidRPr="00E81D7B">
              <w:rPr>
                <w:rStyle w:val="Hyperlink"/>
                <w:noProof/>
              </w:rPr>
              <w:t>Nutanix Protection Domain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_Toc402786724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1AE" w:rsidRDefault="00FA51AE">
          <w:r>
            <w:rPr>
              <w:b/>
              <w:bCs/>
              <w:noProof/>
            </w:rPr>
            <w:fldChar w:fldCharType="end"/>
          </w:r>
        </w:p>
      </w:sdtContent>
    </w:sdt>
    <w:p w:rsidR="00367ED4" w:rsidRDefault="00FA51AE" w:rsidP="00FA51AE">
      <w:pPr>
        <w:pStyle w:val="Heading2"/>
      </w:pPr>
      <w:bookmarkStart w:id="0" w:name="_Toc402786677"/>
      <w:r>
        <w:t>Nutanix System Information</w:t>
      </w:r>
      <w:bookmarkEnd w:id="0"/>
    </w:p>
    <w:p w:rsidR="00FA51AE" w:rsidRDefault="00FA51AE" w:rsidP="00FA51AE">
      <w:pPr>
        <w:pStyle w:val="Heading3"/>
      </w:pPr>
      <w:bookmarkStart w:id="1" w:name="_Toc402786678"/>
      <w:r>
        <w:t>Nutanix System Information</w:t>
      </w:r>
      <w:bookmarkEnd w:id="1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2" w:name="_Toc402786679"/>
      <w:r>
        <w:t>Remote Support Setting</w:t>
      </w:r>
      <w:bookmarkEnd w:id="2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3" w:name="_Toc402786680"/>
      <w:r>
        <w:t>SMTP Settings</w:t>
      </w:r>
      <w:bookmarkEnd w:id="3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4" w:name="_Toc402786681"/>
      <w:r>
        <w:t>Nutanix IP Configuration</w:t>
      </w:r>
      <w:bookmarkEnd w:id="4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5" w:name="_Toc402786682"/>
      <w:r>
        <w:t>Nutanix Serial Configuration</w:t>
      </w:r>
      <w:bookmarkEnd w:id="5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6" w:name="_Toc402786683"/>
      <w:r>
        <w:t>Nutanix CPU Configuration</w:t>
      </w:r>
      <w:bookmarkEnd w:id="6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7" w:name="_Toc402786684"/>
      <w:r>
        <w:t>Nutanix Miscalenious Configuration</w:t>
      </w:r>
      <w:bookmarkEnd w:id="7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8" w:name="_Toc402786685"/>
      <w:r>
        <w:t>Nutanix Alerts</w:t>
      </w:r>
      <w:bookmarkEnd w:id="8"/>
    </w:p>
    <w:p w:rsidR="00FA51AE" w:rsidRDefault="00FA51AE" w:rsidP="00FA51AE">
      <w:pPr>
        <w:pStyle w:val="NoSpacing"/>
      </w:pPr>
      <w:r>
        <w:t>Note: If this (sub) chapter is empty there are no unresolved alerts</w:t>
      </w:r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9" w:name="_Toc402786686"/>
      <w:r>
        <w:t>Nutanix Events</w:t>
      </w:r>
      <w:bookmarkEnd w:id="9"/>
    </w:p>
    <w:p w:rsidR="00FA51AE" w:rsidRDefault="00FA51AE" w:rsidP="00FA51AE">
      <w:pPr>
        <w:pStyle w:val="NoSpacing"/>
      </w:pPr>
      <w:r>
        <w:t>Note: If this (sub) chapter is empty there are no unresolved events</w:t>
      </w:r>
    </w:p>
    <w:p w:rsidR="00FA51AE" w:rsidRDefault="00FA51AE" w:rsidP="00FA51AE">
      <w:pPr>
        <w:pStyle w:val="NoSpacing"/>
      </w:pPr>
      <w:r>
        <w:lastRenderedPageBreak/>
        <w:t xml:space="preserve"> </w:t>
      </w:r>
    </w:p>
    <w:p w:rsidR="00FA51AE" w:rsidRDefault="00FA51AE" w:rsidP="00FA51AE">
      <w:pPr>
        <w:pStyle w:val="Heading1"/>
      </w:pPr>
      <w:bookmarkStart w:id="10" w:name="_Toc402786687"/>
      <w:r>
        <w:t>Nutanix Host Alerts</w:t>
      </w:r>
      <w:bookmarkEnd w:id="10"/>
    </w:p>
    <w:p w:rsidR="00FA51AE" w:rsidRDefault="00FA51AE" w:rsidP="00FA51AE">
      <w:pPr>
        <w:pStyle w:val="Heading3"/>
      </w:pPr>
      <w:bookmarkStart w:id="11" w:name="_Toc402786688"/>
      <w:r>
        <w:t>Nutanix Hardware Alerts</w:t>
      </w:r>
      <w:bookmarkEnd w:id="11"/>
    </w:p>
    <w:p w:rsidR="00FA51AE" w:rsidRDefault="00FA51AE" w:rsidP="00FA51AE">
      <w:pPr>
        <w:pStyle w:val="NoSpacing"/>
      </w:pPr>
      <w:r>
        <w:t>Note: If this (sub) chapter is empty there are no critical alerts</w:t>
      </w:r>
    </w:p>
    <w:p w:rsidR="00FA51AE" w:rsidRDefault="00FA51AE" w:rsidP="00FA51AE">
      <w:pPr>
        <w:pStyle w:val="Heading3"/>
      </w:pPr>
      <w:bookmarkStart w:id="12" w:name="_Toc402786689"/>
      <w:r>
        <w:t>Nutanix Critical Alerts</w:t>
      </w:r>
      <w:bookmarkEnd w:id="12"/>
    </w:p>
    <w:p w:rsidR="00FA51AE" w:rsidRDefault="00FA51AE" w:rsidP="00FA51AE">
      <w:pPr>
        <w:pStyle w:val="NoSpacing"/>
      </w:pPr>
      <w:r>
        <w:t>Note: If this (sub) chapter is empty there are no critical alerts</w:t>
      </w:r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13" w:name="_Toc402786690"/>
      <w:r>
        <w:t>Nutanix Metadata Alerts</w:t>
      </w:r>
      <w:bookmarkEnd w:id="13"/>
    </w:p>
    <w:p w:rsidR="00FA51AE" w:rsidRDefault="00FA51AE" w:rsidP="00FA51AE">
      <w:pPr>
        <w:pStyle w:val="NoSpacing"/>
      </w:pPr>
      <w:r>
        <w:t>Note: If this (sub) chapter is empty there are no critical alerts</w:t>
      </w:r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1"/>
      </w:pPr>
      <w:bookmarkStart w:id="14" w:name="_Toc402786691"/>
      <w:r>
        <w:t>Nutanix Authentication</w:t>
      </w:r>
      <w:bookmarkEnd w:id="14"/>
    </w:p>
    <w:p w:rsidR="00FA51AE" w:rsidRDefault="00FA51AE" w:rsidP="00FA51AE">
      <w:pPr>
        <w:pStyle w:val="Heading3"/>
      </w:pPr>
      <w:bookmarkStart w:id="15" w:name="_Toc402786692"/>
      <w:r>
        <w:t>Nutanix Authentication Configuration</w:t>
      </w:r>
      <w:bookmarkEnd w:id="15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1"/>
      </w:pPr>
      <w:bookmarkStart w:id="16" w:name="_Toc402786693"/>
      <w:r>
        <w:t>Nutanix Cluster Information</w:t>
      </w:r>
      <w:bookmarkEnd w:id="16"/>
    </w:p>
    <w:p w:rsidR="00FA51AE" w:rsidRDefault="00FA51AE" w:rsidP="00FA51AE">
      <w:pPr>
        <w:pStyle w:val="Heading3"/>
      </w:pPr>
      <w:bookmarkStart w:id="17" w:name="_Toc402786694"/>
      <w:r>
        <w:t>Nutanix Cluster Configuration</w:t>
      </w:r>
      <w:bookmarkEnd w:id="17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18" w:name="_Toc402786695"/>
      <w:r>
        <w:t>Nutanix Cluster Alerts</w:t>
      </w:r>
      <w:bookmarkEnd w:id="18"/>
    </w:p>
    <w:p w:rsidR="00FA51AE" w:rsidRDefault="00FA51AE" w:rsidP="00FA51AE">
      <w:pPr>
        <w:pStyle w:val="NoSpacing"/>
      </w:pPr>
      <w:r>
        <w:t>Note: If this (sub) chapter is empty there are no critical alerts</w:t>
      </w:r>
    </w:p>
    <w:p w:rsidR="00FA51AE" w:rsidRDefault="00FA51AE" w:rsidP="00FA51AE">
      <w:pPr>
        <w:pStyle w:val="Heading3"/>
      </w:pPr>
      <w:bookmarkStart w:id="19" w:name="_Toc402786696"/>
      <w:r>
        <w:t>Nutanix Cluster Events</w:t>
      </w:r>
      <w:bookmarkEnd w:id="19"/>
    </w:p>
    <w:p w:rsidR="00FA51AE" w:rsidRDefault="00FA51AE" w:rsidP="00FA51AE">
      <w:pPr>
        <w:pStyle w:val="NoSpacing"/>
      </w:pPr>
      <w:r>
        <w:t>Note: If this (sub) chapter is empty there are no critical alerts</w:t>
      </w:r>
    </w:p>
    <w:p w:rsidR="00FA51AE" w:rsidRDefault="00FA51AE" w:rsidP="00FA51AE">
      <w:pPr>
        <w:pStyle w:val="Heading1"/>
      </w:pPr>
      <w:bookmarkStart w:id="20" w:name="_Toc402786697"/>
      <w:r>
        <w:t>Nutanix General Info</w:t>
      </w:r>
      <w:bookmarkEnd w:id="20"/>
    </w:p>
    <w:p w:rsidR="00FA51AE" w:rsidRDefault="00FA51AE" w:rsidP="00FA51AE">
      <w:pPr>
        <w:pStyle w:val="Heading3"/>
      </w:pPr>
      <w:bookmarkStart w:id="21" w:name="_Toc402786698"/>
      <w:r>
        <w:t>Nutanix Cmdlets Info</w:t>
      </w:r>
      <w:bookmarkEnd w:id="21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1"/>
      </w:pPr>
      <w:bookmarkStart w:id="22" w:name="_Toc402786699"/>
      <w:r>
        <w:t>Container Information</w:t>
      </w:r>
      <w:bookmarkEnd w:id="22"/>
    </w:p>
    <w:p w:rsidR="00FA51AE" w:rsidRDefault="00FA51AE" w:rsidP="00FA51AE">
      <w:pPr>
        <w:pStyle w:val="Heading3"/>
      </w:pPr>
      <w:bookmarkStart w:id="23" w:name="_Toc402786700"/>
      <w:r>
        <w:t>Nutanix Containers</w:t>
      </w:r>
      <w:bookmarkEnd w:id="23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24" w:name="_Toc402786701"/>
      <w:r>
        <w:t>Nutanix NFS Datastores</w:t>
      </w:r>
      <w:bookmarkEnd w:id="24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1"/>
      </w:pPr>
      <w:bookmarkStart w:id="25" w:name="_Toc402786702"/>
      <w:r>
        <w:t>Nutanix Disk Information</w:t>
      </w:r>
      <w:bookmarkEnd w:id="25"/>
    </w:p>
    <w:p w:rsidR="00FA51AE" w:rsidRDefault="00FA51AE" w:rsidP="00FA51AE">
      <w:pPr>
        <w:pStyle w:val="Heading3"/>
      </w:pPr>
      <w:bookmarkStart w:id="26" w:name="_Toc402786703"/>
      <w:r>
        <w:t>Nutanix Disk Configuration</w:t>
      </w:r>
      <w:bookmarkEnd w:id="26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27" w:name="_Toc402786704"/>
      <w:r>
        <w:lastRenderedPageBreak/>
        <w:t>Nutanix Disk Alerts</w:t>
      </w:r>
      <w:bookmarkEnd w:id="27"/>
    </w:p>
    <w:p w:rsidR="00FA51AE" w:rsidRDefault="00FA51AE" w:rsidP="00FA51AE">
      <w:pPr>
        <w:pStyle w:val="NoSpacing"/>
      </w:pPr>
      <w:r>
        <w:t>Note: If this (sub) chapter is empty there are no critical disk alerts</w:t>
      </w:r>
    </w:p>
    <w:p w:rsidR="00FA51AE" w:rsidRDefault="00FA51AE" w:rsidP="00FA51AE">
      <w:pPr>
        <w:pStyle w:val="Heading3"/>
      </w:pPr>
      <w:bookmarkStart w:id="28" w:name="_Toc402786705"/>
      <w:r>
        <w:t>Nutanix Disk Events</w:t>
      </w:r>
      <w:bookmarkEnd w:id="28"/>
    </w:p>
    <w:p w:rsidR="00FA51AE" w:rsidRDefault="00FA51AE" w:rsidP="00FA51AE">
      <w:pPr>
        <w:pStyle w:val="NoSpacing"/>
      </w:pPr>
      <w:r>
        <w:t>Note: If this (sub) chapter is empty there are no critical alerts</w:t>
      </w:r>
    </w:p>
    <w:p w:rsidR="00FA51AE" w:rsidRDefault="00FA51AE" w:rsidP="00FA51AE">
      <w:pPr>
        <w:pStyle w:val="Heading1"/>
      </w:pPr>
      <w:bookmarkStart w:id="29" w:name="_Toc402786706"/>
      <w:r>
        <w:t>Nutanix Licensing Information</w:t>
      </w:r>
      <w:bookmarkEnd w:id="29"/>
    </w:p>
    <w:p w:rsidR="00FA51AE" w:rsidRDefault="00FA51AE" w:rsidP="00FA51AE">
      <w:pPr>
        <w:pStyle w:val="Heading3"/>
      </w:pPr>
      <w:bookmarkStart w:id="30" w:name="_Toc402786707"/>
      <w:r>
        <w:t>Nutanix Cluster Licensing</w:t>
      </w:r>
      <w:bookmarkEnd w:id="30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31" w:name="_Toc402786708"/>
      <w:r>
        <w:t>Nutanix Licensing</w:t>
      </w:r>
      <w:bookmarkEnd w:id="31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32" w:name="_Toc402786709"/>
      <w:r>
        <w:t>Nutanix License Allowance</w:t>
      </w:r>
      <w:bookmarkEnd w:id="32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1"/>
      </w:pPr>
      <w:bookmarkStart w:id="33" w:name="_Toc402786710"/>
      <w:r>
        <w:t>Nutanix Events</w:t>
      </w:r>
      <w:bookmarkEnd w:id="33"/>
    </w:p>
    <w:p w:rsidR="00FA51AE" w:rsidRDefault="00FA51AE" w:rsidP="00FA51AE">
      <w:pPr>
        <w:pStyle w:val="Heading3"/>
      </w:pPr>
      <w:bookmarkStart w:id="34" w:name="_Toc402786711"/>
      <w:r>
        <w:t>Nutanix Health Check</w:t>
      </w:r>
      <w:bookmarkEnd w:id="34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35" w:name="_Toc402786712"/>
      <w:r>
        <w:t>Nutanix Events</w:t>
      </w:r>
      <w:bookmarkEnd w:id="35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1"/>
      </w:pPr>
      <w:bookmarkStart w:id="36" w:name="_Toc402786713"/>
      <w:r>
        <w:t>Nutanix vDisk Information</w:t>
      </w:r>
      <w:bookmarkEnd w:id="36"/>
    </w:p>
    <w:p w:rsidR="00FA51AE" w:rsidRDefault="00FA51AE" w:rsidP="00FA51AE">
      <w:pPr>
        <w:pStyle w:val="Heading3"/>
      </w:pPr>
      <w:bookmarkStart w:id="37" w:name="_Toc402786714"/>
      <w:r>
        <w:t>Nutanix vDisks</w:t>
      </w:r>
      <w:bookmarkEnd w:id="37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1"/>
      </w:pPr>
      <w:bookmarkStart w:id="38" w:name="_Toc402786715"/>
      <w:r>
        <w:t>Nutanix Storage Pool Information</w:t>
      </w:r>
      <w:bookmarkEnd w:id="38"/>
    </w:p>
    <w:p w:rsidR="00FA51AE" w:rsidRDefault="00FA51AE" w:rsidP="00FA51AE">
      <w:pPr>
        <w:pStyle w:val="Heading3"/>
      </w:pPr>
      <w:bookmarkStart w:id="39" w:name="_Toc402786716"/>
      <w:r>
        <w:t>Nutanix Storage Pool</w:t>
      </w:r>
      <w:bookmarkEnd w:id="39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40" w:name="_Toc402786717"/>
      <w:r>
        <w:t>Nutanix Storage Pool Events</w:t>
      </w:r>
      <w:bookmarkEnd w:id="40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1"/>
      </w:pPr>
      <w:bookmarkStart w:id="41" w:name="_Toc402786718"/>
      <w:r>
        <w:t>Nutanix Protection Domains</w:t>
      </w:r>
      <w:bookmarkEnd w:id="41"/>
    </w:p>
    <w:p w:rsidR="00FA51AE" w:rsidRDefault="00FA51AE" w:rsidP="00FA51AE">
      <w:pPr>
        <w:pStyle w:val="Heading3"/>
      </w:pPr>
      <w:bookmarkStart w:id="42" w:name="_Toc402786719"/>
      <w:r>
        <w:t>Nutanix Protection Domain</w:t>
      </w:r>
      <w:bookmarkEnd w:id="42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43" w:name="_Toc402786720"/>
      <w:r>
        <w:t>Nutanix Protection Domain Consistency Group</w:t>
      </w:r>
      <w:bookmarkEnd w:id="43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44" w:name="_Toc402786721"/>
      <w:r>
        <w:t>Nutanix Protection Domain Snapshots</w:t>
      </w:r>
      <w:bookmarkEnd w:id="44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45" w:name="_Toc402786722"/>
      <w:r>
        <w:t>Nutanix Protection Domain Unprotected VMs</w:t>
      </w:r>
      <w:bookmarkEnd w:id="45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NoSpacing"/>
      </w:pPr>
      <w:r>
        <w:lastRenderedPageBreak/>
        <w:t xml:space="preserve"> </w:t>
      </w:r>
    </w:p>
    <w:p w:rsidR="00FA51AE" w:rsidRDefault="00FA51AE" w:rsidP="00FA51AE">
      <w:pPr>
        <w:pStyle w:val="Heading3"/>
      </w:pPr>
      <w:bookmarkStart w:id="46" w:name="_Toc402786723"/>
      <w:r>
        <w:t>Nutanix Protection Domain Alerts</w:t>
      </w:r>
      <w:bookmarkEnd w:id="46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Heading3"/>
      </w:pPr>
      <w:bookmarkStart w:id="47" w:name="_Toc402786724"/>
      <w:r>
        <w:t>Nutanix Protection Domain Events</w:t>
      </w:r>
      <w:bookmarkEnd w:id="47"/>
    </w:p>
    <w:p w:rsidR="00FA51AE" w:rsidRDefault="00FA51AE" w:rsidP="00FA51AE">
      <w:pPr>
        <w:pStyle w:val="NoSpacing"/>
      </w:pPr>
      <w:r>
        <w:t xml:space="preserve"> </w:t>
      </w:r>
    </w:p>
    <w:p w:rsidR="00FA51AE" w:rsidRDefault="00FA51AE" w:rsidP="00FA51AE">
      <w:pPr>
        <w:pStyle w:val="NoSpacing"/>
      </w:pPr>
      <w:r>
        <w:t xml:space="preserve"> </w:t>
      </w:r>
    </w:p>
    <w:p w:rsidR="00FA51AE" w:rsidRPr="00FA51AE" w:rsidRDefault="00FA51AE" w:rsidP="00FA51AE">
      <w:pPr>
        <w:pStyle w:val="NoSpacing"/>
      </w:pPr>
      <w:bookmarkStart w:id="48" w:name="_GoBack"/>
      <w:bookmarkEnd w:id="48"/>
    </w:p>
    <w:sectPr w:rsidR="00FA51AE" w:rsidRPr="00FA51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1AE" w:rsidRDefault="00FA51AE" w:rsidP="00FA51AE">
      <w:pPr>
        <w:spacing w:after="0" w:line="240" w:lineRule="auto"/>
      </w:pPr>
      <w:r>
        <w:separator/>
      </w:r>
    </w:p>
  </w:endnote>
  <w:endnote w:type="continuationSeparator" w:id="0">
    <w:p w:rsidR="00FA51AE" w:rsidRDefault="00FA51AE" w:rsidP="00FA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AE" w:rsidRDefault="00FA51AE" w:rsidP="00B80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1AE" w:rsidRDefault="00FA51AE" w:rsidP="00FA51A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AE" w:rsidRDefault="00FA51AE" w:rsidP="00B80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FA51AE" w:rsidRPr="00FA51AE" w:rsidRDefault="00FA51AE" w:rsidP="00FA51AE">
    <w:pPr>
      <w:pStyle w:val="Footer"/>
      <w:ind w:right="360"/>
      <w:rPr>
        <w:rFonts w:ascii="Calibri" w:hAnsi="Calibri"/>
        <w:b/>
        <w:i/>
        <w:sz w:val="16"/>
      </w:rPr>
    </w:pPr>
    <w:r>
      <w:rPr>
        <w:rFonts w:ascii="Calibri" w:hAnsi="Calibri"/>
        <w:b/>
        <w:i/>
        <w:sz w:val="16"/>
      </w:rPr>
      <w:t>Report created by Administrator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AE" w:rsidRDefault="00FA51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1AE" w:rsidRDefault="00FA51AE" w:rsidP="00FA51AE">
      <w:pPr>
        <w:spacing w:after="0" w:line="240" w:lineRule="auto"/>
      </w:pPr>
      <w:r>
        <w:separator/>
      </w:r>
    </w:p>
  </w:footnote>
  <w:footnote w:type="continuationSeparator" w:id="0">
    <w:p w:rsidR="00FA51AE" w:rsidRDefault="00FA51AE" w:rsidP="00FA5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AE" w:rsidRDefault="00FA51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AE" w:rsidRDefault="00FA51A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1AE" w:rsidRDefault="00FA5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AE"/>
    <w:rsid w:val="00367ED4"/>
    <w:rsid w:val="00FA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6DB5-BAB4-4006-A480-15D04DB7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51A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AE"/>
  </w:style>
  <w:style w:type="paragraph" w:styleId="Footer">
    <w:name w:val="footer"/>
    <w:basedOn w:val="Normal"/>
    <w:link w:val="FooterChar"/>
    <w:uiPriority w:val="99"/>
    <w:unhideWhenUsed/>
    <w:rsid w:val="00FA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AE"/>
  </w:style>
  <w:style w:type="character" w:styleId="PageNumber">
    <w:name w:val="page number"/>
    <w:basedOn w:val="DefaultParagraphFont"/>
    <w:uiPriority w:val="99"/>
    <w:semiHidden/>
    <w:unhideWhenUsed/>
    <w:rsid w:val="00FA51AE"/>
  </w:style>
  <w:style w:type="character" w:customStyle="1" w:styleId="Heading2Char">
    <w:name w:val="Heading 2 Char"/>
    <w:basedOn w:val="DefaultParagraphFont"/>
    <w:link w:val="Heading2"/>
    <w:uiPriority w:val="9"/>
    <w:rsid w:val="00FA5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5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A51AE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A51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51AE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FA51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5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BE5EBAB48745499DBE4DF89D4BD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02892-384C-43F9-9886-FA20153AC895}"/>
      </w:docPartPr>
      <w:docPartBody>
        <w:p w:rsidR="00000000" w:rsidRDefault="00D647C0" w:rsidP="00D647C0">
          <w:pPr>
            <w:pStyle w:val="47BE5EBAB48745499DBE4DF89D4BD6E5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C0"/>
    <w:rsid w:val="00D6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BE5EBAB48745499DBE4DF89D4BD6E5">
    <w:name w:val="47BE5EBAB48745499DBE4DF89D4BD6E5"/>
    <w:rsid w:val="00D647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11/3/2014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886</Words>
  <Characters>5458</Characters>
  <Application>Microsoft Office Word</Application>
  <DocSecurity>0</DocSecurity>
  <Lines>363</Lines>
  <Paragraphs>226</Paragraphs>
  <ScaleCrop>false</ScaleCrop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Nutanix Documentation Script </dc:title>
  <dc:subject>Nutanix Documentation Report</dc:subject>
  <dc:creator>Administrator</dc:creator>
  <cp:keywords/>
  <dc:description/>
  <cp:lastModifiedBy>Windows User</cp:lastModifiedBy>
  <cp:revision>1</cp:revision>
  <dcterms:created xsi:type="dcterms:W3CDTF">2014-11-03T13:02:00Z</dcterms:created>
  <dcterms:modified xsi:type="dcterms:W3CDTF">2014-11-03T13:02:00Z</dcterms:modified>
</cp:coreProperties>
</file>