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FISI WARE S.A.C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Plan de Gestión de la Configuración del Software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  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  <w:tab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Perez Sotomayor, Alejandro Nicolás</w:t>
        <w:tab/>
        <w:tab/>
        <w:t xml:space="preserve">20200280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Wong Gómez, Carlos Augusto</w:t>
        <w:tab/>
        <w:tab/>
        <w:tab/>
        <w:t xml:space="preserve">14160018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Tambillo Borja, Mauro Junior</w:t>
        <w:tab/>
        <w:tab/>
        <w:tab/>
        <w:t xml:space="preserve">20200295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Mauricio Montes, Jorge Luis </w:t>
        <w:tab/>
        <w:tab/>
        <w:tab/>
        <w:t xml:space="preserve">20200048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Diaz Pillaca, Sebastian Alexis                         20200259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Saenz Cuevas,Leonardo Rodolfo</w:t>
        <w:tab/>
        <w:tab/>
        <w:t xml:space="preserve">20200026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Diaz Pinedo ,Jordan Antony</w:t>
        <w:tab/>
        <w:tab/>
        <w:tab/>
        <w:t xml:space="preserve">14200187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Índice de Tablas</w:t>
      </w:r>
    </w:p>
    <w:p w:rsidR="00000000" w:rsidDel="00000000" w:rsidP="00000000" w:rsidRDefault="00000000" w:rsidRPr="00000000" w14:paraId="0000001D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1. Historial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2. Roles y responsabilidades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3. Herramienta control de versiones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4.Herramientas escogida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5.Carpeta Cliente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6.Carpeta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7. Carpeta Documento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8. Líneas de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9. Lista de Clasificación de ítems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10. Nomenclatura caso 1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11. Nomenclatura caso 2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12. Nomenclatura caso 3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13. Nomenclatura caso 4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14. Lista de ítem con la nomenclatura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Índice de Figuras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1. GitHub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Figura 2. Estructura de las librerías del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versión 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485"/>
        <w:gridCol w:w="2985"/>
        <w:tblGridChange w:id="0">
          <w:tblGrid>
            <w:gridCol w:w="1555"/>
            <w:gridCol w:w="448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5/10/2022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Introducción, Gestión de la configuración del Software, Actividades de la GCS (identificación)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12/10/2022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Corrección de los puntos Introducción, Gestión de la configuración del Software, Actividades de la GCS (identificación)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21/10/2022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Formato de la solicitud de cambios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Tabla 1. Historial de versiones</w:t>
      </w:r>
    </w:p>
    <w:p w:rsidR="00000000" w:rsidDel="00000000" w:rsidP="00000000" w:rsidRDefault="00000000" w:rsidRPr="00000000" w14:paraId="00000079">
      <w:pPr>
        <w:spacing w:after="240" w:before="240" w:lineRule="auto"/>
        <w:ind w:left="43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43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43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43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43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Situación de la empresa y problemática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Fisi Ware SAC es una empresa orientada a brindar una aplicación web para la gestión de las actividades a todos los estudiantes universitarios.Mediante esta herramienta los estudiantes podrán realizar la gestión del tiempo académico; a saber planificar, organizar y priorizar actividades relacionadas al estudio.Esto, con el fin de gestionar y hacer un uso efectivo del tiempo académico.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parte de la problemática se puede mencionar que  la empresa Fisi Ware cuenta con muchos proyectos en distintas localidades del país.Esto, genera que no se pueda controlar o se generen dificultades para gestionar los proyectos que se tiene en la empresa; sumado a ello los recursos humanos.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El objetivo del plan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del PGC es el gestionamiento de las versiones, mantener la integridad del producto software a lo largo del desarrollo; garantizando que no se realicen cambios descontrolados.Además facilita el mantenimiento del sistema, aportando información precisa para valorar el impacto de los cambios solicitados y reduciendo el tiempo de implementación de un cambio, tanto evolutivo como correctivo. Asimismo, permite controlar el sistema como producto global a lo largo de su desarrollo, obtener informes sobre el estado de desarrollo en que se encuentra y reducir el número de errores de adaptación del sistema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Gestión de Configuración de Software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Roles y responsabilidades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cc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1185"/>
        <w:gridCol w:w="2789"/>
        <w:tblGridChange w:id="0">
          <w:tblGrid>
            <w:gridCol w:w="4335"/>
            <w:gridCol w:w="1185"/>
            <w:gridCol w:w="2789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de la organización,desarrollo, entrega del proyecto, del flujo de trabajo estipulado en el contrato.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Gestor de la Configuración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de la ejecución de todas las tareas de la gestión de la configuración.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Bibliotecario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 del repositorio, los accesos y el manejo general de la configuración de la herramienta.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 de control de cambio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del análisis del efecto al realizar un cambio hecho en el SW.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2. Roles y responsabilidades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Herramientas, entorno e Infraestructura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 de control de versiones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380"/>
        <w:gridCol w:w="1380"/>
        <w:gridCol w:w="1380"/>
        <w:gridCol w:w="1245"/>
        <w:gridCol w:w="2490"/>
        <w:tblGridChange w:id="0">
          <w:tblGrid>
            <w:gridCol w:w="1380"/>
            <w:gridCol w:w="1380"/>
            <w:gridCol w:w="1380"/>
            <w:gridCol w:w="1380"/>
            <w:gridCol w:w="1245"/>
            <w:gridCol w:w="2490"/>
          </w:tblGrid>
        </w:tblGridChange>
      </w:tblGrid>
      <w:tr>
        <w:trPr>
          <w:cantSplit w:val="0"/>
          <w:tblHeader w:val="1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Herramienta/Criterios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Arquitectura de red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Resolución de conflictos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 de desarrollo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Compatibilidad con Bitbucket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Distribuida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Fusion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de control de versiones diseñado pensando en la eficiencia, la confiabilidad y compatibilidad del mantenimiento de versiones de aplicaciones cuando estas tienen un gran número de archivos de código fuente.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Mercurial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Distribuida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Fusion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control de versiones multiplataforma para desarrolladores de software. Está implementado principalmente haciendo uso del lenguaje de programación Python.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SVN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Cliente-servidor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Fusión o bloqueo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SVN es un sistema de control de versiones usado para que varios desarrolladores puedan trabajar en un mismo proyecto en forma más o menos ordenada. Tiene una arquitectura cliente servidor con controles de concurrencia para cuando varios desarrolladores están trabajando en el mismo archivo.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CVS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Cliente-servidor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Fusion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Solo mantenimiento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 una aplicación informática que implementa un sistema de control de versiones: mantiene el registro de todo el trabajo y los cambios en los ficheros, ​ que forman un proyecto y permite que distintos desarrolladores colaboren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3. Herramienta control de versiones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hd w:fill="cc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herramienta elegida para el control de versiones fue Git a través de la plataforma colaborativa GitHub.Ya que, además de ser gratuita, la interfaz es intuitiva y facilita la navegación para el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BITBUCKET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GITLAB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Integración CI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Canalizaciones de CI para compartir códigos.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 gratuito para facilitar el acceso a los usuarios.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proporciona CI gratis a sus usuarios.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7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7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Integración de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 sus propias APIs para el desarrollo de aplicaciones.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 varias API y servicios.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También utiliza sus propias API para el desarrollo de aplicaciones.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Fusionar plantillas de solicitudes o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pueden solicitar solicitudes de combinación o plantillas de emisión.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hay funciones como solicitudes de combinación o plantillas de problemas.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usuarios pueden solicitar solicitudes de combinación o plantillas de emisión.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 abierta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de código abierto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es una plataforma de código abierto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de código abierto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Apoyo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Importación de Git, Hg, SVN y TFS.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Importación de Git, Google Code, Source Forge, HG, Codeplex y SVN.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Importación de errores de Git, Google Code, Bitbucket y Fog.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4.Herramientas escogida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7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1. GitHub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single"/>
          <w:vertAlign w:val="baseline"/>
          <w:rtl w:val="0"/>
        </w:rPr>
        <w:t xml:space="preserve">Actividades de la GCS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highlight w:val="gre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highlight w:val="white"/>
          <w:u w:val="single"/>
          <w:vertAlign w:val="baseline"/>
          <w:rtl w:val="0"/>
        </w:rPr>
        <w:t xml:space="preserve">Identificación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highlight w:val="gre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2"/>
          <w:numId w:val="4"/>
        </w:numPr>
        <w:spacing w:after="240" w:before="24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Definición de la estructura de las librerías</w:t>
      </w:r>
    </w:p>
    <w:p w:rsidR="00000000" w:rsidDel="00000000" w:rsidP="00000000" w:rsidRDefault="00000000" w:rsidRPr="00000000" w14:paraId="0000010B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shd w:fill="98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Como se puede observar en el diagrama nuestro repositorio cuenta con 4 carpetas principales: Documentos, Desarrollo, Líneas Base y Clientes. En Documentos encontramos las carpetas Directrices, Planes y Políticas que contendrán la documentación correspondiente de la empresa. En Desarrollo encontraremos carpetas designadas a cada uno de los proyectos de la empresa, dentro de estas carpetas podemos encontrar las carpetas de Análisis, Despliegue, Fuentes, Gestión, Negocio, Pruebas y Requisitos del proyecto correspondiente. En Líneas Base encontramos carpetas de los proyectos en desarrollo y dentro de estas se encontrarán las Líneas Base respectivas de cada proyecto. En Clientes encontramos carpetas designadas a cada uno de los clientes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6675408" cy="23988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408" cy="2398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Figura 2. Estructura de las librerías del repositorio.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CLIENTE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Las entregas al cliente se darán según acuerdos previamente acordados. Se contará con entregas de documentación de gestión, manuales, guías de instalación o de usuario. Además de credenciales del programa junto con la infraestructura requerida y el código en su versión de producción.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Responsable</w:t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Jefe de Proyecto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Actividades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Requerimiento de proyecto MINSA.txt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Contenido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UNMSM,PUCP,UNI,entidades Académicas.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Accesos</w:t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Tipo de Acceso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Jefe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Leer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Escribir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Ejecutar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Eliminar</w:t>
            </w:r>
          </w:p>
        </w:tc>
      </w:tr>
    </w:tbl>
    <w:p w:rsidR="00000000" w:rsidDel="00000000" w:rsidP="00000000" w:rsidRDefault="00000000" w:rsidRPr="00000000" w14:paraId="0000011E">
      <w:pPr>
        <w:ind w:left="72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5.Carpeta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DESARROLLO</w:t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Responsable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Jefe de Proyecto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Actividades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Check in y check out de los diferentes niveles de integración y de los ítems pertenecientes a la biblioteca.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Contenido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Código y documentación de los subsistemas componentes y módulos aprobados.</w:t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Documentación de las pruebas de integración,sistema y aceptación:</w:t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procedimientos y casos de prueba, datos de prueba y analisis de resultados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Accesos</w:t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Tipo de Acceso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Jefe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Leer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Escribir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Ejecutar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Eliminar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Desarrolladores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Leer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Escribir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Ejecutar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Leer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Escribir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Ejecutar</w:t>
            </w:r>
          </w:p>
        </w:tc>
      </w:tr>
    </w:tbl>
    <w:p w:rsidR="00000000" w:rsidDel="00000000" w:rsidP="00000000" w:rsidRDefault="00000000" w:rsidRPr="00000000" w14:paraId="00000139">
      <w:pPr>
        <w:ind w:left="72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6.Carpeta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DOCUMENTO</w:t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Responsable</w:t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Jefe de Proyecto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Actividades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Mantener actualizada la documentación de los procesos generales de toda la organización.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Contenido</w:t>
      </w:r>
    </w:p>
    <w:p w:rsidR="00000000" w:rsidDel="00000000" w:rsidP="00000000" w:rsidRDefault="00000000" w:rsidRPr="00000000" w14:paraId="00000141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Documentación general de toda la organización.</w:t>
      </w:r>
    </w:p>
    <w:p w:rsidR="00000000" w:rsidDel="00000000" w:rsidP="00000000" w:rsidRDefault="00000000" w:rsidRPr="00000000" w14:paraId="00000142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Organización y distribución del repositorio en la nube.</w:t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Accesos</w:t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Tipo de Acceso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Jefe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Leer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Escribir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Ejecutar 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Eliminar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Desarrolladores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Leer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Ejecutar</w:t>
            </w:r>
          </w:p>
        </w:tc>
      </w:tr>
    </w:tbl>
    <w:p w:rsidR="00000000" w:rsidDel="00000000" w:rsidP="00000000" w:rsidRDefault="00000000" w:rsidRPr="00000000" w14:paraId="0000014F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7. Carpeta Documento</w:t>
      </w:r>
    </w:p>
    <w:p w:rsidR="00000000" w:rsidDel="00000000" w:rsidP="00000000" w:rsidRDefault="00000000" w:rsidRPr="00000000" w14:paraId="00000150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DEFINICIÓN DE LÍNEA BASE</w:t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 esta sección se enlistan los elementos que serán entregados por cada Línea Base correspondiente a un hito o sprint del proyecto Easy Work. lista línea base, hitos y entregables:</w:t>
      </w:r>
    </w:p>
    <w:p w:rsidR="00000000" w:rsidDel="00000000" w:rsidP="00000000" w:rsidRDefault="00000000" w:rsidRPr="00000000" w14:paraId="00000157">
      <w:pPr>
        <w:spacing w:after="240" w:before="240" w:lineRule="auto"/>
        <w:jc w:val="both"/>
        <w:rPr>
          <w:rFonts w:ascii="Times New Roman" w:cs="Times New Roman" w:eastAsia="Times New Roman" w:hAnsi="Times New Roman"/>
          <w:shd w:fill="cc0000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300"/>
        <w:tblGridChange w:id="0">
          <w:tblGrid>
            <w:gridCol w:w="198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LÍNEA BASE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Items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 de Configuración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Línea Base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Historias de 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-HU01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Historias de 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-HU02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Historias de 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-HU03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Historias de 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-HU04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Historias de 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-HU05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Historias de 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-HU06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Historias de 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HU07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Historias de 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-HU08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Especificación de Requisitos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-DER.DOCX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Especificación de UI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-DEUI.PDF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Guía de Estilos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-GE.DOCX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de Proyecto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-PP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Reporte del Documento de arquitectura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-DA.DOCX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Gestión de la Configuración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-PGC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Reporte del Primer Sprint RPS.PDF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Línea Base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Especificación de Requisitos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-DER.DOCX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Especificación de UI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-DEUI.PDF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Diseño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DOCX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Especificación de la BD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-DEBD.DOCX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GUI del login GUI.LOGIN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GUI del registro  GUI.REGISTRO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GUI del usuario  GUI.USUARIO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Reporte del Desarrollo del Software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-RDS.DOCX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Reporte del Segundo Sprint  RSS.PDF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Línea Base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Especificación de Requisitos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-DER.DOCX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Especificación de UI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-DEUI.PDF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Especificación de la BD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-DEBD.DOCX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Arquitectura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-DA.DOCX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Documento de Guía de Estilos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-DGE.PDF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Directrices DRT.txt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Reporte del Desarrollo del Software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-RDS.DOCX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Reporte del Tercer Sprint RTS.PDF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● Acta de cierre del proyecto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-ACP.DOCX</w:t>
            </w:r>
          </w:p>
        </w:tc>
      </w:tr>
    </w:tbl>
    <w:p w:rsidR="00000000" w:rsidDel="00000000" w:rsidP="00000000" w:rsidRDefault="00000000" w:rsidRPr="00000000" w14:paraId="00000193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8. Líneas de base</w:t>
      </w:r>
    </w:p>
    <w:p w:rsidR="00000000" w:rsidDel="00000000" w:rsidP="00000000" w:rsidRDefault="00000000" w:rsidRPr="00000000" w14:paraId="0000019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Lista de clasificación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6015"/>
        <w:gridCol w:w="2370"/>
        <w:tblGridChange w:id="0">
          <w:tblGrid>
            <w:gridCol w:w="1545"/>
            <w:gridCol w:w="6015"/>
            <w:gridCol w:w="2370"/>
          </w:tblGrid>
        </w:tblGridChange>
      </w:tblGrid>
      <w:tr>
        <w:trPr>
          <w:cantSplit w:val="0"/>
          <w:trHeight w:val="129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(E= Evolución F=Fuente S=Soporte)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ITEM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de Arquitectura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2529296875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Guía de Estilos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Diseño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Documento de Especificación de la BD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240" w:line="276" w:lineRule="auto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Reporte del 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240" w:line="276" w:lineRule="auto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 del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  de Registro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  del Usuario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240" w:line="276" w:lineRule="auto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Apache NetBeans IDE 12.6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01)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02)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03)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04)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05)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06)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07)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08)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UI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 del primer Sprint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 del segundo Sprint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 del tercer Sprint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Conexión a Base de datos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Directrices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Acta de cierre de Proyecto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SISTEMA DE SEGUIMIENTO DE TAREAS PARA LA GESTIÓN DEL TIEMPO DE ESTUDIANTES UNIVERSITARIOS UTILIZANDO UN CHATBOT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9. Lista de Clasificación de ítems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Definición de la Nomenclatura de ítems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[Mínimo 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fórmulas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para distintos Escenarios 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Caso 1: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los ítems no  específicos del proyecto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ACRÓNIMO ITEM + “.” + EXTENSIÓN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Directrices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DRT..TXT</w:t>
      </w:r>
    </w:p>
    <w:p w:rsidR="00000000" w:rsidDel="00000000" w:rsidP="00000000" w:rsidRDefault="00000000" w:rsidRPr="00000000" w14:paraId="00000201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10. Nomenclatura caso 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Caso 2:</w:t>
      </w:r>
    </w:p>
    <w:p w:rsidR="00000000" w:rsidDel="00000000" w:rsidP="00000000" w:rsidRDefault="00000000" w:rsidRPr="00000000" w14:paraId="00000204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los ítems específicos del proyecto</w:t>
      </w:r>
      <w:r w:rsidDel="00000000" w:rsidR="00000000" w:rsidRPr="00000000">
        <w:rPr>
          <w:rtl w:val="0"/>
        </w:rPr>
      </w:r>
    </w:p>
    <w:tbl>
      <w:tblPr>
        <w:tblStyle w:val="Table11"/>
        <w:tblW w:w="870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ACRÓNIMO DEL PROYECTO + “-” +ACRÓNIMO ITEM + “.” + EXTENSIÓN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Documento de arquitectura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SSTGTEUU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-DA.DOCX</w:t>
      </w:r>
    </w:p>
    <w:p w:rsidR="00000000" w:rsidDel="00000000" w:rsidP="00000000" w:rsidRDefault="00000000" w:rsidRPr="00000000" w14:paraId="0000020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Nomenclatura caso 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Caso 3: Para historias de usuarios que pertenecen a un proyecto en particular.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ACRÓNIMO DEL PROYECTO +”-”+HU+NÚMERO DE HISTORIA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Ejemplo:</w:t>
      </w:r>
    </w:p>
    <w:p w:rsidR="00000000" w:rsidDel="00000000" w:rsidP="00000000" w:rsidRDefault="00000000" w:rsidRPr="00000000" w14:paraId="0000020F">
      <w:pPr>
        <w:spacing w:after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Especificación de Historias de Usuario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SSTGTEUU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-HU01</w:t>
      </w:r>
    </w:p>
    <w:p w:rsidR="00000000" w:rsidDel="00000000" w:rsidP="00000000" w:rsidRDefault="00000000" w:rsidRPr="00000000" w14:paraId="00000210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12. Nomenclatura caso3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4: Para la interfaz gráfica de usuario.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tblGridChange w:id="0">
          <w:tblGrid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”.”+NOMBRE DEL ITEM</w:t>
            </w:r>
          </w:p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GUI.LOGIN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13. Nomenclatura caso4</w:t>
      </w:r>
    </w:p>
    <w:p w:rsidR="00000000" w:rsidDel="00000000" w:rsidP="00000000" w:rsidRDefault="00000000" w:rsidRPr="00000000" w14:paraId="00000218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Lista de ítem con la nomenclatura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405"/>
        <w:gridCol w:w="2031"/>
        <w:gridCol w:w="1511"/>
        <w:tblGridChange w:id="0">
          <w:tblGrid>
            <w:gridCol w:w="2070"/>
            <w:gridCol w:w="3405"/>
            <w:gridCol w:w="2031"/>
            <w:gridCol w:w="15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 DEL ITEM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NOMENCLATURA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EXTENSIÓN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de Arquitectura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-DA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Gestión de la Configuración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Guía de Estilos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Reporte del 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Documento de Especificación de la BD 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-DEBD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01)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-HU01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02)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-HU02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03)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-HU03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04)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-HU04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05)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-HU05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06)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-HU06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07)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Historias de Usuario  (HU 08)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docx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Requisitos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Diseño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.exe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Apache NetBeans IDE 12.6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.exe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UI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-DEUI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24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 de Login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GUI.LOGIN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.java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Conexión a Base de datos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ConexionBD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.java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 de registro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GUI.REGISTRO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.java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 del Usuario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GUI.USUARIO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.java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Directrices</w:t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DRT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.txt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 del primer Sprint</w:t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RPS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.pdf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 del segundo Sprint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RSS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.pdf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 del tercer Sprint</w:t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RTS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.pdf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Acta de cierre de Proyecto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-ACP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SSTGTEUU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14. Lista de ítem con la nomenclatura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la GCS</w:t>
      </w:r>
    </w:p>
    <w:p w:rsidR="00000000" w:rsidDel="00000000" w:rsidP="00000000" w:rsidRDefault="00000000" w:rsidRPr="00000000" w14:paraId="00000294">
      <w:pPr>
        <w:spacing w:after="240" w:before="24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3.2.1 Formatos de solicitudes de Cambio (1c/u)</w:t>
      </w:r>
    </w:p>
    <w:p w:rsidR="00000000" w:rsidDel="00000000" w:rsidP="00000000" w:rsidRDefault="00000000" w:rsidRPr="00000000" w14:paraId="00000295">
      <w:pPr>
        <w:spacing w:after="240" w:before="240" w:lineRule="auto"/>
        <w:ind w:left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ind w:left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40" w:before="24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3.2.4.  Proceso de Gestión de Cambios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</w:t>
      </w:r>
    </w:p>
    <w:p w:rsidR="00000000" w:rsidDel="00000000" w:rsidP="00000000" w:rsidRDefault="00000000" w:rsidRPr="00000000" w14:paraId="00000299">
      <w:pPr>
        <w:spacing w:after="240" w:before="240" w:lineRule="auto"/>
        <w:ind w:left="25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3.3.1. Definición de Reportes para el Estado ( Gestor - 6)</w:t>
      </w:r>
    </w:p>
    <w:p w:rsidR="00000000" w:rsidDel="00000000" w:rsidP="00000000" w:rsidRDefault="00000000" w:rsidRPr="00000000" w14:paraId="0000029A">
      <w:pPr>
        <w:spacing w:after="240" w:before="240" w:lineRule="auto"/>
        <w:ind w:left="25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3.3.2.        Definición de Reportes para el Estado ( Jefe de PY - 4 )</w:t>
      </w:r>
    </w:p>
    <w:p w:rsidR="00000000" w:rsidDel="00000000" w:rsidP="00000000" w:rsidRDefault="00000000" w:rsidRPr="00000000" w14:paraId="0000029B">
      <w:pPr>
        <w:spacing w:after="240" w:before="240" w:lineRule="auto"/>
        <w:ind w:left="25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3.3.3.        Definición de Reportes para el Estado ( Desarrollador- 3 )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Auditoría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Reportes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Auditorías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(8)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y Gestión de Release</w:t>
      </w:r>
    </w:p>
    <w:p w:rsidR="00000000" w:rsidDel="00000000" w:rsidP="00000000" w:rsidRDefault="00000000" w:rsidRPr="00000000" w14:paraId="000002A0">
      <w:pPr>
        <w:spacing w:after="240" w:before="240" w:lineRule="auto"/>
        <w:ind w:left="288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3.5.1. Proceso de pase a producción </w:t>
      </w:r>
    </w:p>
    <w:p w:rsidR="00000000" w:rsidDel="00000000" w:rsidP="00000000" w:rsidRDefault="00000000" w:rsidRPr="00000000" w14:paraId="000002A1">
      <w:pPr>
        <w:spacing w:after="240" w:before="240" w:lineRule="auto"/>
        <w:ind w:left="288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3.5.2  Gestión de reléase 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>
        <w:b w:val="0"/>
        <w:sz w:val="14"/>
        <w:szCs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sz w:val="14"/>
        <w:szCs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sz w:val="14"/>
        <w:szCs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  <w:sz w:val="14"/>
        <w:szCs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 w:val="0"/>
        <w:sz w:val="14"/>
        <w:szCs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  <w:sz w:val="14"/>
        <w:szCs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  <w:sz w:val="14"/>
        <w:szCs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  <w:sz w:val="14"/>
        <w:szCs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  <w:sz w:val="14"/>
        <w:szCs w:val="14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5253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ElSH1C7e4Br4IFO0wQwV0U3SFw==">AMUW2mVXYLI8pleDuC1w7xfdl2G2oB9SdcKEDlcYTI+sIO9SPWNe64bPtfgydG4kGIjMoBILUnSBwg6zvX8yciBnmVu9ToLPn/A5u2f32XL0GbOyaWE9hRI=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2022-10-03T20:18:00Z</dcterms:created>
  <dc:creator>Lenis Wong</dc:creator>
</cp:coreProperties>
</file>