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5EFA" w14:textId="11E86941" w:rsidR="00EB5FA5" w:rsidRPr="00521780" w:rsidRDefault="00A12614" w:rsidP="00D13043">
      <w:pPr>
        <w:rPr>
          <w:b/>
          <w:bCs/>
        </w:rPr>
      </w:pPr>
      <w:r w:rsidRPr="00521780">
        <w:rPr>
          <w:b/>
          <w:bCs/>
          <w:sz w:val="28"/>
          <w:szCs w:val="28"/>
        </w:rPr>
        <w:t>POLITICA MONETARIA Y MERCADO FINANCIERO D.G 17</w:t>
      </w:r>
    </w:p>
    <w:p w14:paraId="202ABC0B" w14:textId="270DB8A4" w:rsidR="00A12614" w:rsidRDefault="00A12614" w:rsidP="00D13043">
      <w:pPr>
        <w:pStyle w:val="Prrafodelista"/>
        <w:numPr>
          <w:ilvl w:val="0"/>
          <w:numId w:val="1"/>
        </w:numPr>
      </w:pPr>
      <w:r w:rsidRPr="00A12614">
        <w:t xml:space="preserve">La politica monetaria afecta a la economia a </w:t>
      </w:r>
      <w:proofErr w:type="spellStart"/>
      <w:r w:rsidRPr="00A12614">
        <w:t>traves</w:t>
      </w:r>
      <w:proofErr w:type="spellEnd"/>
      <w:r w:rsidRPr="00A12614">
        <w:t xml:space="preserve"> de l</w:t>
      </w:r>
      <w:r>
        <w:t>os mercados financieros.</w:t>
      </w:r>
    </w:p>
    <w:p w14:paraId="146D7A7E" w14:textId="0365037D" w:rsidR="00A12614" w:rsidRDefault="00A12614" w:rsidP="00D13043">
      <w:pPr>
        <w:pStyle w:val="Prrafodelista"/>
        <w:numPr>
          <w:ilvl w:val="0"/>
          <w:numId w:val="1"/>
        </w:numPr>
      </w:pPr>
      <w:r>
        <w:t>Cuando el BC cambia la tasa de interés se modifican los retornos y precios de todos los activos financieros (tasa de interés, precio de acciones, tipo de cambio, etc.) y así se afecta las decisiones de S e I del público.</w:t>
      </w:r>
    </w:p>
    <w:p w14:paraId="1A88549B" w14:textId="5CD27F99" w:rsidR="00A12614" w:rsidRDefault="00A12614" w:rsidP="00D13043">
      <w:pPr>
        <w:pStyle w:val="Prrafodelista"/>
        <w:numPr>
          <w:ilvl w:val="0"/>
          <w:numId w:val="1"/>
        </w:numPr>
      </w:pPr>
      <w:r>
        <w:t>La politica monetaria también afecta directamente la capacidad de proveer fondos a través del mercado de capitales: canal crediticio.</w:t>
      </w:r>
    </w:p>
    <w:p w14:paraId="3815BFDA" w14:textId="3E22FD3C" w:rsidR="00A12614" w:rsidRPr="00521780" w:rsidRDefault="00A12614" w:rsidP="00D13043">
      <w:pPr>
        <w:rPr>
          <w:b/>
          <w:bCs/>
        </w:rPr>
      </w:pPr>
      <w:r w:rsidRPr="00521780">
        <w:rPr>
          <w:b/>
          <w:bCs/>
        </w:rPr>
        <w:t>17.1 M</w:t>
      </w:r>
      <w:r w:rsidR="00802193">
        <w:rPr>
          <w:b/>
          <w:bCs/>
        </w:rPr>
        <w:t>ERCADOS FINANCIEROS</w:t>
      </w:r>
    </w:p>
    <w:p w14:paraId="78026A33" w14:textId="1111800B" w:rsidR="00A12614" w:rsidRDefault="00A12614" w:rsidP="00D13043">
      <w:pPr>
        <w:pStyle w:val="Prrafodelista"/>
        <w:numPr>
          <w:ilvl w:val="0"/>
          <w:numId w:val="2"/>
        </w:numPr>
        <w:ind w:left="360"/>
      </w:pPr>
      <w:r>
        <w:t>Tres segmentos en el mercado financiero</w:t>
      </w:r>
    </w:p>
    <w:p w14:paraId="647AD519" w14:textId="69912315" w:rsidR="00A12614" w:rsidRDefault="00A12614" w:rsidP="00D13043">
      <w:pPr>
        <w:pStyle w:val="Prrafodelista"/>
        <w:numPr>
          <w:ilvl w:val="1"/>
          <w:numId w:val="2"/>
        </w:numPr>
        <w:ind w:left="1080"/>
      </w:pPr>
      <w:r>
        <w:t xml:space="preserve">Money </w:t>
      </w:r>
      <w:proofErr w:type="spellStart"/>
      <w:r>
        <w:t>market</w:t>
      </w:r>
      <w:proofErr w:type="spellEnd"/>
      <w:r>
        <w:t>: mercado monetario</w:t>
      </w:r>
    </w:p>
    <w:p w14:paraId="62ABD48E" w14:textId="26E1B1C8" w:rsidR="00A12614" w:rsidRDefault="00A12614" w:rsidP="00D13043">
      <w:r>
        <w:t xml:space="preserve">Money </w:t>
      </w:r>
      <w:proofErr w:type="spellStart"/>
      <w:r>
        <w:t>market</w:t>
      </w:r>
      <w:proofErr w:type="spellEnd"/>
      <w:r>
        <w:t>: participan BC y banca privada y hace operaciones de corto plazo (menor a 1 año)</w:t>
      </w:r>
    </w:p>
    <w:p w14:paraId="636FC391" w14:textId="77777777" w:rsidR="00A12614" w:rsidRDefault="00A12614" w:rsidP="00D13043">
      <w:pPr>
        <w:pStyle w:val="Prrafodelista"/>
        <w:numPr>
          <w:ilvl w:val="1"/>
          <w:numId w:val="2"/>
        </w:numPr>
        <w:ind w:left="1080"/>
      </w:pPr>
      <w:proofErr w:type="spellStart"/>
      <w:r>
        <w:t>Fixed</w:t>
      </w:r>
      <w:proofErr w:type="spellEnd"/>
      <w:r>
        <w:t xml:space="preserve"> </w:t>
      </w:r>
      <w:proofErr w:type="spellStart"/>
      <w:r>
        <w:t>income</w:t>
      </w:r>
      <w:proofErr w:type="spellEnd"/>
      <w:r>
        <w:t>: renta fija</w:t>
      </w:r>
    </w:p>
    <w:p w14:paraId="07B2FFBB" w14:textId="73EA5F46" w:rsidR="00A12614" w:rsidRDefault="00A12614" w:rsidP="00D13043">
      <w:r>
        <w:t>Instrumento de renta fija: bonos o pagares. Instrumentos que especifican un pago fijo.</w:t>
      </w:r>
    </w:p>
    <w:p w14:paraId="5A5AA47F" w14:textId="256DCE55" w:rsidR="00A12614" w:rsidRDefault="00A12614" w:rsidP="00D13043">
      <w:r>
        <w:t xml:space="preserve">Se asume que los instrumentos de renta fija pagan con seguridad. Los papeles libres de riesgo son los US </w:t>
      </w:r>
      <w:proofErr w:type="spellStart"/>
      <w:r>
        <w:t>Tbills</w:t>
      </w:r>
      <w:proofErr w:type="spellEnd"/>
      <w:r>
        <w:t xml:space="preserve"> y US T Notes</w:t>
      </w:r>
    </w:p>
    <w:p w14:paraId="609439FC" w14:textId="77777777" w:rsidR="00A12614" w:rsidRDefault="00A12614" w:rsidP="00D13043">
      <w:pPr>
        <w:pStyle w:val="Prrafodelista"/>
        <w:numPr>
          <w:ilvl w:val="1"/>
          <w:numId w:val="2"/>
        </w:numPr>
        <w:ind w:left="1080"/>
      </w:pPr>
      <w:proofErr w:type="spellStart"/>
      <w:r>
        <w:t>Equity</w:t>
      </w:r>
      <w:proofErr w:type="spellEnd"/>
      <w:r>
        <w:t xml:space="preserve"> </w:t>
      </w:r>
      <w:proofErr w:type="spellStart"/>
      <w:r>
        <w:t>market</w:t>
      </w:r>
      <w:proofErr w:type="spellEnd"/>
      <w:r>
        <w:t>: renta variable</w:t>
      </w:r>
    </w:p>
    <w:p w14:paraId="6507ABE5" w14:textId="31F6A1E4" w:rsidR="00A12614" w:rsidRDefault="00A12614" w:rsidP="00D13043">
      <w:r>
        <w:t xml:space="preserve">Instrumentos de renta variable. Pago futuro es incierto. </w:t>
      </w:r>
      <w:proofErr w:type="spellStart"/>
      <w:r>
        <w:t>P.e</w:t>
      </w:r>
      <w:proofErr w:type="spellEnd"/>
      <w:r>
        <w:t xml:space="preserve"> las acciones pagan dividendos variables. </w:t>
      </w:r>
    </w:p>
    <w:p w14:paraId="1AFDB631" w14:textId="4A1672CD" w:rsidR="00A12614" w:rsidRDefault="00A12614" w:rsidP="00D13043">
      <w:r>
        <w:t>También pueden incluir los bonos convertibles, opciones, derivados, etc.</w:t>
      </w:r>
    </w:p>
    <w:p w14:paraId="2309A0D2" w14:textId="4806DB71" w:rsidR="00A12614" w:rsidRDefault="00A12614" w:rsidP="00D13043">
      <w:pPr>
        <w:pStyle w:val="Prrafodelista"/>
        <w:numPr>
          <w:ilvl w:val="0"/>
          <w:numId w:val="2"/>
        </w:numPr>
        <w:ind w:left="360"/>
      </w:pPr>
      <w:r>
        <w:t xml:space="preserve">Entender la estructura de tasas de interés y su interacción con la política monetaria es </w:t>
      </w:r>
      <w:proofErr w:type="spellStart"/>
      <w:r>
        <w:t>bascia</w:t>
      </w:r>
      <w:proofErr w:type="spellEnd"/>
      <w:r>
        <w:t xml:space="preserve"> para entender la transmisión de ésta hacia las tasas de más largo plazo.</w:t>
      </w:r>
    </w:p>
    <w:p w14:paraId="61FE204B" w14:textId="0169E381" w:rsidR="00A12614" w:rsidRDefault="00A12614" w:rsidP="00D13043">
      <w:pPr>
        <w:pStyle w:val="Prrafodelista"/>
        <w:numPr>
          <w:ilvl w:val="0"/>
          <w:numId w:val="2"/>
        </w:numPr>
        <w:ind w:left="360"/>
      </w:pPr>
      <w:r>
        <w:t>La política monetaria actúa de forma directa sobre las tasas de muy corto plazo: tasa de interés interbancaria.</w:t>
      </w:r>
    </w:p>
    <w:p w14:paraId="5A4B5970" w14:textId="379E3772" w:rsidR="00802193" w:rsidRDefault="00A12614" w:rsidP="00D13043">
      <w:r>
        <w:t>Pero esta tasa y en particular sus expectativas de evolución futura definen la estructura de tasas de interés en un momento dado.</w:t>
      </w:r>
    </w:p>
    <w:p w14:paraId="4BC1D63F" w14:textId="77777777" w:rsidR="00802193" w:rsidRDefault="00802193">
      <w:r>
        <w:br w:type="page"/>
      </w:r>
    </w:p>
    <w:p w14:paraId="25EC8149" w14:textId="0372BD30" w:rsidR="00A12614" w:rsidRPr="00521780" w:rsidRDefault="00A12614" w:rsidP="00802193">
      <w:pPr>
        <w:rPr>
          <w:b/>
          <w:bCs/>
        </w:rPr>
      </w:pPr>
      <w:r w:rsidRPr="00521780">
        <w:rPr>
          <w:b/>
          <w:bCs/>
        </w:rPr>
        <w:lastRenderedPageBreak/>
        <w:t>17.2 DEFINICIONES BASICAS</w:t>
      </w:r>
    </w:p>
    <w:p w14:paraId="5484C8CC" w14:textId="40EFA2C5" w:rsidR="00A12614" w:rsidRDefault="00306940" w:rsidP="00802193">
      <w:pPr>
        <w:pStyle w:val="Prrafodelista"/>
        <w:numPr>
          <w:ilvl w:val="0"/>
          <w:numId w:val="3"/>
        </w:numPr>
        <w:ind w:left="360"/>
      </w:pPr>
      <w:r>
        <w:t xml:space="preserve">Bonos cupón </w:t>
      </w:r>
      <w:proofErr w:type="gramStart"/>
      <w:r>
        <w:t>cero.-</w:t>
      </w:r>
      <w:proofErr w:type="gramEnd"/>
      <w:r>
        <w:t xml:space="preserve"> paga un </w:t>
      </w:r>
      <w:proofErr w:type="spellStart"/>
      <w:r>
        <w:t>cupon</w:t>
      </w:r>
      <w:proofErr w:type="spellEnd"/>
      <w:r>
        <w:t xml:space="preserve"> fijo por una magnitud </w:t>
      </w:r>
      <w:proofErr w:type="spellStart"/>
      <w:r>
        <w:t>Ct</w:t>
      </w:r>
      <w:proofErr w:type="spellEnd"/>
      <w:r>
        <w:t xml:space="preserve"> en una fecha específica t.</w:t>
      </w:r>
    </w:p>
    <w:p w14:paraId="0610B6D7" w14:textId="4BD5C51F" w:rsidR="00306940" w:rsidRDefault="00306940" w:rsidP="00802193">
      <w:pPr>
        <w:pStyle w:val="Prrafodelista"/>
        <w:numPr>
          <w:ilvl w:val="0"/>
          <w:numId w:val="3"/>
        </w:numPr>
        <w:ind w:left="360"/>
      </w:pPr>
      <w:r>
        <w:t>Tipos de estos bonos:</w:t>
      </w:r>
    </w:p>
    <w:p w14:paraId="63EFEBB3" w14:textId="774621C8" w:rsidR="00306940" w:rsidRDefault="00306940" w:rsidP="00802193">
      <w:pPr>
        <w:pStyle w:val="Prrafodelista"/>
        <w:numPr>
          <w:ilvl w:val="1"/>
          <w:numId w:val="3"/>
        </w:numPr>
        <w:ind w:left="1080"/>
      </w:pPr>
      <w:r>
        <w:t>El tipo más general es el de bonos que pagan un C fijo hasta su fecha de vencimiento.</w:t>
      </w:r>
    </w:p>
    <w:p w14:paraId="6745DC63" w14:textId="76A07101" w:rsidR="00306940" w:rsidRDefault="00306940" w:rsidP="00802193">
      <w:pPr>
        <w:ind w:left="744" w:firstLine="336"/>
      </w:pPr>
      <w:r>
        <w:t xml:space="preserve">El precio </w:t>
      </w:r>
      <w:proofErr w:type="gramStart"/>
      <w:r>
        <w:t>del bonos</w:t>
      </w:r>
      <w:proofErr w:type="gramEnd"/>
      <w:r>
        <w:t xml:space="preserve"> debe ser </w:t>
      </w:r>
      <w:proofErr w:type="spellStart"/>
      <w:r>
        <w:t>Qnt</w:t>
      </w:r>
      <w:proofErr w:type="spellEnd"/>
      <w:r>
        <w:t xml:space="preserve"> y su retorno </w:t>
      </w:r>
      <w:proofErr w:type="spellStart"/>
      <w:proofErr w:type="gramStart"/>
      <w:r>
        <w:t>rqn,t</w:t>
      </w:r>
      <w:proofErr w:type="spellEnd"/>
      <w:proofErr w:type="gramEnd"/>
    </w:p>
    <w:p w14:paraId="475805D7" w14:textId="18A77700" w:rsidR="00306940" w:rsidRDefault="00306940" w:rsidP="00802193">
      <w:pPr>
        <w:pStyle w:val="Prrafodelista"/>
        <w:numPr>
          <w:ilvl w:val="1"/>
          <w:numId w:val="3"/>
        </w:numPr>
        <w:ind w:left="1080"/>
      </w:pPr>
      <w:r>
        <w:t xml:space="preserve">Bono </w:t>
      </w:r>
      <w:proofErr w:type="spellStart"/>
      <w:proofErr w:type="gramStart"/>
      <w:r>
        <w:t>Consol</w:t>
      </w:r>
      <w:proofErr w:type="spellEnd"/>
      <w:r>
        <w:t xml:space="preserve"> .</w:t>
      </w:r>
      <w:proofErr w:type="gramEnd"/>
      <w:r>
        <w:t xml:space="preserve">- o perpetuidad paga un </w:t>
      </w:r>
      <w:proofErr w:type="spellStart"/>
      <w:r>
        <w:t>cupon</w:t>
      </w:r>
      <w:proofErr w:type="spellEnd"/>
      <w:r>
        <w:t xml:space="preserve"> C cada período por siempre.</w:t>
      </w:r>
    </w:p>
    <w:p w14:paraId="17B6FABB" w14:textId="5B2D99FB" w:rsidR="00306940" w:rsidRDefault="00306940" w:rsidP="00802193">
      <w:pPr>
        <w:pStyle w:val="Prrafodelista"/>
        <w:numPr>
          <w:ilvl w:val="1"/>
          <w:numId w:val="3"/>
        </w:numPr>
        <w:ind w:left="1080"/>
      </w:pPr>
      <w:proofErr w:type="spellStart"/>
      <w:proofErr w:type="gramStart"/>
      <w:r w:rsidRPr="00306940">
        <w:t>Bullet</w:t>
      </w:r>
      <w:proofErr w:type="spellEnd"/>
      <w:r w:rsidRPr="00306940">
        <w:t>.-</w:t>
      </w:r>
      <w:proofErr w:type="gramEnd"/>
      <w:r w:rsidRPr="00306940">
        <w:t xml:space="preserve"> corresponde a un bono que paga intereses todo</w:t>
      </w:r>
      <w:r>
        <w:t>s los intereses y en la fecha de término paga el capital.</w:t>
      </w:r>
    </w:p>
    <w:p w14:paraId="6F2FF024" w14:textId="20BB23CE" w:rsidR="00306940" w:rsidRDefault="00306940" w:rsidP="00802193">
      <w:pPr>
        <w:pStyle w:val="Prrafodelista"/>
        <w:numPr>
          <w:ilvl w:val="0"/>
          <w:numId w:val="3"/>
        </w:numPr>
        <w:ind w:left="426" w:hanging="426"/>
      </w:pPr>
      <w:r>
        <w:t xml:space="preserve">Bono </w:t>
      </w:r>
      <w:proofErr w:type="spellStart"/>
      <w:r>
        <w:t>cupon</w:t>
      </w:r>
      <w:proofErr w:type="spellEnd"/>
      <w:r>
        <w:t xml:space="preserve"> </w:t>
      </w:r>
      <w:proofErr w:type="gramStart"/>
      <w:r>
        <w:t>cero.-</w:t>
      </w:r>
      <w:proofErr w:type="gramEnd"/>
      <w:r>
        <w:t xml:space="preserve"> Bonos con descuento, prometen un pago fijo en una fecha futura dada. Ofrecen solo un pago a término. No existe </w:t>
      </w:r>
      <w:proofErr w:type="spellStart"/>
      <w:r>
        <w:t>cupon</w:t>
      </w:r>
      <w:proofErr w:type="spellEnd"/>
      <w:r>
        <w:t>.</w:t>
      </w:r>
    </w:p>
    <w:p w14:paraId="6CF0961E" w14:textId="5AD89785" w:rsidR="00306940" w:rsidRDefault="00306940" w:rsidP="00802193">
      <w:pPr>
        <w:pStyle w:val="Prrafodelista"/>
        <w:numPr>
          <w:ilvl w:val="0"/>
          <w:numId w:val="3"/>
        </w:numPr>
        <w:ind w:left="426" w:hanging="426"/>
      </w:pPr>
      <w:r>
        <w:t xml:space="preserve">El precio de un bono </w:t>
      </w:r>
      <w:proofErr w:type="spellStart"/>
      <w:r>
        <w:t>cupon</w:t>
      </w:r>
      <w:proofErr w:type="spellEnd"/>
      <w:r>
        <w:t xml:space="preserve"> cero de ‘n’ </w:t>
      </w:r>
      <w:proofErr w:type="gramStart"/>
      <w:r>
        <w:t>periodos pagadero</w:t>
      </w:r>
      <w:proofErr w:type="gramEnd"/>
      <w:r>
        <w:t xml:space="preserve"> en </w:t>
      </w:r>
      <w:proofErr w:type="spellStart"/>
      <w:r>
        <w:t>t+n</w:t>
      </w:r>
      <w:proofErr w:type="spellEnd"/>
      <w:r>
        <w:t xml:space="preserve"> será denotado como </w:t>
      </w:r>
      <w:proofErr w:type="spellStart"/>
      <w:proofErr w:type="gramStart"/>
      <w:r>
        <w:t>Pn,t</w:t>
      </w:r>
      <w:proofErr w:type="spellEnd"/>
      <w:proofErr w:type="gramEnd"/>
      <w:r>
        <w:t xml:space="preserve"> y su retorno </w:t>
      </w:r>
      <w:proofErr w:type="spellStart"/>
      <w:proofErr w:type="gramStart"/>
      <w:r>
        <w:t>rn,t</w:t>
      </w:r>
      <w:proofErr w:type="spellEnd"/>
      <w:r>
        <w:t>.</w:t>
      </w:r>
      <w:proofErr w:type="gramEnd"/>
    </w:p>
    <w:p w14:paraId="0439F852" w14:textId="77777777" w:rsidR="00D13043" w:rsidRDefault="00D13043" w:rsidP="00D13043">
      <w:pPr>
        <w:pStyle w:val="Prrafodelista"/>
        <w:ind w:left="426"/>
        <w:rPr>
          <w:u w:val="single"/>
        </w:rPr>
      </w:pPr>
    </w:p>
    <w:p w14:paraId="1204ED06" w14:textId="4DD52003" w:rsidR="00802193" w:rsidRPr="00802193" w:rsidRDefault="00306940" w:rsidP="00802193">
      <w:pPr>
        <w:pStyle w:val="Prrafodelista"/>
        <w:numPr>
          <w:ilvl w:val="0"/>
          <w:numId w:val="3"/>
        </w:numPr>
        <w:ind w:left="426" w:hanging="426"/>
        <w:rPr>
          <w:u w:val="single"/>
        </w:rPr>
      </w:pPr>
      <w:r w:rsidRPr="00802193">
        <w:rPr>
          <w:u w:val="single"/>
        </w:rPr>
        <w:t xml:space="preserve">Madurez de un </w:t>
      </w:r>
      <w:proofErr w:type="gramStart"/>
      <w:r w:rsidRPr="00802193">
        <w:rPr>
          <w:u w:val="single"/>
        </w:rPr>
        <w:t>bono</w:t>
      </w:r>
      <w:r w:rsidR="00802193" w:rsidRPr="00802193">
        <w:rPr>
          <w:u w:val="single"/>
        </w:rPr>
        <w:t>.-</w:t>
      </w:r>
      <w:proofErr w:type="gramEnd"/>
      <w:r w:rsidR="00802193" w:rsidRPr="00802193">
        <w:rPr>
          <w:u w:val="single"/>
        </w:rPr>
        <w:t xml:space="preserve"> </w:t>
      </w:r>
    </w:p>
    <w:p w14:paraId="0FEDEC32" w14:textId="056BC22D" w:rsidR="00306940" w:rsidRDefault="00306940" w:rsidP="00802193">
      <w:pPr>
        <w:ind w:left="426"/>
      </w:pPr>
      <w:r>
        <w:t xml:space="preserve">se refiere a su período de vigencia. </w:t>
      </w:r>
    </w:p>
    <w:p w14:paraId="40F30F5A" w14:textId="6AD3007D" w:rsidR="00306940" w:rsidRDefault="00306940" w:rsidP="00802193">
      <w:pPr>
        <w:ind w:left="426"/>
      </w:pPr>
      <w:r>
        <w:t>La madurez es el tiempo que falta para el vencimiento del bono.</w:t>
      </w:r>
    </w:p>
    <w:p w14:paraId="28955F0A" w14:textId="77777777" w:rsidR="00802193" w:rsidRDefault="00306940" w:rsidP="00802193">
      <w:pPr>
        <w:pStyle w:val="Prrafodelista"/>
        <w:numPr>
          <w:ilvl w:val="0"/>
          <w:numId w:val="10"/>
        </w:numPr>
      </w:pPr>
      <w:r w:rsidRPr="00802193">
        <w:rPr>
          <w:u w:val="single"/>
        </w:rPr>
        <w:t xml:space="preserve">Duración de un </w:t>
      </w:r>
      <w:proofErr w:type="gramStart"/>
      <w:r w:rsidRPr="00802193">
        <w:rPr>
          <w:u w:val="single"/>
        </w:rPr>
        <w:t>bono.-</w:t>
      </w:r>
      <w:proofErr w:type="gramEnd"/>
      <w:r>
        <w:t xml:space="preserve"> </w:t>
      </w:r>
    </w:p>
    <w:p w14:paraId="512112E7" w14:textId="456B2715" w:rsidR="00306940" w:rsidRDefault="00802193" w:rsidP="00802193">
      <w:pPr>
        <w:ind w:left="360"/>
      </w:pPr>
      <w:r>
        <w:t>M</w:t>
      </w:r>
      <w:r w:rsidR="00306940">
        <w:t xml:space="preserve">ide cuán a futuro se ubica el flujo de pagos. Es el tiempo promedio </w:t>
      </w:r>
      <w:proofErr w:type="spellStart"/>
      <w:r w:rsidR="00306940">
        <w:t>ponderaod</w:t>
      </w:r>
      <w:proofErr w:type="spellEnd"/>
      <w:r w:rsidR="00306940">
        <w:t xml:space="preserve"> que se necesita para recibir los flujos de efectivo (principal + intereses).</w:t>
      </w:r>
    </w:p>
    <w:p w14:paraId="6C5C7F52" w14:textId="06823550" w:rsidR="00802193" w:rsidRDefault="00306940" w:rsidP="00802193">
      <w:pPr>
        <w:ind w:left="360"/>
      </w:pPr>
      <w:proofErr w:type="spellStart"/>
      <w:r>
        <w:t>Duration</w:t>
      </w:r>
      <w:proofErr w:type="spellEnd"/>
      <w:r>
        <w:t xml:space="preserve"> es </w:t>
      </w:r>
      <w:proofErr w:type="spellStart"/>
      <w:r>
        <w:t>var</w:t>
      </w:r>
      <w:proofErr w:type="spellEnd"/>
      <w:r>
        <w:t xml:space="preserve">% </w:t>
      </w:r>
      <w:proofErr w:type="spellStart"/>
      <w:r>
        <w:t>Px</w:t>
      </w:r>
      <w:proofErr w:type="spellEnd"/>
      <w:r>
        <w:t xml:space="preserve"> / </w:t>
      </w:r>
      <w:proofErr w:type="gramStart"/>
      <w:r>
        <w:t>Var.%</w:t>
      </w:r>
      <w:proofErr w:type="gramEnd"/>
      <w:r>
        <w:t xml:space="preserve"> i</w:t>
      </w:r>
    </w:p>
    <w:p w14:paraId="4C43E7CC" w14:textId="77777777" w:rsidR="00802193" w:rsidRDefault="00802193">
      <w:r>
        <w:br w:type="page"/>
      </w:r>
    </w:p>
    <w:p w14:paraId="51528E1F" w14:textId="66A993F2" w:rsidR="00306940" w:rsidRPr="00521780" w:rsidRDefault="00306940" w:rsidP="00306940">
      <w:pPr>
        <w:rPr>
          <w:b/>
          <w:bCs/>
        </w:rPr>
      </w:pPr>
      <w:r w:rsidRPr="00521780">
        <w:rPr>
          <w:b/>
          <w:bCs/>
        </w:rPr>
        <w:lastRenderedPageBreak/>
        <w:t>17.3 PRECIO RETORNO, FORWARD, ESTRUCTURA DE TASAS DE INTERES</w:t>
      </w:r>
    </w:p>
    <w:p w14:paraId="44366108" w14:textId="21129581" w:rsidR="00306940" w:rsidRDefault="00306940" w:rsidP="00306940">
      <w:pPr>
        <w:pStyle w:val="Prrafodelista"/>
        <w:numPr>
          <w:ilvl w:val="0"/>
          <w:numId w:val="4"/>
        </w:numPr>
      </w:pPr>
      <w:r>
        <w:t xml:space="preserve">Sea un bono </w:t>
      </w:r>
      <w:proofErr w:type="spellStart"/>
      <w:r>
        <w:t>cupon</w:t>
      </w:r>
      <w:proofErr w:type="spellEnd"/>
      <w:r>
        <w:t xml:space="preserve"> cero a plazo ‘n’ que paga $1 en </w:t>
      </w:r>
      <w:proofErr w:type="spellStart"/>
      <w:r>
        <w:t>t+n</w:t>
      </w:r>
      <w:proofErr w:type="spellEnd"/>
      <w:r>
        <w:t>.</w:t>
      </w:r>
    </w:p>
    <w:p w14:paraId="14BADB4B" w14:textId="3AA2D1C8" w:rsidR="00306940" w:rsidRDefault="00306940" w:rsidP="00306940">
      <w:pPr>
        <w:pStyle w:val="Prrafodelista"/>
        <w:numPr>
          <w:ilvl w:val="0"/>
          <w:numId w:val="4"/>
        </w:numPr>
      </w:pPr>
      <w:r>
        <w:t xml:space="preserve">Su precio de mercado en t es </w:t>
      </w:r>
      <w:proofErr w:type="spellStart"/>
      <w:proofErr w:type="gramStart"/>
      <w:r>
        <w:t>P</w:t>
      </w:r>
      <w:r w:rsidRPr="00802193">
        <w:rPr>
          <w:vertAlign w:val="subscript"/>
        </w:rPr>
        <w:t>n,t</w:t>
      </w:r>
      <w:proofErr w:type="spellEnd"/>
      <w:proofErr w:type="gramEnd"/>
      <w:r>
        <w:t xml:space="preserve"> y su tasa de retorno corresponde a la tasa que hace que el VP de tener el bono sea igual a un bono cup</w:t>
      </w:r>
      <w:r w:rsidR="00802193">
        <w:t>ó</w:t>
      </w:r>
      <w:r>
        <w:t>n cero.</w:t>
      </w:r>
    </w:p>
    <w:p w14:paraId="0954C98C" w14:textId="1356ABF1" w:rsidR="00306940" w:rsidRDefault="00306940" w:rsidP="00306940">
      <w:pPr>
        <w:pStyle w:val="Prrafodelista"/>
        <w:numPr>
          <w:ilvl w:val="0"/>
          <w:numId w:val="4"/>
        </w:numPr>
      </w:pPr>
      <w:r>
        <w:t xml:space="preserve">El precio del bono debe ser igual al VP del ingreso, descontado a su retorno </w:t>
      </w:r>
      <w:proofErr w:type="spellStart"/>
      <w:proofErr w:type="gramStart"/>
      <w:r>
        <w:t>r</w:t>
      </w:r>
      <w:r w:rsidRPr="00802193">
        <w:rPr>
          <w:vertAlign w:val="subscript"/>
        </w:rPr>
        <w:t>n</w:t>
      </w:r>
      <w:r w:rsidR="00802193">
        <w:rPr>
          <w:vertAlign w:val="subscript"/>
        </w:rPr>
        <w:t>,</w:t>
      </w:r>
      <w:r w:rsidRPr="00802193">
        <w:rPr>
          <w:vertAlign w:val="subscript"/>
        </w:rPr>
        <w:t>t</w:t>
      </w:r>
      <w:proofErr w:type="spellEnd"/>
      <w:r>
        <w:t>.</w:t>
      </w:r>
      <w:proofErr w:type="gramEnd"/>
    </w:p>
    <w:p w14:paraId="1FAC4F14" w14:textId="396D6AFD" w:rsidR="00306940" w:rsidRPr="00E257C3" w:rsidRDefault="00000000" w:rsidP="00E257C3">
      <m:oMathPara>
        <m:oMath>
          <m:sSub>
            <m:sSubPr>
              <m:ctrlPr>
                <w:rPr>
                  <w:rFonts w:ascii="Cambria Math" w:hAnsi="Cambria Math"/>
                  <w:i/>
                </w:rPr>
              </m:ctrlPr>
            </m:sSubPr>
            <m:e>
              <m:r>
                <w:rPr>
                  <w:rFonts w:ascii="Cambria Math" w:hAnsi="Cambria Math"/>
                </w:rPr>
                <m:t>P</m:t>
              </m:r>
            </m:e>
            <m:sub>
              <m:r>
                <w:rPr>
                  <w:rFonts w:ascii="Cambria Math" w:hAnsi="Cambria Math"/>
                </w:rPr>
                <m:t>n,t</m:t>
              </m:r>
            </m:sub>
          </m:sSub>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n,t</m:t>
                          </m:r>
                        </m:sub>
                      </m:sSub>
                    </m:e>
                  </m:d>
                </m:e>
                <m:sup>
                  <m:r>
                    <w:rPr>
                      <w:rFonts w:ascii="Cambria Math" w:hAnsi="Cambria Math"/>
                    </w:rPr>
                    <m:t>n</m:t>
                  </m:r>
                </m:sup>
              </m:sSup>
            </m:den>
          </m:f>
          <m:r>
            <w:rPr>
              <w:rFonts w:ascii="Cambria Math" w:eastAsiaTheme="minorEastAsia" w:hAnsi="Cambria Math"/>
            </w:rPr>
            <m:t xml:space="preserve">     ≡   </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n,t</m:t>
                      </m:r>
                    </m:sub>
                  </m:sSub>
                </m:e>
              </m:d>
            </m:e>
            <m:sup>
              <m:r>
                <w:rPr>
                  <w:rFonts w:ascii="Cambria Math" w:eastAsiaTheme="minorEastAsia" w:hAnsi="Cambria Math"/>
                </w:rPr>
                <m:t>n</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n,t</m:t>
                  </m:r>
                </m:sub>
              </m:sSub>
            </m:den>
          </m:f>
        </m:oMath>
      </m:oMathPara>
    </w:p>
    <w:p w14:paraId="08CD0CB2" w14:textId="65D40348" w:rsidR="00E257C3" w:rsidRDefault="00E257C3" w:rsidP="00802193">
      <w:pPr>
        <w:ind w:left="426"/>
      </w:pPr>
      <w:r>
        <w:t xml:space="preserve">Si sube el precio a pagar por invertir en una promesa de pago fija en el futuro </w:t>
      </w:r>
      <m:oMath>
        <m:sSub>
          <m:sSubPr>
            <m:ctrlPr>
              <w:rPr>
                <w:rFonts w:ascii="Cambria Math" w:hAnsi="Cambria Math"/>
                <w:i/>
              </w:rPr>
            </m:ctrlPr>
          </m:sSubPr>
          <m:e>
            <m:r>
              <w:rPr>
                <w:rFonts w:ascii="Cambria Math" w:hAnsi="Cambria Math"/>
              </w:rPr>
              <m:t>↑P</m:t>
            </m:r>
          </m:e>
          <m:sub>
            <m:r>
              <w:rPr>
                <w:rFonts w:ascii="Cambria Math" w:hAnsi="Cambria Math"/>
              </w:rPr>
              <m:t>n,t</m:t>
            </m:r>
          </m:sub>
        </m:sSub>
      </m:oMath>
      <w:r>
        <w:t xml:space="preserve"> , el retorno de esta inversión caerá </w:t>
      </w:r>
      <m:oMath>
        <m:sSub>
          <m:sSubPr>
            <m:ctrlPr>
              <w:rPr>
                <w:rFonts w:ascii="Cambria Math" w:hAnsi="Cambria Math"/>
                <w:i/>
              </w:rPr>
            </m:ctrlPr>
          </m:sSubPr>
          <m:e>
            <m:r>
              <w:rPr>
                <w:rFonts w:ascii="Cambria Math" w:hAnsi="Cambria Math"/>
              </w:rPr>
              <m:t>↓r</m:t>
            </m:r>
          </m:e>
          <m:sub>
            <m:r>
              <w:rPr>
                <w:rFonts w:ascii="Cambria Math" w:hAnsi="Cambria Math"/>
              </w:rPr>
              <m:t>n,t</m:t>
            </m:r>
          </m:sub>
        </m:sSub>
      </m:oMath>
    </w:p>
    <w:p w14:paraId="282DE8F7" w14:textId="30712338" w:rsidR="00E257C3" w:rsidRDefault="00E257C3" w:rsidP="00802193">
      <w:pPr>
        <w:ind w:left="426"/>
        <w:rPr>
          <w:rFonts w:eastAsiaTheme="minorEastAsia"/>
        </w:rPr>
      </w:pPr>
      <w:r>
        <w:t xml:space="preserve">Si baja el precio a pagar por invertir (comprar) un bono de pago fijo en el futuro </w:t>
      </w:r>
      <m:oMath>
        <m:sSub>
          <m:sSubPr>
            <m:ctrlPr>
              <w:rPr>
                <w:rFonts w:ascii="Cambria Math" w:hAnsi="Cambria Math"/>
                <w:i/>
              </w:rPr>
            </m:ctrlPr>
          </m:sSubPr>
          <m:e>
            <m:r>
              <w:rPr>
                <w:rFonts w:ascii="Cambria Math" w:hAnsi="Cambria Math"/>
              </w:rPr>
              <m:t>↓P</m:t>
            </m:r>
          </m:e>
          <m:sub>
            <m:r>
              <w:rPr>
                <w:rFonts w:ascii="Cambria Math" w:hAnsi="Cambria Math"/>
              </w:rPr>
              <m:t>n,t</m:t>
            </m:r>
          </m:sub>
        </m:sSub>
      </m:oMath>
      <w:r>
        <w:rPr>
          <w:rFonts w:eastAsiaTheme="minorEastAsia"/>
        </w:rPr>
        <w:t xml:space="preserve"> </w:t>
      </w:r>
      <w:r>
        <w:t xml:space="preserve">el retorno aumenta </w:t>
      </w:r>
      <m:oMath>
        <m:sSub>
          <m:sSubPr>
            <m:ctrlPr>
              <w:rPr>
                <w:rFonts w:ascii="Cambria Math" w:hAnsi="Cambria Math"/>
                <w:i/>
              </w:rPr>
            </m:ctrlPr>
          </m:sSubPr>
          <m:e>
            <m:r>
              <w:rPr>
                <w:rFonts w:ascii="Cambria Math" w:hAnsi="Cambria Math"/>
              </w:rPr>
              <m:t>↑r</m:t>
            </m:r>
          </m:e>
          <m:sub>
            <m:r>
              <w:rPr>
                <w:rFonts w:ascii="Cambria Math" w:hAnsi="Cambria Math"/>
              </w:rPr>
              <m:t>n,t</m:t>
            </m:r>
          </m:sub>
        </m:sSub>
      </m:oMath>
      <w:r>
        <w:rPr>
          <w:rFonts w:eastAsiaTheme="minorEastAsia"/>
        </w:rPr>
        <w:t>.</w:t>
      </w:r>
    </w:p>
    <w:p w14:paraId="413890F6" w14:textId="4E7A762C" w:rsidR="00E257C3" w:rsidRPr="00802193" w:rsidRDefault="00E257C3" w:rsidP="00E257C3">
      <w:pPr>
        <w:rPr>
          <w:b/>
          <w:bCs/>
        </w:rPr>
      </w:pPr>
      <w:r w:rsidRPr="00802193">
        <w:rPr>
          <w:rFonts w:eastAsiaTheme="minorEastAsia"/>
          <w:b/>
          <w:bCs/>
        </w:rPr>
        <w:t>17.3.1 Estructura de tasas de interés y curva de rendimiento</w:t>
      </w:r>
    </w:p>
    <w:p w14:paraId="7D7BD12B" w14:textId="77777777" w:rsidR="00802193" w:rsidRDefault="00E257C3" w:rsidP="00802193">
      <w:pPr>
        <w:pStyle w:val="Prrafodelista"/>
        <w:numPr>
          <w:ilvl w:val="0"/>
          <w:numId w:val="4"/>
        </w:numPr>
        <w:jc w:val="both"/>
      </w:pPr>
      <w:r>
        <w:t>Calculando a partir de los precios de mercado el retorno de los bonos para todos los períodos de madurez existente, se tiene la estructura de tasas de interes (</w:t>
      </w:r>
      <w:proofErr w:type="spellStart"/>
      <w:r w:rsidRPr="00802193">
        <w:rPr>
          <w:i/>
          <w:iCs/>
        </w:rPr>
        <w:t>term</w:t>
      </w:r>
      <w:proofErr w:type="spellEnd"/>
      <w:r w:rsidRPr="00802193">
        <w:rPr>
          <w:i/>
          <w:iCs/>
        </w:rPr>
        <w:t xml:space="preserve"> </w:t>
      </w:r>
      <w:proofErr w:type="spellStart"/>
      <w:r w:rsidRPr="00802193">
        <w:rPr>
          <w:i/>
          <w:iCs/>
        </w:rPr>
        <w:t>structure</w:t>
      </w:r>
      <w:proofErr w:type="spellEnd"/>
      <w:r w:rsidRPr="00802193">
        <w:rPr>
          <w:i/>
          <w:iCs/>
        </w:rPr>
        <w:t xml:space="preserve"> interes trates</w:t>
      </w:r>
      <w:r>
        <w:t>).</w:t>
      </w:r>
    </w:p>
    <w:p w14:paraId="54115A97" w14:textId="44DA159C" w:rsidR="00E257C3" w:rsidRDefault="00E257C3" w:rsidP="00802193">
      <w:pPr>
        <w:pStyle w:val="Prrafodelista"/>
        <w:numPr>
          <w:ilvl w:val="0"/>
          <w:numId w:val="4"/>
        </w:numPr>
        <w:jc w:val="both"/>
      </w:pPr>
      <w:r>
        <w:t xml:space="preserve">La curva de rendimiento es el grafico de la estructura de tasas de interes: relaciona plazos y rendimientos </w:t>
      </w:r>
    </w:p>
    <w:p w14:paraId="77DB6395" w14:textId="33CE1D18" w:rsidR="00E257C3" w:rsidRDefault="00E257C3" w:rsidP="00306940">
      <w:pPr>
        <w:pStyle w:val="Prrafodelista"/>
        <w:numPr>
          <w:ilvl w:val="0"/>
          <w:numId w:val="4"/>
        </w:numPr>
      </w:pPr>
      <w:r>
        <w:t>Es normal que la tasa de interes de largo plazo sea superior a la tasa de corto plazo por 3 razones:</w:t>
      </w:r>
    </w:p>
    <w:p w14:paraId="58405CEB" w14:textId="71BC2A2D" w:rsidR="00E257C3" w:rsidRDefault="00E257C3" w:rsidP="00751B5A">
      <w:pPr>
        <w:pStyle w:val="Prrafodelista"/>
        <w:numPr>
          <w:ilvl w:val="1"/>
          <w:numId w:val="4"/>
        </w:numPr>
      </w:pPr>
      <w:r>
        <w:t xml:space="preserve">Riesgo </w:t>
      </w:r>
      <w:proofErr w:type="gramStart"/>
      <w:r>
        <w:t>inflacionario.-</w:t>
      </w:r>
      <w:proofErr w:type="gramEnd"/>
      <w:r>
        <w:t xml:space="preserve"> la volatilidad en el valor real del retorno futuro hace que la tasa </w:t>
      </w:r>
      <w:r w:rsidR="00751B5A">
        <w:t>larga tenga un premio por riesgo inflacionario.</w:t>
      </w:r>
    </w:p>
    <w:p w14:paraId="6D215451" w14:textId="361A2FD6" w:rsidR="00751B5A" w:rsidRDefault="00802193" w:rsidP="00751B5A">
      <w:pPr>
        <w:pStyle w:val="Prrafodelista"/>
        <w:numPr>
          <w:ilvl w:val="1"/>
          <w:numId w:val="4"/>
        </w:numPr>
      </w:pPr>
      <w:r>
        <w:t>Riesgo de liquidez: l</w:t>
      </w:r>
      <w:r w:rsidR="00751B5A">
        <w:t>os papeles largos son menos líquidos, lo que también los hace tener un premio respecto de instrumentos más líquidos.</w:t>
      </w:r>
    </w:p>
    <w:p w14:paraId="6E377581" w14:textId="17F1E441" w:rsidR="00751B5A" w:rsidRDefault="00802193" w:rsidP="00751B5A">
      <w:pPr>
        <w:pStyle w:val="Prrafodelista"/>
        <w:numPr>
          <w:ilvl w:val="1"/>
          <w:numId w:val="4"/>
        </w:numPr>
      </w:pPr>
      <w:r>
        <w:t>Riesgo de precio: l</w:t>
      </w:r>
      <w:r w:rsidR="00751B5A">
        <w:t>os papeles largos tienen mayor riesgo de precio.</w:t>
      </w:r>
      <w:r>
        <w:t xml:space="preserve"> U</w:t>
      </w:r>
      <w:r w:rsidR="00751B5A">
        <w:t xml:space="preserve">n cambio en la tasa de interés no tiene mucho impacto sobre un instrumento de corto plazo. Pero si hay muchos pagos en el futuro, un alza en la tasa tendrá efectos significativos sobre el VP de dichos pagos. Así, su precio se vera más afectado que el de un bono de corta duración. </w:t>
      </w:r>
    </w:p>
    <w:p w14:paraId="462BEA4B" w14:textId="77777777" w:rsidR="00802193" w:rsidRDefault="00802193" w:rsidP="00802193">
      <w:pPr>
        <w:pStyle w:val="Prrafodelista"/>
        <w:ind w:left="360"/>
      </w:pPr>
    </w:p>
    <w:p w14:paraId="320A2AB1" w14:textId="35CE4B4F" w:rsidR="00751B5A" w:rsidRDefault="00751B5A" w:rsidP="00306940">
      <w:pPr>
        <w:pStyle w:val="Prrafodelista"/>
        <w:numPr>
          <w:ilvl w:val="0"/>
          <w:numId w:val="4"/>
        </w:numPr>
      </w:pPr>
      <w:r>
        <w:t>Tasa forward de interés</w:t>
      </w:r>
    </w:p>
    <w:p w14:paraId="5DA76DD0" w14:textId="7F75C7E2" w:rsidR="00306940" w:rsidRPr="00751B5A" w:rsidRDefault="00751B5A" w:rsidP="00306940">
      <w:pPr>
        <w:rPr>
          <w:rFonts w:eastAsiaTheme="minorEastAsia"/>
        </w:rPr>
      </w:pPr>
      <m:oMathPara>
        <m:oMath>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n,t</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n+1,t</m:t>
                      </m:r>
                    </m:sub>
                  </m:sSub>
                </m:den>
              </m:f>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n,t</m:t>
                      </m:r>
                    </m:sub>
                  </m:sSub>
                </m:den>
              </m:f>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n,t</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n+1,t</m:t>
                  </m:r>
                </m:sub>
              </m:sSub>
            </m:den>
          </m:f>
        </m:oMath>
      </m:oMathPara>
    </w:p>
    <w:p w14:paraId="79C57905" w14:textId="0DED75BC" w:rsidR="00751B5A" w:rsidRPr="00751B5A" w:rsidRDefault="00751B5A" w:rsidP="00306940">
      <w:pPr>
        <w:rPr>
          <w:rFonts w:eastAsiaTheme="minorEastAsia"/>
        </w:rPr>
      </w:pPr>
      <m:oMathPara>
        <m:oMath>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n,t</m:t>
              </m:r>
            </m:sub>
          </m:sSub>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1+r</m:t>
                          </m:r>
                        </m:e>
                        <m:sub>
                          <m:r>
                            <w:rPr>
                              <w:rFonts w:ascii="Cambria Math" w:eastAsiaTheme="minorEastAsia" w:hAnsi="Cambria Math"/>
                            </w:rPr>
                            <m:t>n+1,t</m:t>
                          </m:r>
                        </m:sub>
                      </m:sSub>
                    </m:e>
                  </m:d>
                </m:e>
                <m:sup>
                  <m:r>
                    <w:rPr>
                      <w:rFonts w:ascii="Cambria Math" w:eastAsiaTheme="minorEastAsia" w:hAnsi="Cambria Math"/>
                    </w:rPr>
                    <m:t>n+1</m:t>
                  </m:r>
                </m:sup>
              </m:sSup>
            </m:num>
            <m:den>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1+r</m:t>
                          </m:r>
                        </m:e>
                        <m:sub>
                          <m:r>
                            <w:rPr>
                              <w:rFonts w:ascii="Cambria Math" w:eastAsiaTheme="minorEastAsia" w:hAnsi="Cambria Math"/>
                            </w:rPr>
                            <m:t>n,t</m:t>
                          </m:r>
                        </m:sub>
                      </m:sSub>
                    </m:e>
                  </m:d>
                </m:e>
                <m:sup>
                  <m:r>
                    <w:rPr>
                      <w:rFonts w:ascii="Cambria Math" w:eastAsiaTheme="minorEastAsia" w:hAnsi="Cambria Math"/>
                    </w:rPr>
                    <m:t>n</m:t>
                  </m:r>
                </m:sup>
              </m:sSup>
            </m:den>
          </m:f>
        </m:oMath>
      </m:oMathPara>
    </w:p>
    <w:p w14:paraId="12EF891D" w14:textId="0FDD738F" w:rsidR="00802193" w:rsidRDefault="00802193">
      <w:pPr>
        <w:rPr>
          <w:rFonts w:eastAsiaTheme="minorEastAsia"/>
        </w:rPr>
      </w:pPr>
      <w:r>
        <w:rPr>
          <w:rFonts w:eastAsiaTheme="minorEastAsia"/>
        </w:rPr>
        <w:br w:type="page"/>
      </w:r>
    </w:p>
    <w:p w14:paraId="6865ED6B" w14:textId="2796C071" w:rsidR="00751B5A" w:rsidRPr="00A30A55" w:rsidRDefault="00751B5A" w:rsidP="00306940">
      <w:pPr>
        <w:rPr>
          <w:rFonts w:eastAsiaTheme="minorEastAsia"/>
          <w:b/>
          <w:bCs/>
        </w:rPr>
      </w:pPr>
      <w:r w:rsidRPr="00A30A55">
        <w:rPr>
          <w:rFonts w:eastAsiaTheme="minorEastAsia"/>
          <w:b/>
          <w:bCs/>
        </w:rPr>
        <w:lastRenderedPageBreak/>
        <w:t>17.4 INTERPRETANDO LA CURVA DE RENDIMIENTO: LA HIPOTESIS DE EXPECTATIVAS</w:t>
      </w:r>
    </w:p>
    <w:p w14:paraId="7F3B221D" w14:textId="48B44E70" w:rsidR="00751B5A" w:rsidRDefault="00751B5A" w:rsidP="00751B5A">
      <w:pPr>
        <w:pStyle w:val="Prrafodelista"/>
        <w:numPr>
          <w:ilvl w:val="0"/>
          <w:numId w:val="5"/>
        </w:numPr>
        <w:rPr>
          <w:rFonts w:eastAsiaTheme="minorEastAsia"/>
        </w:rPr>
      </w:pPr>
      <w:r>
        <w:rPr>
          <w:rFonts w:eastAsiaTheme="minorEastAsia"/>
        </w:rPr>
        <w:t xml:space="preserve">Existen varias teorías para explicar la estructura temporal de las tasas de interés, es decir, la relación entre tasas de interés de bonos de </w:t>
      </w:r>
      <w:r w:rsidR="00802193">
        <w:rPr>
          <w:rFonts w:eastAsiaTheme="minorEastAsia"/>
        </w:rPr>
        <w:t>diferente maduración</w:t>
      </w:r>
      <w:r>
        <w:rPr>
          <w:rFonts w:eastAsiaTheme="minorEastAsia"/>
        </w:rPr>
        <w:t>.</w:t>
      </w:r>
    </w:p>
    <w:p w14:paraId="428DA865" w14:textId="77777777" w:rsidR="00802193" w:rsidRDefault="00802193" w:rsidP="00802193">
      <w:pPr>
        <w:pStyle w:val="Prrafodelista"/>
        <w:rPr>
          <w:rFonts w:eastAsiaTheme="minorEastAsia"/>
        </w:rPr>
      </w:pPr>
    </w:p>
    <w:p w14:paraId="50347C32" w14:textId="71C79A01" w:rsidR="00751B5A" w:rsidRPr="00802193" w:rsidRDefault="00751B5A" w:rsidP="00802193">
      <w:pPr>
        <w:rPr>
          <w:rFonts w:eastAsiaTheme="minorEastAsia"/>
        </w:rPr>
      </w:pPr>
      <w:r w:rsidRPr="00802193">
        <w:rPr>
          <w:rFonts w:eastAsiaTheme="minorEastAsia"/>
        </w:rPr>
        <w:t xml:space="preserve">La </w:t>
      </w:r>
      <w:r w:rsidRPr="00802193">
        <w:rPr>
          <w:rFonts w:eastAsiaTheme="minorEastAsia"/>
          <w:u w:val="single"/>
        </w:rPr>
        <w:t>hipótesis de las expectativas</w:t>
      </w:r>
      <w:r w:rsidRPr="00802193">
        <w:rPr>
          <w:rFonts w:eastAsiaTheme="minorEastAsia"/>
        </w:rPr>
        <w:t xml:space="preserve"> (HE</w:t>
      </w:r>
      <w:proofErr w:type="gramStart"/>
      <w:r w:rsidRPr="00802193">
        <w:rPr>
          <w:rFonts w:eastAsiaTheme="minorEastAsia"/>
        </w:rPr>
        <w:t>).-</w:t>
      </w:r>
      <w:proofErr w:type="gramEnd"/>
      <w:r w:rsidRPr="00802193">
        <w:rPr>
          <w:rFonts w:eastAsiaTheme="minorEastAsia"/>
        </w:rPr>
        <w:t xml:space="preserve"> Es una forma de derivar del mercado las expectativas de tasas de interes</w:t>
      </w:r>
      <w:r w:rsidR="0096705B" w:rsidRPr="00802193">
        <w:rPr>
          <w:rFonts w:eastAsiaTheme="minorEastAsia"/>
        </w:rPr>
        <w:t xml:space="preserve">´. </w:t>
      </w:r>
    </w:p>
    <w:p w14:paraId="4A15FE4C" w14:textId="5418AB50" w:rsidR="0096705B" w:rsidRDefault="0096705B" w:rsidP="00751B5A">
      <w:pPr>
        <w:pStyle w:val="Prrafodelista"/>
        <w:numPr>
          <w:ilvl w:val="0"/>
          <w:numId w:val="5"/>
        </w:numPr>
        <w:rPr>
          <w:rFonts w:eastAsiaTheme="minorEastAsia"/>
        </w:rPr>
      </w:pPr>
      <w:r>
        <w:rPr>
          <w:rFonts w:eastAsiaTheme="minorEastAsia"/>
        </w:rPr>
        <w:t>La teoría se basa en la idea que todos los activos financieros (bonos) son sustitutos perfectos.</w:t>
      </w:r>
    </w:p>
    <w:p w14:paraId="7B86FDF4" w14:textId="1FCB01EF" w:rsidR="0096705B" w:rsidRDefault="0096705B" w:rsidP="0096705B">
      <w:pPr>
        <w:pStyle w:val="Prrafodelista"/>
        <w:rPr>
          <w:rFonts w:eastAsiaTheme="minorEastAsia"/>
        </w:rPr>
      </w:pPr>
      <w:r>
        <w:rPr>
          <w:rFonts w:eastAsiaTheme="minorEastAsia"/>
        </w:rPr>
        <w:t>Por lo tanto, los inversores que son neutrales al riesgo realizarán arbitrajes necesarios para maximizar sus rentabilidades, lo que determina la estructura de tasas.</w:t>
      </w:r>
    </w:p>
    <w:p w14:paraId="7C764BFA" w14:textId="14D4A195" w:rsidR="0096705B" w:rsidRDefault="0096705B" w:rsidP="0096705B">
      <w:pPr>
        <w:pStyle w:val="Prrafodelista"/>
        <w:rPr>
          <w:rFonts w:eastAsiaTheme="minorEastAsia"/>
        </w:rPr>
      </w:pPr>
      <w:r>
        <w:rPr>
          <w:rFonts w:eastAsiaTheme="minorEastAsia"/>
        </w:rPr>
        <w:t>A esos inversores no les preocupa la madurez, liquidez del instrumento, solo la maximización de los retornos.</w:t>
      </w:r>
    </w:p>
    <w:p w14:paraId="0E06A459" w14:textId="77777777" w:rsidR="00802193" w:rsidRDefault="00802193" w:rsidP="0096705B">
      <w:pPr>
        <w:pStyle w:val="Prrafodelista"/>
        <w:rPr>
          <w:rFonts w:eastAsiaTheme="minorEastAsia"/>
        </w:rPr>
      </w:pPr>
    </w:p>
    <w:p w14:paraId="09509277" w14:textId="466D6156" w:rsidR="0096705B" w:rsidRDefault="0096705B" w:rsidP="00751B5A">
      <w:pPr>
        <w:pStyle w:val="Prrafodelista"/>
        <w:numPr>
          <w:ilvl w:val="0"/>
          <w:numId w:val="5"/>
        </w:numPr>
        <w:rPr>
          <w:rFonts w:eastAsiaTheme="minorEastAsia"/>
        </w:rPr>
      </w:pPr>
      <w:r>
        <w:rPr>
          <w:rFonts w:eastAsiaTheme="minorEastAsia"/>
        </w:rPr>
        <w:t>La HE dice que la expectativa de la tasa de interés futura es igual a la tasa forward:</w:t>
      </w:r>
    </w:p>
    <w:p w14:paraId="2E43E857" w14:textId="07668B8C" w:rsidR="0096705B" w:rsidRPr="00751B5A" w:rsidRDefault="00000000" w:rsidP="0096705B">
      <w:pPr>
        <w:pStyle w:val="Prrafodelista"/>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1;t+k</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k,t</m:t>
              </m:r>
            </m:sub>
          </m:sSub>
        </m:oMath>
      </m:oMathPara>
    </w:p>
    <w:p w14:paraId="64D2A79D" w14:textId="76936535" w:rsidR="00751B5A" w:rsidRDefault="0096705B" w:rsidP="002031C3">
      <w:pPr>
        <w:ind w:left="709"/>
        <w:rPr>
          <w:rFonts w:eastAsiaTheme="minorEastAsia"/>
        </w:rPr>
      </w:pPr>
      <w:r>
        <w:rPr>
          <w:rFonts w:eastAsiaTheme="minorEastAsia"/>
        </w:rPr>
        <w:t xml:space="preserve">La tasa de retorno esperada por un período </w:t>
      </w:r>
      <w:proofErr w:type="spellStart"/>
      <w:r>
        <w:rPr>
          <w:rFonts w:eastAsiaTheme="minorEastAsia"/>
        </w:rPr>
        <w:t>t+k</w:t>
      </w:r>
      <w:proofErr w:type="spellEnd"/>
      <w:r>
        <w:rPr>
          <w:rFonts w:eastAsiaTheme="minorEastAsia"/>
        </w:rPr>
        <w:t xml:space="preserve"> es igual a la tasa forward que rige actualmente para dicho período.</w:t>
      </w:r>
    </w:p>
    <w:p w14:paraId="60709C33" w14:textId="6395CB57" w:rsidR="0096705B" w:rsidRPr="0096705B" w:rsidRDefault="0096705B" w:rsidP="0096705B">
      <w:pPr>
        <w:pStyle w:val="Prrafodelista"/>
        <w:numPr>
          <w:ilvl w:val="0"/>
          <w:numId w:val="6"/>
        </w:numPr>
        <w:rPr>
          <w:rFonts w:eastAsiaTheme="minorEastAsia"/>
        </w:rPr>
      </w:pPr>
      <w:r w:rsidRPr="0096705B">
        <w:rPr>
          <w:rFonts w:eastAsiaTheme="minorEastAsia"/>
        </w:rPr>
        <w:t xml:space="preserve">La </w:t>
      </w:r>
      <w:proofErr w:type="spellStart"/>
      <w:r w:rsidRPr="0096705B">
        <w:rPr>
          <w:rFonts w:eastAsiaTheme="minorEastAsia"/>
        </w:rPr>
        <w:t>Ec</w:t>
      </w:r>
      <w:proofErr w:type="spellEnd"/>
      <w:r w:rsidRPr="0096705B">
        <w:rPr>
          <w:rFonts w:eastAsiaTheme="minorEastAsia"/>
        </w:rPr>
        <w:t xml:space="preserve"> fundamental de la HE </w:t>
      </w:r>
    </w:p>
    <w:p w14:paraId="0D13A324" w14:textId="046156B3" w:rsidR="0096705B" w:rsidRPr="0096705B" w:rsidRDefault="00000000" w:rsidP="003069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n;t</m:t>
              </m:r>
            </m:sub>
          </m:sSub>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1;t</m:t>
                          </m:r>
                        </m:sub>
                      </m:sSub>
                    </m:e>
                  </m:d>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1;t+1</m:t>
                          </m:r>
                        </m:sub>
                      </m:sSub>
                      <m:r>
                        <w:rPr>
                          <w:rFonts w:ascii="Cambria Math" w:eastAsiaTheme="minorEastAsia" w:hAnsi="Cambria Math"/>
                          <w:color w:val="FF0000"/>
                        </w:rPr>
                        <m:t>)</m:t>
                      </m:r>
                    </m:e>
                  </m:d>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1;t+2</m:t>
                          </m:r>
                        </m:sub>
                      </m:sSub>
                      <m:r>
                        <w:rPr>
                          <w:rFonts w:ascii="Cambria Math" w:eastAsiaTheme="minorEastAsia" w:hAnsi="Cambria Math"/>
                          <w:color w:val="FF0000"/>
                        </w:rPr>
                        <m:t>)</m:t>
                      </m:r>
                    </m:e>
                  </m:d>
                  <m:r>
                    <w:rPr>
                      <w:rFonts w:ascii="Cambria Math" w:eastAsiaTheme="minorEastAsia" w:hAnsi="Cambria Math"/>
                    </w:rPr>
                    <m:t>...(1+</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1;t+n-1</m:t>
                      </m:r>
                    </m:sub>
                  </m:sSub>
                  <m:r>
                    <w:rPr>
                      <w:rFonts w:ascii="Cambria Math" w:eastAsiaTheme="minorEastAsia" w:hAnsi="Cambria Math"/>
                      <w:color w:val="FF0000"/>
                    </w:rPr>
                    <m:t>)</m:t>
                  </m:r>
                  <m:r>
                    <w:rPr>
                      <w:rFonts w:ascii="Cambria Math" w:eastAsiaTheme="minorEastAsia" w:hAnsi="Cambria Math"/>
                    </w:rPr>
                    <m:t>)</m:t>
                  </m:r>
                </m:e>
              </m:d>
            </m:e>
            <m:sup>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sup>
          </m:sSup>
        </m:oMath>
      </m:oMathPara>
    </w:p>
    <w:p w14:paraId="3B9DE45D" w14:textId="1D397C76" w:rsidR="0096705B" w:rsidRPr="0043226F" w:rsidRDefault="0043226F" w:rsidP="0043226F">
      <w:pPr>
        <w:pStyle w:val="Prrafodelista"/>
        <w:numPr>
          <w:ilvl w:val="0"/>
          <w:numId w:val="6"/>
        </w:numPr>
        <w:rPr>
          <w:rFonts w:eastAsiaTheme="minorEastAsia"/>
        </w:rPr>
      </w:pPr>
      <w:r w:rsidRPr="0043226F">
        <w:rPr>
          <w:rFonts w:eastAsiaTheme="minorEastAsia"/>
        </w:rPr>
        <w:t xml:space="preserve">Haciendo una aproximación </w:t>
      </w:r>
      <w:proofErr w:type="gramStart"/>
      <w:r w:rsidRPr="0043226F">
        <w:rPr>
          <w:rFonts w:eastAsiaTheme="minorEastAsia"/>
        </w:rPr>
        <w:t>lineal :</w:t>
      </w:r>
      <w:proofErr w:type="gramEnd"/>
    </w:p>
    <w:p w14:paraId="6035626E" w14:textId="2F43A571" w:rsidR="0043226F" w:rsidRPr="0043226F" w:rsidRDefault="00000000" w:rsidP="0030694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1;t</m:t>
                  </m:r>
                </m:sub>
              </m:sSub>
              <m:r>
                <w:rPr>
                  <w:rFonts w:ascii="Cambria Math" w:eastAsiaTheme="minorEastAsia" w:hAnsi="Cambria Math"/>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m:t>
                  </m:r>
                </m:sub>
              </m:sSub>
              <m:d>
                <m:dPr>
                  <m:ctrlPr>
                    <w:rPr>
                      <w:rFonts w:ascii="Cambria Math" w:eastAsiaTheme="minorEastAsia" w:hAnsi="Cambria Math"/>
                      <w:i/>
                      <w:color w:val="FF0000"/>
                    </w:rPr>
                  </m:ctrlPr>
                </m:dPr>
                <m:e>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1;t+1</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m:t>
                  </m:r>
                </m:sub>
              </m:sSub>
              <m:d>
                <m:dPr>
                  <m:ctrlPr>
                    <w:rPr>
                      <w:rFonts w:ascii="Cambria Math" w:eastAsiaTheme="minorEastAsia" w:hAnsi="Cambria Math"/>
                      <w:i/>
                      <w:color w:val="FF0000"/>
                    </w:rPr>
                  </m:ctrlPr>
                </m:dPr>
                <m:e>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1;t+2</m:t>
                      </m:r>
                    </m:sub>
                  </m:sSub>
                </m:e>
              </m:d>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E</m:t>
                  </m:r>
                </m:e>
                <m:sub>
                  <m:r>
                    <w:rPr>
                      <w:rFonts w:ascii="Cambria Math" w:eastAsiaTheme="minorEastAsia" w:hAnsi="Cambria Math"/>
                      <w:color w:val="FF0000"/>
                    </w:rPr>
                    <m:t>t</m:t>
                  </m:r>
                </m:sub>
              </m:sSub>
              <m:r>
                <w:rPr>
                  <w:rFonts w:ascii="Cambria Math" w:eastAsiaTheme="minorEastAsia" w:hAnsi="Cambria Math"/>
                  <w:color w:val="FF0000"/>
                </w:rPr>
                <m:t>(</m:t>
              </m:r>
              <m:sSub>
                <m:sSubPr>
                  <m:ctrlPr>
                    <w:rPr>
                      <w:rFonts w:ascii="Cambria Math" w:eastAsiaTheme="minorEastAsia" w:hAnsi="Cambria Math"/>
                      <w:i/>
                      <w:color w:val="FF0000"/>
                    </w:rPr>
                  </m:ctrlPr>
                </m:sSubPr>
                <m:e>
                  <m:r>
                    <w:rPr>
                      <w:rFonts w:ascii="Cambria Math" w:eastAsiaTheme="minorEastAsia" w:hAnsi="Cambria Math"/>
                      <w:color w:val="FF0000"/>
                    </w:rPr>
                    <m:t>r</m:t>
                  </m:r>
                </m:e>
                <m:sub>
                  <m:r>
                    <w:rPr>
                      <w:rFonts w:ascii="Cambria Math" w:eastAsiaTheme="minorEastAsia" w:hAnsi="Cambria Math"/>
                      <w:color w:val="FF0000"/>
                    </w:rPr>
                    <m:t>1;t+n-1</m:t>
                  </m:r>
                </m:sub>
              </m:sSub>
              <m:r>
                <w:rPr>
                  <w:rFonts w:ascii="Cambria Math" w:eastAsiaTheme="minorEastAsia" w:hAnsi="Cambria Math"/>
                  <w:color w:val="FF0000"/>
                </w:rPr>
                <m:t>)</m:t>
              </m:r>
            </m:e>
          </m:d>
        </m:oMath>
      </m:oMathPara>
    </w:p>
    <w:p w14:paraId="4D80F814" w14:textId="6B02AEFB" w:rsidR="0043226F" w:rsidRDefault="0043226F" w:rsidP="00306940">
      <w:pPr>
        <w:rPr>
          <w:rFonts w:eastAsiaTheme="minorEastAsia"/>
        </w:rPr>
      </w:pPr>
      <w:r>
        <w:rPr>
          <w:rFonts w:eastAsiaTheme="minorEastAsia"/>
        </w:rPr>
        <w:t>La tasa de interés de largo plazo es el promedio de las tasas de corto plazo esperadas desde hoy hasta el término de los bonos.</w:t>
      </w:r>
    </w:p>
    <w:p w14:paraId="609022A6" w14:textId="30FF0E56" w:rsidR="0043226F" w:rsidRDefault="0043226F" w:rsidP="00306940">
      <w:pPr>
        <w:rPr>
          <w:rFonts w:eastAsiaTheme="minorEastAsia"/>
        </w:rPr>
      </w:pPr>
      <w:r w:rsidRPr="009774B2">
        <w:rPr>
          <w:rFonts w:eastAsiaTheme="minorEastAsia"/>
          <w:u w:val="single"/>
        </w:rPr>
        <w:t>La teoría de los mercados segmentados</w:t>
      </w:r>
      <w:r>
        <w:rPr>
          <w:rFonts w:eastAsiaTheme="minorEastAsia"/>
        </w:rPr>
        <w:t>: TMS</w:t>
      </w:r>
    </w:p>
    <w:p w14:paraId="7C82C4A2" w14:textId="5EBAD9EC" w:rsidR="0043226F" w:rsidRPr="009774B2" w:rsidRDefault="0043226F" w:rsidP="009774B2">
      <w:pPr>
        <w:pStyle w:val="Prrafodelista"/>
        <w:numPr>
          <w:ilvl w:val="0"/>
          <w:numId w:val="6"/>
        </w:numPr>
        <w:rPr>
          <w:rFonts w:eastAsiaTheme="minorEastAsia"/>
        </w:rPr>
      </w:pPr>
      <w:r w:rsidRPr="009774B2">
        <w:rPr>
          <w:rFonts w:eastAsiaTheme="minorEastAsia"/>
        </w:rPr>
        <w:t>Los mercados de instrumentos financieros de cada madurez operan independientemente.</w:t>
      </w:r>
    </w:p>
    <w:p w14:paraId="5E21B06B" w14:textId="4D77B18B" w:rsidR="0043226F" w:rsidRPr="009774B2" w:rsidRDefault="0043226F" w:rsidP="009774B2">
      <w:pPr>
        <w:pStyle w:val="Prrafodelista"/>
        <w:numPr>
          <w:ilvl w:val="0"/>
          <w:numId w:val="6"/>
        </w:numPr>
        <w:rPr>
          <w:rFonts w:eastAsiaTheme="minorEastAsia"/>
        </w:rPr>
      </w:pPr>
      <w:r w:rsidRPr="009774B2">
        <w:rPr>
          <w:rFonts w:eastAsiaTheme="minorEastAsia"/>
        </w:rPr>
        <w:t>No hay sustitución entre instrumentos de distinta madurez y por lo tanto la curva de rendimiento estará determinada por la oferta y la demanda a cada plazo.</w:t>
      </w:r>
    </w:p>
    <w:p w14:paraId="33EB19C5" w14:textId="3DCC0E68" w:rsidR="0043226F" w:rsidRDefault="0043226F" w:rsidP="009774B2">
      <w:pPr>
        <w:pStyle w:val="Prrafodelista"/>
        <w:numPr>
          <w:ilvl w:val="0"/>
          <w:numId w:val="6"/>
        </w:numPr>
        <w:rPr>
          <w:rFonts w:eastAsiaTheme="minorEastAsia"/>
        </w:rPr>
      </w:pPr>
      <w:r w:rsidRPr="009774B2">
        <w:rPr>
          <w:rFonts w:eastAsiaTheme="minorEastAsia"/>
        </w:rPr>
        <w:t>La TMS asume 0 sustitución entre activos de distinta maduración (en oposición a la HE).</w:t>
      </w:r>
    </w:p>
    <w:p w14:paraId="22AEEC57" w14:textId="45EC3E43" w:rsidR="009774B2" w:rsidRDefault="009774B2" w:rsidP="009774B2">
      <w:pPr>
        <w:rPr>
          <w:rFonts w:eastAsiaTheme="minorEastAsia"/>
        </w:rPr>
      </w:pPr>
      <w:r w:rsidRPr="00802193">
        <w:rPr>
          <w:rFonts w:eastAsiaTheme="minorEastAsia"/>
          <w:u w:val="single"/>
        </w:rPr>
        <w:t xml:space="preserve">La teoría del </w:t>
      </w:r>
      <w:proofErr w:type="spellStart"/>
      <w:r w:rsidRPr="00802193">
        <w:rPr>
          <w:rFonts w:eastAsiaTheme="minorEastAsia"/>
          <w:u w:val="single"/>
        </w:rPr>
        <w:t>Habitat</w:t>
      </w:r>
      <w:proofErr w:type="spellEnd"/>
      <w:r w:rsidRPr="00802193">
        <w:rPr>
          <w:rFonts w:eastAsiaTheme="minorEastAsia"/>
          <w:u w:val="single"/>
        </w:rPr>
        <w:t xml:space="preserve"> Preferido:</w:t>
      </w:r>
      <w:r>
        <w:rPr>
          <w:rFonts w:eastAsiaTheme="minorEastAsia"/>
        </w:rPr>
        <w:t xml:space="preserve"> THP</w:t>
      </w:r>
    </w:p>
    <w:p w14:paraId="3356FAC1" w14:textId="77777777" w:rsidR="00802193" w:rsidRDefault="009774B2" w:rsidP="009774B2">
      <w:pPr>
        <w:pStyle w:val="Prrafodelista"/>
        <w:numPr>
          <w:ilvl w:val="0"/>
          <w:numId w:val="9"/>
        </w:numPr>
        <w:rPr>
          <w:rFonts w:eastAsiaTheme="minorEastAsia"/>
        </w:rPr>
      </w:pPr>
      <w:r w:rsidRPr="00802193">
        <w:rPr>
          <w:rFonts w:eastAsiaTheme="minorEastAsia"/>
        </w:rPr>
        <w:t xml:space="preserve">La THP asume que hay </w:t>
      </w:r>
      <w:proofErr w:type="gramStart"/>
      <w:r w:rsidRPr="00802193">
        <w:rPr>
          <w:rFonts w:eastAsiaTheme="minorEastAsia"/>
        </w:rPr>
        <w:t>sustitución</w:t>
      </w:r>
      <w:proofErr w:type="gramEnd"/>
      <w:r w:rsidRPr="00802193">
        <w:rPr>
          <w:rFonts w:eastAsiaTheme="minorEastAsia"/>
        </w:rPr>
        <w:t xml:space="preserve"> pero no es perfecta entre activos de distinta madurez.</w:t>
      </w:r>
    </w:p>
    <w:p w14:paraId="507E9AFF" w14:textId="77777777" w:rsidR="00802193" w:rsidRDefault="009774B2" w:rsidP="009774B2">
      <w:pPr>
        <w:pStyle w:val="Prrafodelista"/>
        <w:numPr>
          <w:ilvl w:val="0"/>
          <w:numId w:val="9"/>
        </w:numPr>
        <w:rPr>
          <w:rFonts w:eastAsiaTheme="minorEastAsia"/>
        </w:rPr>
      </w:pPr>
      <w:r w:rsidRPr="00802193">
        <w:rPr>
          <w:rFonts w:eastAsiaTheme="minorEastAsia"/>
        </w:rPr>
        <w:t>Los inversores se preocupan del retorno, pero también valoran la madurez del instrumento.</w:t>
      </w:r>
    </w:p>
    <w:p w14:paraId="0B561FF4" w14:textId="77777777" w:rsidR="00802193" w:rsidRDefault="009774B2" w:rsidP="009774B2">
      <w:pPr>
        <w:pStyle w:val="Prrafodelista"/>
        <w:numPr>
          <w:ilvl w:val="0"/>
          <w:numId w:val="9"/>
        </w:numPr>
        <w:rPr>
          <w:rFonts w:eastAsiaTheme="minorEastAsia"/>
        </w:rPr>
      </w:pPr>
      <w:r w:rsidRPr="00802193">
        <w:rPr>
          <w:rFonts w:eastAsiaTheme="minorEastAsia"/>
        </w:rPr>
        <w:t xml:space="preserve">La THP considera el hecho de que por lo general la tasa corta es mas baja debido a que los inversores prefieren instrumentos de corto plazo y esta madurez es su hábitat preferido. Para cambiar de madurez habría que pagar un premio adicional para aceptar instrumentos de mayor madurez. </w:t>
      </w:r>
    </w:p>
    <w:p w14:paraId="30AC356E" w14:textId="4C84524D" w:rsidR="00802193" w:rsidRPr="00802193" w:rsidRDefault="009774B2" w:rsidP="009774B2">
      <w:pPr>
        <w:pStyle w:val="Prrafodelista"/>
        <w:numPr>
          <w:ilvl w:val="0"/>
          <w:numId w:val="9"/>
        </w:numPr>
        <w:rPr>
          <w:rFonts w:eastAsiaTheme="minorEastAsia"/>
        </w:rPr>
      </w:pPr>
      <w:r w:rsidRPr="00802193">
        <w:rPr>
          <w:rFonts w:eastAsiaTheme="minorEastAsia"/>
        </w:rPr>
        <w:t>La THP es similar a la teoría de preferencia por liquidez, en la cual los activos líquidos son el hábitat preferido del agente económico.</w:t>
      </w:r>
    </w:p>
    <w:p w14:paraId="05F47FF4" w14:textId="77777777" w:rsidR="00802193" w:rsidRDefault="00802193">
      <w:pPr>
        <w:rPr>
          <w:rFonts w:eastAsiaTheme="minorEastAsia"/>
        </w:rPr>
      </w:pPr>
      <w:r>
        <w:rPr>
          <w:rFonts w:eastAsiaTheme="minorEastAsia"/>
        </w:rPr>
        <w:br w:type="page"/>
      </w:r>
    </w:p>
    <w:p w14:paraId="30F663F5" w14:textId="5F49D746" w:rsidR="009774B2" w:rsidRPr="00521780" w:rsidRDefault="009774B2" w:rsidP="009774B2">
      <w:pPr>
        <w:rPr>
          <w:rFonts w:eastAsiaTheme="minorEastAsia"/>
          <w:b/>
          <w:bCs/>
        </w:rPr>
      </w:pPr>
      <w:r w:rsidRPr="00521780">
        <w:rPr>
          <w:rFonts w:eastAsiaTheme="minorEastAsia"/>
          <w:b/>
          <w:bCs/>
        </w:rPr>
        <w:lastRenderedPageBreak/>
        <w:t>17.5 RIESGO DE NO PAGO Y DEUDA SOBERANA</w:t>
      </w:r>
    </w:p>
    <w:p w14:paraId="2A4CCEEB" w14:textId="347247FB" w:rsidR="009774B2" w:rsidRDefault="009774B2" w:rsidP="00D13043">
      <w:pPr>
        <w:pStyle w:val="Prrafodelista"/>
        <w:numPr>
          <w:ilvl w:val="0"/>
          <w:numId w:val="7"/>
        </w:numPr>
        <w:jc w:val="both"/>
        <w:rPr>
          <w:rFonts w:eastAsiaTheme="minorEastAsia"/>
        </w:rPr>
      </w:pPr>
      <w:r>
        <w:rPr>
          <w:rFonts w:eastAsiaTheme="minorEastAsia"/>
        </w:rPr>
        <w:t>El riesgo de no pago es clave en los bonos emitidos en los mercados globales por países soberanos.</w:t>
      </w:r>
    </w:p>
    <w:p w14:paraId="7B6BDD4D" w14:textId="29B5F71C" w:rsidR="009774B2" w:rsidRDefault="009774B2" w:rsidP="00D13043">
      <w:pPr>
        <w:pStyle w:val="Prrafodelista"/>
        <w:numPr>
          <w:ilvl w:val="0"/>
          <w:numId w:val="7"/>
        </w:numPr>
        <w:jc w:val="both"/>
        <w:rPr>
          <w:rFonts w:eastAsiaTheme="minorEastAsia"/>
        </w:rPr>
      </w:pPr>
      <w:r>
        <w:rPr>
          <w:rFonts w:eastAsiaTheme="minorEastAsia"/>
        </w:rPr>
        <w:t>Los precios de los bonos de países soberanos fluctúan mucho debido no solo a cambios de O y D sino también a cambios en las percepciones acerca de la solvencia del emisor.</w:t>
      </w:r>
    </w:p>
    <w:p w14:paraId="540200A5" w14:textId="760CC91E" w:rsidR="009774B2" w:rsidRDefault="009774B2" w:rsidP="00D13043">
      <w:pPr>
        <w:pStyle w:val="Prrafodelista"/>
        <w:numPr>
          <w:ilvl w:val="0"/>
          <w:numId w:val="7"/>
        </w:numPr>
        <w:jc w:val="both"/>
        <w:rPr>
          <w:rFonts w:eastAsiaTheme="minorEastAsia"/>
        </w:rPr>
      </w:pPr>
      <w:r>
        <w:rPr>
          <w:rFonts w:eastAsiaTheme="minorEastAsia"/>
        </w:rPr>
        <w:t xml:space="preserve">Según la teoría del hábitat preferido, se puede explicar </w:t>
      </w:r>
      <w:proofErr w:type="gramStart"/>
      <w:r>
        <w:rPr>
          <w:rFonts w:eastAsiaTheme="minorEastAsia"/>
        </w:rPr>
        <w:t>que</w:t>
      </w:r>
      <w:proofErr w:type="gramEnd"/>
      <w:r>
        <w:rPr>
          <w:rFonts w:eastAsiaTheme="minorEastAsia"/>
        </w:rPr>
        <w:t xml:space="preserve"> aunque no hay riesgo serio de no pago, los spreads son aun positivos ya que el hábitat preferido de los inversores es EUA.</w:t>
      </w:r>
    </w:p>
    <w:p w14:paraId="1DDA8C0B" w14:textId="0F2D66F1" w:rsidR="009774B2" w:rsidRDefault="009774B2" w:rsidP="00D13043">
      <w:pPr>
        <w:pStyle w:val="Prrafodelista"/>
        <w:numPr>
          <w:ilvl w:val="0"/>
          <w:numId w:val="7"/>
        </w:numPr>
        <w:jc w:val="both"/>
        <w:rPr>
          <w:rFonts w:eastAsiaTheme="minorEastAsia"/>
        </w:rPr>
      </w:pPr>
      <w:r>
        <w:rPr>
          <w:rFonts w:eastAsiaTheme="minorEastAsia"/>
        </w:rPr>
        <w:t>Los bonos de EUA se les conoce como ‘</w:t>
      </w:r>
      <w:proofErr w:type="spellStart"/>
      <w:r>
        <w:rPr>
          <w:rFonts w:eastAsiaTheme="minorEastAsia"/>
        </w:rPr>
        <w:t>safe</w:t>
      </w:r>
      <w:proofErr w:type="spellEnd"/>
      <w:r>
        <w:rPr>
          <w:rFonts w:eastAsiaTheme="minorEastAsia"/>
        </w:rPr>
        <w:t xml:space="preserve"> </w:t>
      </w:r>
      <w:proofErr w:type="spellStart"/>
      <w:r>
        <w:rPr>
          <w:rFonts w:eastAsiaTheme="minorEastAsia"/>
        </w:rPr>
        <w:t>haven</w:t>
      </w:r>
      <w:proofErr w:type="spellEnd"/>
      <w:r>
        <w:rPr>
          <w:rFonts w:eastAsiaTheme="minorEastAsia"/>
        </w:rPr>
        <w:t>’ (refugio seguro).</w:t>
      </w:r>
    </w:p>
    <w:p w14:paraId="4460FA1A" w14:textId="3E976E08" w:rsidR="009774B2" w:rsidRDefault="009774B2" w:rsidP="009774B2">
      <w:pPr>
        <w:pStyle w:val="Prrafodelista"/>
        <w:numPr>
          <w:ilvl w:val="0"/>
          <w:numId w:val="7"/>
        </w:numPr>
        <w:rPr>
          <w:rFonts w:eastAsiaTheme="minorEastAsia"/>
        </w:rPr>
      </w:pPr>
      <w:r>
        <w:rPr>
          <w:rFonts w:eastAsiaTheme="minorEastAsia"/>
        </w:rPr>
        <w:t>Modelo:</w:t>
      </w:r>
    </w:p>
    <w:p w14:paraId="05EE04AB" w14:textId="6CBF5C4C" w:rsidR="009774B2" w:rsidRDefault="009774B2" w:rsidP="00D13043">
      <w:pPr>
        <w:pStyle w:val="Prrafodelista"/>
        <w:numPr>
          <w:ilvl w:val="1"/>
          <w:numId w:val="7"/>
        </w:numPr>
        <w:ind w:left="567" w:hanging="283"/>
        <w:rPr>
          <w:rFonts w:eastAsiaTheme="minorEastAsia"/>
        </w:rPr>
      </w:pPr>
      <w:r>
        <w:rPr>
          <w:rFonts w:eastAsiaTheme="minorEastAsia"/>
        </w:rPr>
        <w:t>El mercado asigna una probabilidad ‘</w:t>
      </w:r>
      <w:r w:rsidRPr="00D13043">
        <w:rPr>
          <w:rFonts w:ascii="Times New Roman" w:eastAsiaTheme="minorEastAsia" w:hAnsi="Times New Roman" w:cs="Times New Roman"/>
          <w:i/>
          <w:iCs/>
        </w:rPr>
        <w:t>p</w:t>
      </w:r>
      <w:r>
        <w:rPr>
          <w:rFonts w:eastAsiaTheme="minorEastAsia"/>
        </w:rPr>
        <w:t xml:space="preserve">’ </w:t>
      </w:r>
      <w:r w:rsidR="00D13043">
        <w:rPr>
          <w:rFonts w:eastAsiaTheme="minorEastAsia"/>
        </w:rPr>
        <w:t xml:space="preserve">de </w:t>
      </w:r>
      <w:r>
        <w:rPr>
          <w:rFonts w:eastAsiaTheme="minorEastAsia"/>
        </w:rPr>
        <w:t>que el país pag</w:t>
      </w:r>
      <w:r w:rsidR="00D13043">
        <w:rPr>
          <w:rFonts w:eastAsiaTheme="minorEastAsia"/>
        </w:rPr>
        <w:t>a.</w:t>
      </w:r>
    </w:p>
    <w:p w14:paraId="222F1BC1" w14:textId="4A1F1C44" w:rsidR="009774B2" w:rsidRDefault="009774B2" w:rsidP="00D13043">
      <w:pPr>
        <w:pStyle w:val="Prrafodelista"/>
        <w:numPr>
          <w:ilvl w:val="1"/>
          <w:numId w:val="7"/>
        </w:numPr>
        <w:ind w:left="567" w:hanging="283"/>
        <w:rPr>
          <w:rFonts w:eastAsiaTheme="minorEastAsia"/>
        </w:rPr>
      </w:pPr>
      <w:r>
        <w:rPr>
          <w:rFonts w:eastAsiaTheme="minorEastAsia"/>
        </w:rPr>
        <w:t xml:space="preserve">Si existe un bono cupón cero </w:t>
      </w:r>
      <w:r w:rsidRPr="00D13043">
        <w:rPr>
          <w:rFonts w:eastAsiaTheme="minorEastAsia"/>
          <w:u w:val="single"/>
        </w:rPr>
        <w:t>sin riesgo de default</w:t>
      </w:r>
      <w:r>
        <w:rPr>
          <w:rFonts w:eastAsiaTheme="minorEastAsia"/>
        </w:rPr>
        <w:t xml:space="preserve"> que paga $1 al vencimiento con un retorno </w:t>
      </w:r>
      <w:r w:rsidR="00194C37">
        <w:rPr>
          <w:rFonts w:eastAsiaTheme="minorEastAsia"/>
        </w:rPr>
        <w:t>‘r’ y precio P</w:t>
      </w:r>
      <w:r w:rsidR="00194C37" w:rsidRPr="00D13043">
        <w:rPr>
          <w:rFonts w:eastAsiaTheme="minorEastAsia"/>
          <w:vertAlign w:val="subscript"/>
        </w:rPr>
        <w:t>1</w:t>
      </w:r>
      <w:r w:rsidR="00194C37">
        <w:rPr>
          <w:rFonts w:eastAsiaTheme="minorEastAsia"/>
        </w:rPr>
        <w:t xml:space="preserve"> </w:t>
      </w:r>
      <w:r w:rsidR="00194C37" w:rsidRPr="00194C37">
        <w:rPr>
          <w:rFonts w:eastAsiaTheme="minorEastAsia"/>
        </w:rPr>
        <w:sym w:font="Wingdings" w:char="F0E0"/>
      </w:r>
      <w:r w:rsidR="00194C37">
        <w:rPr>
          <w:rFonts w:eastAsiaTheme="minorEastAsia"/>
        </w:rPr>
        <w:t xml:space="preserve"> el precio debe ser tal que:</w:t>
      </w:r>
    </w:p>
    <w:p w14:paraId="341CF43E" w14:textId="3E2B79E0" w:rsidR="00D13043" w:rsidRPr="00D13043" w:rsidRDefault="00000000" w:rsidP="00194C37">
      <w:pPr>
        <w:pStyle w:val="Prrafodelista"/>
        <w:ind w:left="1440"/>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1+r</m:t>
              </m:r>
            </m:e>
          </m:d>
        </m:oMath>
      </m:oMathPara>
    </w:p>
    <w:p w14:paraId="221C2D47" w14:textId="17B860D5" w:rsidR="00194C37" w:rsidRPr="00D13043" w:rsidRDefault="00000000" w:rsidP="00194C37">
      <w:pPr>
        <w:pStyle w:val="Prrafodelista"/>
        <w:ind w:left="1440"/>
        <w:rPr>
          <w:rFonts w:eastAsiaTheme="minorEastAsia"/>
        </w:rPr>
      </w:pPr>
      <m:oMathPara>
        <m:oMathParaPr>
          <m:jc m:val="center"/>
        </m:oMathPara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oMath>
      </m:oMathPara>
    </w:p>
    <w:p w14:paraId="6437DF97" w14:textId="680EED81" w:rsidR="00194C37" w:rsidRDefault="00194C37" w:rsidP="00D13043">
      <w:pPr>
        <w:pStyle w:val="Prrafodelista"/>
        <w:numPr>
          <w:ilvl w:val="1"/>
          <w:numId w:val="7"/>
        </w:numPr>
        <w:ind w:left="567" w:hanging="283"/>
        <w:rPr>
          <w:rFonts w:eastAsiaTheme="minorEastAsia"/>
        </w:rPr>
      </w:pPr>
      <w:r w:rsidRPr="00194C37">
        <w:rPr>
          <w:rFonts w:eastAsiaTheme="minorEastAsia"/>
        </w:rPr>
        <w:t>Si un inversor compra por P</w:t>
      </w:r>
      <w:r w:rsidRPr="00D13043">
        <w:rPr>
          <w:rFonts w:eastAsiaTheme="minorEastAsia"/>
          <w:vertAlign w:val="subscript"/>
        </w:rPr>
        <w:t>2</w:t>
      </w:r>
      <w:r w:rsidRPr="00194C37">
        <w:rPr>
          <w:rFonts w:eastAsiaTheme="minorEastAsia"/>
        </w:rPr>
        <w:t xml:space="preserve"> u</w:t>
      </w:r>
      <w:r>
        <w:rPr>
          <w:rFonts w:eastAsiaTheme="minorEastAsia"/>
        </w:rPr>
        <w:t xml:space="preserve">n bono que paga $1 al vencimiento con </w:t>
      </w:r>
      <w:r w:rsidR="00D13043">
        <w:rPr>
          <w:rFonts w:eastAsiaTheme="minorEastAsia"/>
        </w:rPr>
        <w:t xml:space="preserve">una </w:t>
      </w:r>
      <w:r>
        <w:rPr>
          <w:rFonts w:eastAsiaTheme="minorEastAsia"/>
        </w:rPr>
        <w:t>probabilidad ‘</w:t>
      </w:r>
      <w:r w:rsidRPr="00D13043">
        <w:rPr>
          <w:rFonts w:ascii="Times New Roman" w:eastAsiaTheme="minorEastAsia" w:hAnsi="Times New Roman" w:cs="Times New Roman"/>
          <w:i/>
          <w:iCs/>
        </w:rPr>
        <w:t>p’</w:t>
      </w:r>
      <w:r>
        <w:rPr>
          <w:rFonts w:eastAsiaTheme="minorEastAsia"/>
        </w:rPr>
        <w:t xml:space="preserve">, el precio deberá ser tal que: </w:t>
      </w:r>
    </w:p>
    <w:p w14:paraId="24A932C5" w14:textId="6EC64E3E" w:rsidR="00D13043" w:rsidRPr="00D13043" w:rsidRDefault="00000000" w:rsidP="00194C37">
      <w:pPr>
        <w:pStyle w:val="Prrafodelista"/>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1+r</m:t>
              </m:r>
            </m:e>
          </m:d>
          <m:r>
            <w:rPr>
              <w:rFonts w:ascii="Cambria Math" w:eastAsiaTheme="minorEastAsia" w:hAnsi="Cambria Math"/>
            </w:rPr>
            <m:t>=p∙$1</m:t>
          </m:r>
        </m:oMath>
      </m:oMathPara>
    </w:p>
    <w:p w14:paraId="6ACD92E9" w14:textId="0A0D7EEB" w:rsidR="00194C37" w:rsidRPr="00194C37" w:rsidRDefault="00000000" w:rsidP="00194C37">
      <w:pPr>
        <w:pStyle w:val="Prrafodelista"/>
        <w:ind w:left="144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$1∙p</m:t>
              </m:r>
            </m:num>
            <m:den>
              <m:r>
                <w:rPr>
                  <w:rFonts w:ascii="Cambria Math" w:eastAsiaTheme="minorEastAsia" w:hAnsi="Cambria Math"/>
                </w:rPr>
                <m:t>1+r</m:t>
              </m:r>
            </m:den>
          </m:f>
        </m:oMath>
      </m:oMathPara>
    </w:p>
    <w:p w14:paraId="16A19FC0" w14:textId="7D3C0FEC" w:rsidR="00194C37" w:rsidRDefault="00194C37" w:rsidP="00D13043">
      <w:pPr>
        <w:pStyle w:val="Prrafodelista"/>
        <w:ind w:left="567"/>
        <w:rPr>
          <w:rFonts w:eastAsiaTheme="minorEastAsia"/>
        </w:rPr>
      </w:pPr>
      <w:r>
        <w:rPr>
          <w:rFonts w:eastAsiaTheme="minorEastAsia"/>
        </w:rPr>
        <w:t>Ello debido a que el retorno por ambos bonos debe ser el mismo.</w:t>
      </w:r>
    </w:p>
    <w:p w14:paraId="6738ACDB" w14:textId="6F5005ED" w:rsidR="00194C37" w:rsidRDefault="00194C37" w:rsidP="00D13043">
      <w:pPr>
        <w:pStyle w:val="Prrafodelista"/>
        <w:numPr>
          <w:ilvl w:val="1"/>
          <w:numId w:val="7"/>
        </w:numPr>
        <w:ind w:left="567" w:hanging="283"/>
        <w:rPr>
          <w:rFonts w:eastAsiaTheme="minorEastAsia"/>
        </w:rPr>
      </w:pPr>
      <w:r>
        <w:rPr>
          <w:rFonts w:eastAsiaTheme="minorEastAsia"/>
        </w:rPr>
        <w:t>Esto implica que:</w:t>
      </w:r>
    </w:p>
    <w:p w14:paraId="1F032765" w14:textId="76A50ECC" w:rsidR="00194C37" w:rsidRPr="00966394" w:rsidRDefault="00194C37" w:rsidP="00194C37">
      <w:pPr>
        <w:pStyle w:val="Prrafodelista"/>
        <w:ind w:left="1440"/>
        <w:rPr>
          <w:rFonts w:eastAsiaTheme="minorEastAsia"/>
        </w:rPr>
      </w:pPr>
      <m:oMathPara>
        <m:oMath>
          <m:r>
            <w:rPr>
              <w:rFonts w:ascii="Cambria Math" w:eastAsiaTheme="minorEastAsia" w:hAnsi="Cambria Math"/>
            </w:rPr>
            <m:t>1+r=</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 xml:space="preserve">   ⋏    1+r=</m:t>
          </m:r>
          <m:f>
            <m:fPr>
              <m:ctrlPr>
                <w:rPr>
                  <w:rFonts w:ascii="Cambria Math" w:eastAsiaTheme="minorEastAsia" w:hAnsi="Cambria Math"/>
                  <w:i/>
                </w:rPr>
              </m:ctrlPr>
            </m:fPr>
            <m:num>
              <m:r>
                <w:rPr>
                  <w:rFonts w:ascii="Cambria Math" w:eastAsiaTheme="minorEastAsia" w:hAnsi="Cambria Math"/>
                </w:rPr>
                <m:t>$1∙p</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oMath>
      </m:oMathPara>
    </w:p>
    <w:p w14:paraId="35FBDAB5" w14:textId="1A021F02" w:rsidR="00966394" w:rsidRDefault="00966394" w:rsidP="00966394">
      <w:pPr>
        <w:pStyle w:val="Prrafodelista"/>
        <w:ind w:left="1440"/>
        <w:jc w:val="center"/>
        <w:rPr>
          <w:rFonts w:eastAsiaTheme="minorEastAsia"/>
        </w:rPr>
      </w:pPr>
      <m:oMathPara>
        <m:oMath>
          <m:r>
            <w:rPr>
              <w:rFonts w:ascii="Cambria Math" w:eastAsiaTheme="minorEastAsia" w:hAnsi="Cambria Math"/>
            </w:rPr>
            <m:t>⇒1+r=</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$1∙p</m:t>
              </m: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p</m:t>
              </m:r>
            </m:den>
          </m:f>
        </m:oMath>
      </m:oMathPara>
    </w:p>
    <w:p w14:paraId="15ED9AD7" w14:textId="769B1184" w:rsidR="00966394" w:rsidRPr="00966394" w:rsidRDefault="00966394" w:rsidP="00D13043">
      <w:pPr>
        <w:pStyle w:val="Prrafodelista"/>
        <w:ind w:left="567"/>
        <w:rPr>
          <w:rFonts w:eastAsiaTheme="minorEastAsia"/>
        </w:rPr>
      </w:pPr>
      <w:r w:rsidRPr="00966394">
        <w:rPr>
          <w:rFonts w:eastAsiaTheme="minorEastAsia"/>
        </w:rPr>
        <w:t>(precio</w:t>
      </w:r>
      <w:r>
        <w:rPr>
          <w:rFonts w:eastAsiaTheme="minorEastAsia"/>
        </w:rPr>
        <w:t xml:space="preserve"> relativo de bono que pago respecto a precio de bono que no paga)</w:t>
      </w:r>
    </w:p>
    <w:p w14:paraId="5F09D3DD" w14:textId="6AB808CE" w:rsidR="00194C37" w:rsidRDefault="00966394" w:rsidP="00D13043">
      <w:pPr>
        <w:pStyle w:val="Prrafodelista"/>
        <w:numPr>
          <w:ilvl w:val="1"/>
          <w:numId w:val="7"/>
        </w:numPr>
        <w:ind w:left="567" w:hanging="283"/>
        <w:rPr>
          <w:rFonts w:eastAsiaTheme="minorEastAsia"/>
        </w:rPr>
      </w:pPr>
      <w:proofErr w:type="spellStart"/>
      <w:r>
        <w:rPr>
          <w:rFonts w:eastAsiaTheme="minorEastAsia"/>
        </w:rPr>
        <w:t>P.e</w:t>
      </w:r>
      <w:proofErr w:type="spellEnd"/>
      <w:r>
        <w:rPr>
          <w:rFonts w:eastAsiaTheme="minorEastAsia"/>
        </w:rPr>
        <w:t xml:space="preserve"> si hay una probabilidad de no pago de 20% (=80% de pago) </w:t>
      </w:r>
    </w:p>
    <w:p w14:paraId="552DA937" w14:textId="1AD55AF5" w:rsidR="00966394" w:rsidRDefault="00966394" w:rsidP="00D13043">
      <w:pPr>
        <w:pStyle w:val="Prrafodelista"/>
        <w:ind w:left="567"/>
        <w:rPr>
          <w:rFonts w:eastAsiaTheme="minorEastAsia"/>
        </w:rPr>
      </w:pPr>
      <w:r>
        <w:rPr>
          <w:rFonts w:eastAsiaTheme="minorEastAsia"/>
        </w:rPr>
        <w:t xml:space="preserve">El precio del bono T-Bill (que si paga) </w:t>
      </w:r>
      <w:r w:rsidRPr="00966394">
        <w:rPr>
          <w:rFonts w:eastAsiaTheme="minorEastAsia"/>
        </w:rPr>
        <w:sym w:font="Wingdings" w:char="F0E0"/>
      </w:r>
      <w:r>
        <w:rPr>
          <w:rFonts w:eastAsiaTheme="minorEastAsia"/>
        </w:rPr>
        <w:t xml:space="preserve"> el precio del T-Bill sería 1.25 (= </w:t>
      </w:r>
      <m:oMath>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0.8</m:t>
            </m:r>
          </m:den>
        </m:f>
      </m:oMath>
      <w:r>
        <w:rPr>
          <w:rFonts w:eastAsiaTheme="minorEastAsia"/>
        </w:rPr>
        <w:t>) veces el precio de un bono similar con riesgo de default.</w:t>
      </w:r>
    </w:p>
    <w:p w14:paraId="7BEA8195" w14:textId="66F9AB7A" w:rsidR="00966394" w:rsidRDefault="00966394" w:rsidP="00D13043">
      <w:pPr>
        <w:pStyle w:val="Prrafodelista"/>
        <w:numPr>
          <w:ilvl w:val="1"/>
          <w:numId w:val="7"/>
        </w:numPr>
        <w:ind w:left="567" w:hanging="283"/>
        <w:rPr>
          <w:rFonts w:eastAsiaTheme="minorEastAsia"/>
        </w:rPr>
      </w:pPr>
      <w:bookmarkStart w:id="0" w:name="_Hlk212308011"/>
      <w:r>
        <w:rPr>
          <w:rFonts w:eastAsiaTheme="minorEastAsia"/>
        </w:rPr>
        <w:t xml:space="preserve">El retorno ex ante del bono riesgoso es </w:t>
      </w:r>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p</m:t>
            </m:r>
          </m:den>
        </m:f>
      </m:oMath>
      <w:r>
        <w:rPr>
          <w:rFonts w:eastAsiaTheme="minorEastAsia"/>
        </w:rPr>
        <w:t xml:space="preserve"> </w:t>
      </w:r>
      <w:r w:rsidR="00D13043">
        <w:rPr>
          <w:rFonts w:eastAsiaTheme="minorEastAsia"/>
        </w:rPr>
        <w:t xml:space="preserve"> </w:t>
      </w:r>
      <w:r>
        <w:rPr>
          <w:rFonts w:eastAsiaTheme="minorEastAsia"/>
        </w:rPr>
        <w:t xml:space="preserve">lo que implica que el spread </w:t>
      </w:r>
      <w:r w:rsidR="00D13043">
        <w:rPr>
          <w:rFonts w:eastAsiaTheme="minorEastAsia"/>
        </w:rPr>
        <w:t xml:space="preserve">(diferencial de rendimientos </w:t>
      </w:r>
      <w:r>
        <w:rPr>
          <w:rFonts w:eastAsiaTheme="minorEastAsia"/>
        </w:rPr>
        <w:t>es:</w:t>
      </w:r>
    </w:p>
    <w:p w14:paraId="6FD1C0E0" w14:textId="3BC2A295" w:rsidR="00966394" w:rsidRPr="00F34DA1" w:rsidRDefault="00000000" w:rsidP="00F34DA1">
      <w:pPr>
        <w:ind w:left="720"/>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p</m:t>
              </m:r>
            </m:den>
          </m:f>
          <m:r>
            <w:rPr>
              <w:rFonts w:ascii="Cambria Math" w:eastAsiaTheme="minorEastAsia" w:hAnsi="Cambria Math"/>
            </w:rPr>
            <m:t>-r=r</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1-p</m:t>
                  </m:r>
                </m:num>
                <m:den>
                  <m:r>
                    <w:rPr>
                      <w:rFonts w:ascii="Cambria Math" w:eastAsiaTheme="minorEastAsia" w:hAnsi="Cambria Math"/>
                    </w:rPr>
                    <m:t>p</m:t>
                  </m:r>
                </m:den>
              </m:f>
            </m:e>
          </m:d>
        </m:oMath>
      </m:oMathPara>
    </w:p>
    <w:bookmarkEnd w:id="0"/>
    <w:p w14:paraId="4266C011" w14:textId="7BB35AA6" w:rsidR="00D13043" w:rsidRDefault="00F34DA1" w:rsidP="00F34DA1">
      <w:pPr>
        <w:ind w:left="720"/>
        <w:rPr>
          <w:rFonts w:eastAsiaTheme="minorEastAsia"/>
        </w:rPr>
      </w:pPr>
      <w:r>
        <w:rPr>
          <w:rFonts w:eastAsiaTheme="minorEastAsia"/>
        </w:rPr>
        <w:t>Mientras menor es ‘</w:t>
      </w:r>
      <w:r w:rsidRPr="00D13043">
        <w:rPr>
          <w:rFonts w:ascii="Times New Roman" w:eastAsiaTheme="minorEastAsia" w:hAnsi="Times New Roman" w:cs="Times New Roman"/>
          <w:i/>
          <w:iCs/>
        </w:rPr>
        <w:t>p</w:t>
      </w:r>
      <w:r>
        <w:rPr>
          <w:rFonts w:eastAsiaTheme="minorEastAsia"/>
        </w:rPr>
        <w:t>’, menor será el precio del bono riesgoso y mayor es el spread.</w:t>
      </w:r>
    </w:p>
    <w:p w14:paraId="2AA98519" w14:textId="77777777" w:rsidR="00D13043" w:rsidRDefault="00D13043">
      <w:pPr>
        <w:rPr>
          <w:rFonts w:eastAsiaTheme="minorEastAsia"/>
        </w:rPr>
      </w:pPr>
      <w:r>
        <w:rPr>
          <w:rFonts w:eastAsiaTheme="minorEastAsia"/>
        </w:rPr>
        <w:br w:type="page"/>
      </w:r>
    </w:p>
    <w:p w14:paraId="132DDA58" w14:textId="7CA8B640" w:rsidR="009774B2" w:rsidRPr="00521780" w:rsidRDefault="00F34DA1">
      <w:pPr>
        <w:rPr>
          <w:rFonts w:eastAsiaTheme="minorEastAsia"/>
          <w:b/>
          <w:bCs/>
        </w:rPr>
      </w:pPr>
      <w:r w:rsidRPr="00521780">
        <w:rPr>
          <w:rFonts w:eastAsiaTheme="minorEastAsia"/>
          <w:b/>
          <w:bCs/>
        </w:rPr>
        <w:lastRenderedPageBreak/>
        <w:t>17.6 P</w:t>
      </w:r>
      <w:r w:rsidR="00D13043">
        <w:rPr>
          <w:rFonts w:eastAsiaTheme="minorEastAsia"/>
          <w:b/>
          <w:bCs/>
        </w:rPr>
        <w:t>OLITICA MONETARIA, ARBITRAJE DE TASAS Y PRECIOS DE ACCIONES</w:t>
      </w:r>
    </w:p>
    <w:p w14:paraId="7E38B55D" w14:textId="488584F9" w:rsidR="00F34DA1" w:rsidRDefault="00F34DA1" w:rsidP="00F34DA1">
      <w:pPr>
        <w:pStyle w:val="Prrafodelista"/>
        <w:numPr>
          <w:ilvl w:val="0"/>
          <w:numId w:val="8"/>
        </w:numPr>
        <w:rPr>
          <w:rFonts w:eastAsiaTheme="minorEastAsia"/>
        </w:rPr>
      </w:pPr>
      <w:r>
        <w:rPr>
          <w:rFonts w:eastAsiaTheme="minorEastAsia"/>
        </w:rPr>
        <w:t>Dos aspectos importantes de la política monetaria y los mercados financieros son:</w:t>
      </w:r>
    </w:p>
    <w:p w14:paraId="704B9EF5" w14:textId="3132ED41" w:rsidR="00F34DA1" w:rsidRPr="00521780" w:rsidRDefault="00F34DA1" w:rsidP="00F34DA1">
      <w:pPr>
        <w:pStyle w:val="Prrafodelista"/>
        <w:numPr>
          <w:ilvl w:val="0"/>
          <w:numId w:val="8"/>
        </w:numPr>
        <w:rPr>
          <w:rFonts w:eastAsiaTheme="minorEastAsia"/>
          <w:u w:val="single"/>
        </w:rPr>
      </w:pPr>
      <w:r w:rsidRPr="00521780">
        <w:rPr>
          <w:rFonts w:eastAsiaTheme="minorEastAsia"/>
          <w:u w:val="single"/>
        </w:rPr>
        <w:t>Timing de cambio de tasas de interés</w:t>
      </w:r>
    </w:p>
    <w:p w14:paraId="7B5DAB78" w14:textId="77777777" w:rsidR="00F34DA1" w:rsidRDefault="00F34DA1" w:rsidP="00F34DA1">
      <w:pPr>
        <w:pStyle w:val="Prrafodelista"/>
        <w:rPr>
          <w:rFonts w:eastAsiaTheme="minorEastAsia"/>
        </w:rPr>
      </w:pPr>
    </w:p>
    <w:p w14:paraId="55BE5156" w14:textId="7C0EE0CD" w:rsidR="00F34DA1" w:rsidRPr="00521780" w:rsidRDefault="00F34DA1" w:rsidP="00F34DA1">
      <w:pPr>
        <w:pStyle w:val="Prrafodelista"/>
        <w:numPr>
          <w:ilvl w:val="0"/>
          <w:numId w:val="8"/>
        </w:numPr>
        <w:rPr>
          <w:rFonts w:eastAsiaTheme="minorEastAsia"/>
          <w:u w:val="single"/>
        </w:rPr>
      </w:pPr>
      <w:r w:rsidRPr="00521780">
        <w:rPr>
          <w:rFonts w:eastAsiaTheme="minorEastAsia"/>
          <w:u w:val="single"/>
        </w:rPr>
        <w:t>Tasa de interés y precio de acciones</w:t>
      </w:r>
    </w:p>
    <w:p w14:paraId="4E0DB8DF" w14:textId="77777777" w:rsidR="00F34DA1" w:rsidRPr="00F34DA1" w:rsidRDefault="00F34DA1" w:rsidP="00F34DA1">
      <w:pPr>
        <w:pStyle w:val="Prrafodelista"/>
        <w:rPr>
          <w:rFonts w:eastAsiaTheme="minorEastAsia"/>
        </w:rPr>
      </w:pPr>
    </w:p>
    <w:p w14:paraId="27143A4F" w14:textId="0636C4A5" w:rsidR="00F34DA1" w:rsidRDefault="00F34DA1" w:rsidP="00F34DA1">
      <w:pPr>
        <w:pStyle w:val="Prrafodelista"/>
        <w:numPr>
          <w:ilvl w:val="0"/>
          <w:numId w:val="8"/>
        </w:numPr>
        <w:rPr>
          <w:rFonts w:eastAsiaTheme="minorEastAsia"/>
        </w:rPr>
      </w:pPr>
      <w:r>
        <w:rPr>
          <w:rFonts w:eastAsiaTheme="minorEastAsia"/>
        </w:rPr>
        <w:t>¿Cómo afecta la politica monetaria a los precios de las acciones?</w:t>
      </w:r>
    </w:p>
    <w:p w14:paraId="06173539" w14:textId="77777777" w:rsidR="00F34DA1" w:rsidRPr="00F34DA1" w:rsidRDefault="00F34DA1" w:rsidP="00F34DA1">
      <w:pPr>
        <w:pStyle w:val="Prrafodelista"/>
        <w:rPr>
          <w:rFonts w:eastAsiaTheme="minorEastAsia"/>
        </w:rPr>
      </w:pPr>
    </w:p>
    <w:p w14:paraId="0FB74D25" w14:textId="2284F27A" w:rsidR="00F34DA1" w:rsidRDefault="00F34DA1" w:rsidP="00F34DA1">
      <w:pPr>
        <w:pStyle w:val="Prrafodelista"/>
        <w:numPr>
          <w:ilvl w:val="0"/>
          <w:numId w:val="8"/>
        </w:numPr>
        <w:rPr>
          <w:rFonts w:eastAsiaTheme="minorEastAsia"/>
        </w:rPr>
      </w:pPr>
      <w:r>
        <w:rPr>
          <w:rFonts w:eastAsiaTheme="minorEastAsia"/>
        </w:rPr>
        <w:t xml:space="preserve">El </w:t>
      </w:r>
      <w:proofErr w:type="gramStart"/>
      <w:r>
        <w:rPr>
          <w:rFonts w:eastAsiaTheme="minorEastAsia"/>
        </w:rPr>
        <w:t>tema importantes</w:t>
      </w:r>
      <w:proofErr w:type="gramEnd"/>
      <w:r>
        <w:rPr>
          <w:rFonts w:eastAsiaTheme="minorEastAsia"/>
        </w:rPr>
        <w:t xml:space="preserve"> es por </w:t>
      </w:r>
      <w:proofErr w:type="spellStart"/>
      <w:r>
        <w:rPr>
          <w:rFonts w:eastAsiaTheme="minorEastAsia"/>
        </w:rPr>
        <w:t>qupe</w:t>
      </w:r>
      <w:proofErr w:type="spellEnd"/>
      <w:r>
        <w:rPr>
          <w:rFonts w:eastAsiaTheme="minorEastAsia"/>
        </w:rPr>
        <w:t xml:space="preserve"> cambios en los precios de las acciones es parte de la transmisión de la política monetaria a los mercados financieros.</w:t>
      </w:r>
    </w:p>
    <w:p w14:paraId="51561CEF" w14:textId="77777777" w:rsidR="00F34DA1" w:rsidRPr="00F34DA1" w:rsidRDefault="00F34DA1" w:rsidP="00F34DA1">
      <w:pPr>
        <w:pStyle w:val="Prrafodelista"/>
        <w:rPr>
          <w:rFonts w:eastAsiaTheme="minorEastAsia"/>
        </w:rPr>
      </w:pPr>
    </w:p>
    <w:p w14:paraId="61F36427" w14:textId="077A6B45" w:rsidR="00F34DA1" w:rsidRDefault="00F34DA1" w:rsidP="00F34DA1">
      <w:pPr>
        <w:pStyle w:val="Prrafodelista"/>
        <w:numPr>
          <w:ilvl w:val="0"/>
          <w:numId w:val="8"/>
        </w:numPr>
        <w:rPr>
          <w:rFonts w:eastAsiaTheme="minorEastAsia"/>
        </w:rPr>
      </w:pPr>
      <w:proofErr w:type="spellStart"/>
      <w:r>
        <w:rPr>
          <w:rFonts w:eastAsiaTheme="minorEastAsia"/>
        </w:rPr>
        <w:t>P.e</w:t>
      </w:r>
      <w:proofErr w:type="spellEnd"/>
      <w:r>
        <w:rPr>
          <w:rFonts w:eastAsiaTheme="minorEastAsia"/>
        </w:rPr>
        <w:t xml:space="preserve"> cuando bajas las tasas de interés </w:t>
      </w:r>
      <w:proofErr w:type="gramStart"/>
      <w:r>
        <w:rPr>
          <w:rFonts w:eastAsiaTheme="minorEastAsia"/>
        </w:rPr>
        <w:t>los inversores no tiene</w:t>
      </w:r>
      <w:proofErr w:type="gramEnd"/>
      <w:r>
        <w:rPr>
          <w:rFonts w:eastAsiaTheme="minorEastAsia"/>
        </w:rPr>
        <w:t xml:space="preserve"> incentivos para entrar al mercado de renta fija, ya que dichos activos están rindiendo poco o su precio es muy alto.</w:t>
      </w:r>
    </w:p>
    <w:p w14:paraId="5FCA8588" w14:textId="77777777" w:rsidR="00F34DA1" w:rsidRPr="00F34DA1" w:rsidRDefault="00F34DA1" w:rsidP="00F34DA1">
      <w:pPr>
        <w:pStyle w:val="Prrafodelista"/>
        <w:rPr>
          <w:rFonts w:eastAsiaTheme="minorEastAsia"/>
        </w:rPr>
      </w:pPr>
    </w:p>
    <w:p w14:paraId="71EE589D" w14:textId="140DC656" w:rsidR="00F34DA1" w:rsidRDefault="00F34DA1" w:rsidP="00F34DA1">
      <w:pPr>
        <w:pStyle w:val="Prrafodelista"/>
        <w:numPr>
          <w:ilvl w:val="0"/>
          <w:numId w:val="8"/>
        </w:numPr>
        <w:rPr>
          <w:rFonts w:eastAsiaTheme="minorEastAsia"/>
        </w:rPr>
      </w:pPr>
      <w:r>
        <w:rPr>
          <w:rFonts w:eastAsiaTheme="minorEastAsia"/>
        </w:rPr>
        <w:t>Los inversores se desplazan al mercado de renta variable, aumentando la demanda por acciones y con ello el precio de las acciones.</w:t>
      </w:r>
    </w:p>
    <w:p w14:paraId="61245CEF" w14:textId="77777777" w:rsidR="00F34DA1" w:rsidRPr="00F34DA1" w:rsidRDefault="00F34DA1" w:rsidP="00F34DA1">
      <w:pPr>
        <w:pStyle w:val="Prrafodelista"/>
        <w:rPr>
          <w:rFonts w:eastAsiaTheme="minorEastAsia"/>
        </w:rPr>
      </w:pPr>
    </w:p>
    <w:p w14:paraId="65D2C033" w14:textId="6F9345F5" w:rsidR="00F34DA1" w:rsidRDefault="00F34DA1" w:rsidP="00F34DA1">
      <w:pPr>
        <w:pStyle w:val="Prrafodelista"/>
        <w:numPr>
          <w:ilvl w:val="0"/>
          <w:numId w:val="8"/>
        </w:numPr>
        <w:rPr>
          <w:rFonts w:eastAsiaTheme="minorEastAsia"/>
        </w:rPr>
      </w:pPr>
      <w:r>
        <w:rPr>
          <w:rFonts w:eastAsiaTheme="minorEastAsia"/>
        </w:rPr>
        <w:t>Este mecanismo da fortaleza a la politica monetaria por cuanto aumenta el valor de la riqueza estimulando la inversión y el consumo.</w:t>
      </w:r>
    </w:p>
    <w:p w14:paraId="11CD7CC1" w14:textId="77777777" w:rsidR="00F34DA1" w:rsidRPr="00F34DA1" w:rsidRDefault="00F34DA1" w:rsidP="00F34DA1">
      <w:pPr>
        <w:pStyle w:val="Prrafodelista"/>
        <w:rPr>
          <w:rFonts w:eastAsiaTheme="minorEastAsia"/>
        </w:rPr>
      </w:pPr>
    </w:p>
    <w:p w14:paraId="2870FE03" w14:textId="0B00092A" w:rsidR="00F34DA1" w:rsidRDefault="00F34DA1" w:rsidP="00F34DA1">
      <w:pPr>
        <w:pStyle w:val="Prrafodelista"/>
        <w:numPr>
          <w:ilvl w:val="0"/>
          <w:numId w:val="8"/>
        </w:numPr>
        <w:rPr>
          <w:rFonts w:eastAsiaTheme="minorEastAsia"/>
        </w:rPr>
      </w:pPr>
      <w:r>
        <w:rPr>
          <w:rFonts w:eastAsiaTheme="minorEastAsia"/>
        </w:rPr>
        <w:t>El mecanismo de recomposición de portafolio no es por cambio en los flujos de inversión sino por un tema de arbitraje.</w:t>
      </w:r>
    </w:p>
    <w:p w14:paraId="4F5F35F6" w14:textId="77777777" w:rsidR="00F34DA1" w:rsidRPr="00F34DA1" w:rsidRDefault="00F34DA1" w:rsidP="00F34DA1">
      <w:pPr>
        <w:pStyle w:val="Prrafodelista"/>
        <w:rPr>
          <w:rFonts w:eastAsiaTheme="minorEastAsia"/>
        </w:rPr>
      </w:pPr>
    </w:p>
    <w:p w14:paraId="2677720D" w14:textId="35626DCC" w:rsidR="00F34DA1" w:rsidRDefault="00F34DA1" w:rsidP="00F34DA1">
      <w:pPr>
        <w:pStyle w:val="Prrafodelista"/>
        <w:numPr>
          <w:ilvl w:val="0"/>
          <w:numId w:val="8"/>
        </w:numPr>
        <w:rPr>
          <w:rFonts w:eastAsiaTheme="minorEastAsia"/>
        </w:rPr>
      </w:pPr>
      <w:r>
        <w:rPr>
          <w:rFonts w:eastAsiaTheme="minorEastAsia"/>
        </w:rPr>
        <w:t xml:space="preserve">Si el precio de una acción es </w:t>
      </w:r>
      <w:proofErr w:type="spellStart"/>
      <w:r>
        <w:rPr>
          <w:rFonts w:eastAsiaTheme="minorEastAsia"/>
        </w:rPr>
        <w:t>qt</w:t>
      </w:r>
      <w:proofErr w:type="spellEnd"/>
      <w:r>
        <w:rPr>
          <w:rFonts w:eastAsiaTheme="minorEastAsia"/>
        </w:rPr>
        <w:t xml:space="preserve"> </w:t>
      </w:r>
      <w:r w:rsidRPr="00F34DA1">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den>
        </m:f>
      </m:oMath>
      <w:r>
        <w:rPr>
          <w:rFonts w:eastAsiaTheme="minorEastAsia"/>
        </w:rPr>
        <w:t xml:space="preserve"> es la ganancia esperada</w:t>
      </w:r>
    </w:p>
    <w:p w14:paraId="604D65BB" w14:textId="77777777" w:rsidR="00521780" w:rsidRPr="00521780" w:rsidRDefault="00521780" w:rsidP="00521780">
      <w:pPr>
        <w:pStyle w:val="Prrafodelista"/>
        <w:rPr>
          <w:rFonts w:eastAsiaTheme="minorEastAsia"/>
        </w:rPr>
      </w:pPr>
    </w:p>
    <w:p w14:paraId="575483B4" w14:textId="1767ADE2" w:rsidR="00521780" w:rsidRDefault="00521780" w:rsidP="00F34DA1">
      <w:pPr>
        <w:pStyle w:val="Prrafodelista"/>
        <w:numPr>
          <w:ilvl w:val="0"/>
          <w:numId w:val="8"/>
        </w:numPr>
        <w:rPr>
          <w:rFonts w:eastAsiaTheme="minorEastAsia"/>
        </w:rPr>
      </w:pPr>
      <w:r>
        <w:rPr>
          <w:rFonts w:eastAsiaTheme="minorEastAsia"/>
        </w:rPr>
        <w:t xml:space="preserve">Por arbitraje, el dividendo más la ganancia de capital se debe igualar a la tasa de interés libre de riesgo </w:t>
      </w:r>
      <w:proofErr w:type="spellStart"/>
      <w:r>
        <w:rPr>
          <w:rFonts w:eastAsiaTheme="minorEastAsia"/>
        </w:rPr>
        <w:t>Rt</w:t>
      </w:r>
      <w:proofErr w:type="spellEnd"/>
      <w:r>
        <w:rPr>
          <w:rFonts w:eastAsiaTheme="minorEastAsia"/>
        </w:rPr>
        <w:t xml:space="preserve"> en ‘n’ períodos.</w:t>
      </w:r>
    </w:p>
    <w:p w14:paraId="58AB45CC" w14:textId="77777777" w:rsidR="00521780" w:rsidRPr="00521780" w:rsidRDefault="00521780" w:rsidP="00521780">
      <w:pPr>
        <w:pStyle w:val="Prrafodelista"/>
        <w:rPr>
          <w:rFonts w:eastAsiaTheme="minorEastAsia"/>
        </w:rPr>
      </w:pPr>
    </w:p>
    <w:p w14:paraId="017AA226" w14:textId="0403C877" w:rsidR="00521780" w:rsidRPr="00521780" w:rsidRDefault="00521780" w:rsidP="00521780">
      <w:pPr>
        <w:pStyle w:val="Prrafodelista"/>
        <w:rPr>
          <w:rFonts w:eastAsiaTheme="minorEastAsia"/>
        </w:rPr>
      </w:pPr>
      <m:oMathPara>
        <m:oMath>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t</m:t>
                  </m:r>
                </m:sub>
              </m:sSub>
            </m:den>
          </m:f>
        </m:oMath>
      </m:oMathPara>
    </w:p>
    <w:p w14:paraId="67034FC6" w14:textId="77777777" w:rsidR="00521780" w:rsidRDefault="00521780" w:rsidP="00521780">
      <w:pPr>
        <w:pStyle w:val="Prrafodelista"/>
        <w:rPr>
          <w:rFonts w:eastAsiaTheme="minorEastAsia"/>
        </w:rPr>
      </w:pPr>
    </w:p>
    <w:p w14:paraId="04784191" w14:textId="77777777" w:rsidR="00D13043" w:rsidRDefault="00D13043">
      <w:pPr>
        <w:rPr>
          <w:rFonts w:eastAsiaTheme="minorEastAsia"/>
          <w:b/>
          <w:bCs/>
        </w:rPr>
      </w:pPr>
      <w:r>
        <w:rPr>
          <w:rFonts w:eastAsiaTheme="minorEastAsia"/>
          <w:b/>
          <w:bCs/>
        </w:rPr>
        <w:br w:type="page"/>
      </w:r>
    </w:p>
    <w:p w14:paraId="118AFE19" w14:textId="6F64AE1B" w:rsidR="00521780" w:rsidRPr="00521780" w:rsidRDefault="00521780" w:rsidP="00521780">
      <w:pPr>
        <w:pStyle w:val="Prrafodelista"/>
        <w:ind w:left="0"/>
        <w:rPr>
          <w:rFonts w:eastAsiaTheme="minorEastAsia"/>
          <w:b/>
          <w:bCs/>
        </w:rPr>
      </w:pPr>
      <w:r w:rsidRPr="00521780">
        <w:rPr>
          <w:rFonts w:eastAsiaTheme="minorEastAsia"/>
          <w:b/>
          <w:bCs/>
        </w:rPr>
        <w:lastRenderedPageBreak/>
        <w:t>17.7 BURBUJAS ESPECULATIVAS</w:t>
      </w:r>
    </w:p>
    <w:sectPr w:rsidR="00521780" w:rsidRPr="00521780" w:rsidSect="00D13043">
      <w:pgSz w:w="11906" w:h="16838"/>
      <w:pgMar w:top="1417" w:right="1133" w:bottom="141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0E1F"/>
    <w:multiLevelType w:val="hybridMultilevel"/>
    <w:tmpl w:val="EC58AA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700B43"/>
    <w:multiLevelType w:val="hybridMultilevel"/>
    <w:tmpl w:val="145ED3D4"/>
    <w:lvl w:ilvl="0" w:tplc="280A0001">
      <w:start w:val="1"/>
      <w:numFmt w:val="bullet"/>
      <w:lvlText w:val=""/>
      <w:lvlJc w:val="left"/>
      <w:pPr>
        <w:ind w:left="1080" w:hanging="360"/>
      </w:pPr>
      <w:rPr>
        <w:rFonts w:ascii="Symbol" w:hAnsi="Symbol"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13F844F5"/>
    <w:multiLevelType w:val="hybridMultilevel"/>
    <w:tmpl w:val="80082AD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92D5388"/>
    <w:multiLevelType w:val="hybridMultilevel"/>
    <w:tmpl w:val="C0144BD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 w15:restartNumberingAfterBreak="0">
    <w:nsid w:val="30AD0853"/>
    <w:multiLevelType w:val="hybridMultilevel"/>
    <w:tmpl w:val="FB82595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25A69A8"/>
    <w:multiLevelType w:val="hybridMultilevel"/>
    <w:tmpl w:val="7EA6239A"/>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38F839B6"/>
    <w:multiLevelType w:val="hybridMultilevel"/>
    <w:tmpl w:val="6AB2CE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601850F7"/>
    <w:multiLevelType w:val="hybridMultilevel"/>
    <w:tmpl w:val="6622A808"/>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8" w15:restartNumberingAfterBreak="0">
    <w:nsid w:val="637967F6"/>
    <w:multiLevelType w:val="hybridMultilevel"/>
    <w:tmpl w:val="4FA86386"/>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7A0A12E1"/>
    <w:multiLevelType w:val="hybridMultilevel"/>
    <w:tmpl w:val="E39EC4C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num w:numId="1" w16cid:durableId="942498561">
    <w:abstractNumId w:val="9"/>
  </w:num>
  <w:num w:numId="2" w16cid:durableId="1646622156">
    <w:abstractNumId w:val="8"/>
  </w:num>
  <w:num w:numId="3" w16cid:durableId="705523829">
    <w:abstractNumId w:val="1"/>
  </w:num>
  <w:num w:numId="4" w16cid:durableId="2024087809">
    <w:abstractNumId w:val="7"/>
  </w:num>
  <w:num w:numId="5" w16cid:durableId="30543276">
    <w:abstractNumId w:val="6"/>
  </w:num>
  <w:num w:numId="6" w16cid:durableId="2100176694">
    <w:abstractNumId w:val="0"/>
  </w:num>
  <w:num w:numId="7" w16cid:durableId="1146625720">
    <w:abstractNumId w:val="5"/>
  </w:num>
  <w:num w:numId="8" w16cid:durableId="1066876816">
    <w:abstractNumId w:val="4"/>
  </w:num>
  <w:num w:numId="9" w16cid:durableId="1796947568">
    <w:abstractNumId w:val="2"/>
  </w:num>
  <w:num w:numId="10" w16cid:durableId="836921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14"/>
    <w:rsid w:val="000E7D29"/>
    <w:rsid w:val="00194C37"/>
    <w:rsid w:val="002031C3"/>
    <w:rsid w:val="00306940"/>
    <w:rsid w:val="0043226F"/>
    <w:rsid w:val="00521780"/>
    <w:rsid w:val="005570B4"/>
    <w:rsid w:val="00751B5A"/>
    <w:rsid w:val="00802193"/>
    <w:rsid w:val="00966394"/>
    <w:rsid w:val="0096705B"/>
    <w:rsid w:val="009774B2"/>
    <w:rsid w:val="00A07768"/>
    <w:rsid w:val="00A12614"/>
    <w:rsid w:val="00A30A55"/>
    <w:rsid w:val="00BC5D36"/>
    <w:rsid w:val="00C339CB"/>
    <w:rsid w:val="00C917AE"/>
    <w:rsid w:val="00D13043"/>
    <w:rsid w:val="00E15828"/>
    <w:rsid w:val="00E257C3"/>
    <w:rsid w:val="00EB5FA5"/>
    <w:rsid w:val="00F0230F"/>
    <w:rsid w:val="00F34DA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965E6"/>
  <w15:chartTrackingRefBased/>
  <w15:docId w15:val="{43387CD1-4791-4A84-9CD6-4D2CFD467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26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6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26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6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6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6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6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6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6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6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6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26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6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6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6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6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6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614"/>
    <w:rPr>
      <w:rFonts w:eastAsiaTheme="majorEastAsia" w:cstheme="majorBidi"/>
      <w:color w:val="272727" w:themeColor="text1" w:themeTint="D8"/>
    </w:rPr>
  </w:style>
  <w:style w:type="paragraph" w:styleId="Ttulo">
    <w:name w:val="Title"/>
    <w:basedOn w:val="Normal"/>
    <w:next w:val="Normal"/>
    <w:link w:val="TtuloCar"/>
    <w:uiPriority w:val="10"/>
    <w:qFormat/>
    <w:rsid w:val="00A126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6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6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6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614"/>
    <w:pPr>
      <w:spacing w:before="160"/>
      <w:jc w:val="center"/>
    </w:pPr>
    <w:rPr>
      <w:i/>
      <w:iCs/>
      <w:color w:val="404040" w:themeColor="text1" w:themeTint="BF"/>
    </w:rPr>
  </w:style>
  <w:style w:type="character" w:customStyle="1" w:styleId="CitaCar">
    <w:name w:val="Cita Car"/>
    <w:basedOn w:val="Fuentedeprrafopredeter"/>
    <w:link w:val="Cita"/>
    <w:uiPriority w:val="29"/>
    <w:rsid w:val="00A12614"/>
    <w:rPr>
      <w:i/>
      <w:iCs/>
      <w:color w:val="404040" w:themeColor="text1" w:themeTint="BF"/>
    </w:rPr>
  </w:style>
  <w:style w:type="paragraph" w:styleId="Prrafodelista">
    <w:name w:val="List Paragraph"/>
    <w:basedOn w:val="Normal"/>
    <w:uiPriority w:val="34"/>
    <w:qFormat/>
    <w:rsid w:val="00A12614"/>
    <w:pPr>
      <w:ind w:left="720"/>
      <w:contextualSpacing/>
    </w:pPr>
  </w:style>
  <w:style w:type="character" w:styleId="nfasisintenso">
    <w:name w:val="Intense Emphasis"/>
    <w:basedOn w:val="Fuentedeprrafopredeter"/>
    <w:uiPriority w:val="21"/>
    <w:qFormat/>
    <w:rsid w:val="00A12614"/>
    <w:rPr>
      <w:i/>
      <w:iCs/>
      <w:color w:val="0F4761" w:themeColor="accent1" w:themeShade="BF"/>
    </w:rPr>
  </w:style>
  <w:style w:type="paragraph" w:styleId="Citadestacada">
    <w:name w:val="Intense Quote"/>
    <w:basedOn w:val="Normal"/>
    <w:next w:val="Normal"/>
    <w:link w:val="CitadestacadaCar"/>
    <w:uiPriority w:val="30"/>
    <w:qFormat/>
    <w:rsid w:val="00A126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614"/>
    <w:rPr>
      <w:i/>
      <w:iCs/>
      <w:color w:val="0F4761" w:themeColor="accent1" w:themeShade="BF"/>
    </w:rPr>
  </w:style>
  <w:style w:type="character" w:styleId="Referenciaintensa">
    <w:name w:val="Intense Reference"/>
    <w:basedOn w:val="Fuentedeprrafopredeter"/>
    <w:uiPriority w:val="32"/>
    <w:qFormat/>
    <w:rsid w:val="00A12614"/>
    <w:rPr>
      <w:b/>
      <w:bCs/>
      <w:smallCaps/>
      <w:color w:val="0F4761" w:themeColor="accent1" w:themeShade="BF"/>
      <w:spacing w:val="5"/>
    </w:rPr>
  </w:style>
  <w:style w:type="character" w:styleId="Textodelmarcadordeposicin">
    <w:name w:val="Placeholder Text"/>
    <w:basedOn w:val="Fuentedeprrafopredeter"/>
    <w:uiPriority w:val="99"/>
    <w:semiHidden/>
    <w:rsid w:val="003069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7</Pages>
  <Words>1512</Words>
  <Characters>8321</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Azanero Saona, Jose  Manuel</dc:creator>
  <cp:keywords/>
  <dc:description/>
  <cp:lastModifiedBy>Azanero Saona, Jose  Manuel</cp:lastModifiedBy>
  <cp:revision>3</cp:revision>
  <dcterms:created xsi:type="dcterms:W3CDTF">2025-10-28T17:56:00Z</dcterms:created>
  <dcterms:modified xsi:type="dcterms:W3CDTF">2025-10-28T19:19:00Z</dcterms:modified>
</cp:coreProperties>
</file>