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E1DB" w14:textId="503BF561" w:rsidR="0077194E" w:rsidRPr="003F2CBF" w:rsidRDefault="0059536B" w:rsidP="0018196B">
      <w:pPr>
        <w:pStyle w:val="1"/>
        <w:numPr>
          <w:ilvl w:val="0"/>
          <w:numId w:val="0"/>
        </w:numPr>
        <w:spacing w:before="163" w:after="163"/>
        <w:rPr>
          <w:rFonts w:ascii="黑体" w:eastAsia="黑体" w:hAnsi="黑体" w:hint="eastAsia"/>
          <w:b w:val="0"/>
          <w:bCs/>
          <w:szCs w:val="28"/>
        </w:rPr>
      </w:pPr>
      <w:bookmarkStart w:id="0" w:name="_Toc240818426"/>
      <w:r>
        <w:rPr>
          <w:rFonts w:ascii="黑体" w:eastAsia="黑体" w:hAnsi="黑体" w:hint="eastAsia"/>
          <w:b w:val="0"/>
          <w:bCs/>
          <w:szCs w:val="28"/>
        </w:rPr>
        <w:t>问题</w:t>
      </w:r>
      <w:r w:rsidRPr="003F2CBF">
        <w:rPr>
          <w:rFonts w:ascii="黑体" w:eastAsia="黑体" w:hAnsi="黑体"/>
          <w:b w:val="0"/>
          <w:bCs/>
          <w:szCs w:val="28"/>
        </w:rPr>
        <w:t>一模型建立与求解</w:t>
      </w:r>
      <w:bookmarkEnd w:id="0"/>
    </w:p>
    <w:p w14:paraId="12A5F731" w14:textId="6252A85B" w:rsidR="00C72AD1" w:rsidRPr="00C72AD1" w:rsidRDefault="00705CDD" w:rsidP="00C72AD1">
      <w:pPr>
        <w:pStyle w:val="2"/>
        <w:spacing w:before="163" w:after="163"/>
        <w:ind w:left="482" w:hangingChars="200" w:hanging="482"/>
        <w:rPr>
          <w:rFonts w:ascii="Times New Roman" w:hAnsi="Times New Roman"/>
        </w:rPr>
      </w:pPr>
      <w:bookmarkStart w:id="1" w:name="_Toc240818428"/>
      <w:r>
        <w:t>问题</w:t>
      </w:r>
      <w:r>
        <w:rPr>
          <w:rFonts w:hint="eastAsia"/>
        </w:rPr>
        <w:t>一</w:t>
      </w:r>
      <w:r>
        <w:t>的描述与分析</w:t>
      </w:r>
    </w:p>
    <w:p w14:paraId="2CC0F148" w14:textId="77777777" w:rsidR="00705CDD" w:rsidRPr="00DC1FC8" w:rsidRDefault="00705CDD" w:rsidP="0046237D">
      <w:pPr>
        <w:ind w:firstLine="480"/>
      </w:pPr>
      <w:r w:rsidRPr="00DC1FC8">
        <w:t>场景</w:t>
      </w:r>
      <w:r>
        <w:rPr>
          <w:rFonts w:hint="eastAsia"/>
        </w:rPr>
        <w:t>A</w:t>
      </w:r>
      <w:r>
        <w:rPr>
          <w:rFonts w:hint="eastAsia"/>
        </w:rPr>
        <w:t>条件</w:t>
      </w:r>
      <w:r w:rsidRPr="00DC1FC8">
        <w:t>下，每个子图独立构成一个</w:t>
      </w:r>
      <w:r w:rsidRPr="00DC1FC8">
        <w:t xml:space="preserve"> Task</w:t>
      </w:r>
      <w:r w:rsidRPr="00DC1FC8">
        <w:t>，各</w:t>
      </w:r>
      <w:r w:rsidRPr="00DC1FC8">
        <w:t xml:space="preserve"> Task </w:t>
      </w:r>
      <w:r w:rsidRPr="00DC1FC8">
        <w:t>之间不保留核内缓存状态，因此只要数据依赖跨越子图边界，无论两个子图是否位于同一核心，中间数据均需要通过</w:t>
      </w:r>
      <w:r w:rsidRPr="00DC1FC8">
        <w:t xml:space="preserve"> DDR </w:t>
      </w:r>
      <w:r w:rsidRPr="00DC1FC8">
        <w:t>完成传递。</w:t>
      </w:r>
      <w:r>
        <w:rPr>
          <w:rFonts w:hint="eastAsia"/>
        </w:rPr>
        <w:t>由此，</w:t>
      </w:r>
      <w:r w:rsidRPr="00DC1FC8">
        <w:t>子图边界同时也是数据通信边界</w:t>
      </w:r>
      <w:r>
        <w:rPr>
          <w:rFonts w:hint="eastAsia"/>
        </w:rPr>
        <w:t>，</w:t>
      </w:r>
      <w:r w:rsidRPr="00DC1FC8">
        <w:t>这一特点使切图方式直接决定了数据搬运规模。</w:t>
      </w:r>
    </w:p>
    <w:p w14:paraId="00F52CA7" w14:textId="77777777" w:rsidR="00705CDD" w:rsidRPr="00DC1FC8" w:rsidRDefault="00705CDD" w:rsidP="0046237D">
      <w:pPr>
        <w:ind w:firstLine="480"/>
      </w:pPr>
      <w:r w:rsidRPr="00DC1FC8">
        <w:t>如果将两个具有大量共享中间数据的计算部分划分到不同子图，即使最终仍被调度到同一核心，相应中间数据也不能直接保留在</w:t>
      </w:r>
      <w:r w:rsidRPr="00DC1FC8">
        <w:t xml:space="preserve"> L1 </w:t>
      </w:r>
      <w:r w:rsidRPr="00DC1FC8">
        <w:t>或</w:t>
      </w:r>
      <w:r w:rsidRPr="00DC1FC8">
        <w:t xml:space="preserve"> UB </w:t>
      </w:r>
      <w:r w:rsidRPr="00DC1FC8">
        <w:t>中，而必须经过</w:t>
      </w:r>
      <w:r w:rsidRPr="00DC1FC8">
        <w:t xml:space="preserve"> COPY_OUT </w:t>
      </w:r>
      <w:r w:rsidRPr="00DC1FC8">
        <w:t>写回</w:t>
      </w:r>
      <w:r w:rsidRPr="00DC1FC8">
        <w:t xml:space="preserve"> DDR</w:t>
      </w:r>
      <w:r w:rsidRPr="00DC1FC8">
        <w:t>，再由后续</w:t>
      </w:r>
      <w:r w:rsidRPr="00DC1FC8">
        <w:t xml:space="preserve"> Task </w:t>
      </w:r>
      <w:r w:rsidRPr="00DC1FC8">
        <w:t>重新读入。由此产生的额外搬运不仅增加数据传输时间，还会与其他核心的</w:t>
      </w:r>
      <w:r w:rsidRPr="00DC1FC8">
        <w:t xml:space="preserve"> DDR </w:t>
      </w:r>
      <w:r w:rsidRPr="00DC1FC8">
        <w:t>访问共同竞争固定的</w:t>
      </w:r>
      <w:r w:rsidRPr="00DC1FC8">
        <w:t xml:space="preserve"> 60 B/cycle </w:t>
      </w:r>
      <w:r w:rsidRPr="00DC1FC8">
        <w:t>总带宽。</w:t>
      </w:r>
      <w:r>
        <w:rPr>
          <w:rFonts w:hint="eastAsia"/>
        </w:rPr>
        <w:t>另外</w:t>
      </w:r>
      <w:r w:rsidRPr="00DC1FC8">
        <w:t>，如果为了减少数据搬运而将大量算子合并成少数大子图，则会减少可以独立分配到不同核心上的调度单元，</w:t>
      </w:r>
      <w:r>
        <w:rPr>
          <w:rFonts w:hint="eastAsia"/>
        </w:rPr>
        <w:t>压缩多核并行空间</w:t>
      </w:r>
      <w:r w:rsidRPr="00DC1FC8">
        <w:t>。</w:t>
      </w:r>
      <w:r>
        <w:rPr>
          <w:rFonts w:hint="eastAsia"/>
        </w:rPr>
        <w:t>问题一首先就需要在子图粒度、通信开销和多核并行度之间进行权衡。</w:t>
      </w:r>
    </w:p>
    <w:p w14:paraId="58BEBFCF" w14:textId="77777777" w:rsidR="00705CDD" w:rsidRPr="00DC1FC8" w:rsidRDefault="00705CDD" w:rsidP="0046237D">
      <w:pPr>
        <w:ind w:firstLine="480"/>
      </w:pPr>
      <w:r w:rsidRPr="00DC1FC8">
        <w:t>除数据传输外，</w:t>
      </w:r>
      <w:r w:rsidRPr="00DC1FC8">
        <w:t xml:space="preserve">Task </w:t>
      </w:r>
      <w:r w:rsidRPr="00DC1FC8">
        <w:t>之间还存在显式等待。同一核心上的相邻</w:t>
      </w:r>
      <w:r w:rsidRPr="00DC1FC8">
        <w:t xml:space="preserve"> Task </w:t>
      </w:r>
      <w:r w:rsidRPr="00DC1FC8">
        <w:t>必须在前一个</w:t>
      </w:r>
      <w:r w:rsidRPr="00DC1FC8">
        <w:t xml:space="preserve"> Task </w:t>
      </w:r>
      <w:r w:rsidRPr="00DC1FC8">
        <w:t>完成后至少等待</w:t>
      </w:r>
      <w:r w:rsidRPr="00DC1FC8">
        <w:t xml:space="preserve"> 100 cycle </w:t>
      </w:r>
      <w:r w:rsidRPr="00DC1FC8">
        <w:t>才能激活；若存在来自其他核心的前驱</w:t>
      </w:r>
      <w:r w:rsidRPr="00DC1FC8">
        <w:t xml:space="preserve"> Task</w:t>
      </w:r>
      <w:r w:rsidRPr="00DC1FC8">
        <w:t>，则必须等待前驱完成，并额外增加</w:t>
      </w:r>
      <w:r w:rsidRPr="00DC1FC8">
        <w:t xml:space="preserve"> 1000 cycle </w:t>
      </w:r>
      <w:r w:rsidRPr="00DC1FC8">
        <w:t>的跨核等待。评估器最终取所有相关约束中的最大值作为该</w:t>
      </w:r>
      <w:r w:rsidRPr="00DC1FC8">
        <w:t xml:space="preserve"> Task </w:t>
      </w:r>
      <w:r w:rsidRPr="00DC1FC8">
        <w:t>的最早激活时刻。这意味着问题一中的核心分配不仅影响各核计算量是否均衡，还决定哪些依赖会形成代价更高的跨核等待。如果将依赖关系紧密的连续子图频繁分散到不同核心，虽然从静态计算量上可能更加均衡，却可能因大量跨核前驱约束抵消并行收益。</w:t>
      </w:r>
    </w:p>
    <w:p w14:paraId="3B3FFD06" w14:textId="7DC46472" w:rsidR="00DF634B" w:rsidRPr="00705CDD" w:rsidRDefault="00705CDD" w:rsidP="0046237D">
      <w:pPr>
        <w:ind w:firstLine="480"/>
      </w:pPr>
      <w:r w:rsidRPr="00392239">
        <w:t>综上，问题一的关键在于</w:t>
      </w:r>
      <w:r>
        <w:rPr>
          <w:rFonts w:hint="eastAsia"/>
        </w:rPr>
        <w:t>，</w:t>
      </w:r>
      <w:r w:rsidRPr="00392239">
        <w:t>在保证足够多核并行度的同时，合理控制子图边界、</w:t>
      </w:r>
      <w:r w:rsidRPr="00392239">
        <w:t xml:space="preserve">DDR </w:t>
      </w:r>
      <w:r w:rsidRPr="00392239">
        <w:t>搬运以及关键依赖上的跨核等待。</w:t>
      </w:r>
    </w:p>
    <w:p w14:paraId="28E3ED1E" w14:textId="2893624E" w:rsidR="00C72AD1" w:rsidRDefault="00705CDD" w:rsidP="000E0696">
      <w:pPr>
        <w:pStyle w:val="2"/>
        <w:spacing w:before="163" w:after="163"/>
        <w:ind w:left="482" w:hangingChars="200" w:hanging="482"/>
      </w:pPr>
      <w:r>
        <w:t>模型假设</w:t>
      </w:r>
    </w:p>
    <w:p w14:paraId="15E449F9" w14:textId="77777777" w:rsidR="00705CDD" w:rsidRDefault="00705CDD" w:rsidP="0046237D">
      <w:pPr>
        <w:ind w:firstLine="480"/>
      </w:pPr>
      <w:r>
        <w:t>为使数学模型与项目代码及官方评估器保持一致，作如下假设。</w:t>
      </w:r>
    </w:p>
    <w:p w14:paraId="71F69A50" w14:textId="33D40D73" w:rsidR="00705CDD" w:rsidRDefault="00705CDD" w:rsidP="0046237D">
      <w:pPr>
        <w:ind w:firstLine="480"/>
      </w:pPr>
      <w:r>
        <w:rPr>
          <w:rFonts w:hint="eastAsia"/>
        </w:rPr>
        <w:t>1.</w:t>
      </w:r>
      <w:r>
        <w:t>官方评估器输出的</w:t>
      </w:r>
      <w:r>
        <w:t xml:space="preserve"> Makespan </w:t>
      </w:r>
      <w:r>
        <w:t>和额外搬运量为最终评价依据；解析模型只用于搜索和候选筛选。</w:t>
      </w:r>
    </w:p>
    <w:p w14:paraId="1C8AEC7F" w14:textId="5E195723" w:rsidR="00705CDD" w:rsidRDefault="00705CDD" w:rsidP="0046237D">
      <w:pPr>
        <w:ind w:firstLine="480"/>
      </w:pPr>
      <w:r>
        <w:rPr>
          <w:rFonts w:hint="eastAsia"/>
        </w:rPr>
        <w:t>2.</w:t>
      </w:r>
      <w:r>
        <w:t>各</w:t>
      </w:r>
      <w:r>
        <w:t xml:space="preserve"> NPU </w:t>
      </w:r>
      <w:r>
        <w:t>核心同构，计算能力、</w:t>
      </w:r>
      <w:r>
        <w:t xml:space="preserve">L1 </w:t>
      </w:r>
      <w:r>
        <w:t>容量和</w:t>
      </w:r>
      <w:r>
        <w:t xml:space="preserve"> UB </w:t>
      </w:r>
      <w:r>
        <w:t>容量完全相同。</w:t>
      </w:r>
    </w:p>
    <w:p w14:paraId="189F7A50" w14:textId="2475B172" w:rsidR="00705CDD" w:rsidRDefault="00705CDD" w:rsidP="0046237D">
      <w:pPr>
        <w:ind w:firstLine="480"/>
      </w:pPr>
      <w:r>
        <w:rPr>
          <w:rFonts w:hint="eastAsia"/>
        </w:rPr>
        <w:t>3.</w:t>
      </w:r>
      <w:r>
        <w:t>核内</w:t>
      </w:r>
      <w:r>
        <w:t xml:space="preserve"> Step1</w:t>
      </w:r>
      <w:r w:rsidRPr="0046237D">
        <w:t>—</w:t>
      </w:r>
      <w:r>
        <w:t xml:space="preserve">Step3 </w:t>
      </w:r>
      <w:r>
        <w:t>调度过程固定，方案仅通过子图划分、核心分配和子图顺序间接影响其执行结果。</w:t>
      </w:r>
    </w:p>
    <w:p w14:paraId="39240F0D" w14:textId="745B16C6" w:rsidR="00705CDD" w:rsidRDefault="00705CDD" w:rsidP="0046237D">
      <w:pPr>
        <w:ind w:firstLine="480"/>
      </w:pPr>
      <w:r>
        <w:rPr>
          <w:rFonts w:hint="eastAsia"/>
        </w:rPr>
        <w:t>4.</w:t>
      </w:r>
      <w:r>
        <w:t>每个核心的四条</w:t>
      </w:r>
      <w:r>
        <w:t xml:space="preserve"> Pipe </w:t>
      </w:r>
      <w:r>
        <w:t>可并行工作，但同一核心的同一条</w:t>
      </w:r>
      <w:r>
        <w:t xml:space="preserve"> Pipe </w:t>
      </w:r>
      <w:r>
        <w:t>同时至多执行一条指令；同核不同</w:t>
      </w:r>
      <w:r>
        <w:t xml:space="preserve"> Task </w:t>
      </w:r>
      <w:r>
        <w:t>不能重叠执行。</w:t>
      </w:r>
    </w:p>
    <w:p w14:paraId="37624435" w14:textId="506D13AC" w:rsidR="00705CDD" w:rsidRDefault="00705CDD" w:rsidP="0046237D">
      <w:pPr>
        <w:ind w:firstLine="480"/>
      </w:pPr>
      <w:r>
        <w:rPr>
          <w:rFonts w:hint="eastAsia"/>
        </w:rPr>
        <w:t>5.</w:t>
      </w:r>
      <w:r>
        <w:t>多个在途</w:t>
      </w:r>
      <w:r>
        <w:t xml:space="preserve"> DDR </w:t>
      </w:r>
      <w:r>
        <w:t>搬运公平共享总带宽</w:t>
      </w:r>
      <w:r>
        <w:t xml:space="preserve"> 60 B/cycle</w:t>
      </w:r>
      <w:r>
        <w:t>；搬运时长按数据量与实际分得带宽计算。</w:t>
      </w:r>
    </w:p>
    <w:p w14:paraId="4FDF80F7" w14:textId="0DC8AA1D" w:rsidR="00705CDD" w:rsidRDefault="00705CDD" w:rsidP="0046237D">
      <w:pPr>
        <w:ind w:firstLine="480"/>
      </w:pPr>
      <w:r>
        <w:rPr>
          <w:rFonts w:hint="eastAsia"/>
        </w:rPr>
        <w:t>6.</w:t>
      </w:r>
      <w:r>
        <w:t>子图边界数据严格按场景</w:t>
      </w:r>
      <w:r>
        <w:t xml:space="preserve"> A </w:t>
      </w:r>
      <w:r>
        <w:t>的规则经</w:t>
      </w:r>
      <w:r>
        <w:t xml:space="preserve"> DDR </w:t>
      </w:r>
      <w:r>
        <w:t>中转；同核</w:t>
      </w:r>
      <w:r>
        <w:t xml:space="preserve"> Task </w:t>
      </w:r>
      <w:r>
        <w:t>切换等待</w:t>
      </w:r>
      <w:r>
        <w:t xml:space="preserve"> 100 cycle</w:t>
      </w:r>
      <w:r>
        <w:t>，跨核依赖等待</w:t>
      </w:r>
      <w:r>
        <w:t xml:space="preserve"> 1000 cycle</w:t>
      </w:r>
      <w:r>
        <w:t>。</w:t>
      </w:r>
    </w:p>
    <w:p w14:paraId="4B4B7D06" w14:textId="0DBC66D7" w:rsidR="008F6F4C" w:rsidRPr="00705CDD" w:rsidRDefault="00705CDD" w:rsidP="0046237D">
      <w:pPr>
        <w:ind w:firstLine="480"/>
      </w:pPr>
      <w:r>
        <w:rPr>
          <w:rFonts w:hint="eastAsia"/>
        </w:rPr>
        <w:lastRenderedPageBreak/>
        <w:t>7.</w:t>
      </w:r>
      <w:r>
        <w:t>求解器不枚举全部</w:t>
      </w:r>
      <w:r w:rsidRPr="0046237D">
        <w:t>“</w:t>
      </w:r>
      <w:r>
        <w:t>切图</w:t>
      </w:r>
      <w:r>
        <w:t>×</w:t>
      </w:r>
      <w:r>
        <w:t>分核</w:t>
      </w:r>
      <w:r>
        <w:t>×</w:t>
      </w:r>
      <w:r>
        <w:t>排序</w:t>
      </w:r>
      <w:r w:rsidRPr="0046237D">
        <w:t>”</w:t>
      </w:r>
      <w:r>
        <w:t>组合，单个候选的构造和改进均采用多项式时间算法。</w:t>
      </w:r>
    </w:p>
    <w:bookmarkEnd w:id="1"/>
    <w:p w14:paraId="2D2080E9" w14:textId="261B49C0" w:rsidR="00705CDD" w:rsidRDefault="00705CDD" w:rsidP="00705CDD">
      <w:pPr>
        <w:pStyle w:val="2"/>
        <w:spacing w:before="163" w:after="163"/>
        <w:ind w:left="482" w:hangingChars="200" w:hanging="482"/>
      </w:pPr>
      <w:r>
        <w:t>符号说明</w:t>
      </w:r>
    </w:p>
    <w:p w14:paraId="1901658B" w14:textId="7FF68F8C" w:rsidR="00B527DE" w:rsidRPr="00B527DE" w:rsidRDefault="00705CDD" w:rsidP="00B527DE">
      <w:pPr>
        <w:pStyle w:val="FirstParagraph"/>
        <w:ind w:firstLine="480"/>
        <w:jc w:val="center"/>
      </w:pPr>
      <w:r>
        <w:t>表</w:t>
      </w:r>
      <w:r>
        <w:t xml:space="preserve"> </w:t>
      </w:r>
      <w:r w:rsidR="0046237D">
        <w:rPr>
          <w:rFonts w:hint="eastAsia"/>
        </w:rPr>
        <w:t>5</w:t>
      </w:r>
      <w:r>
        <w:t>-1</w:t>
      </w:r>
      <w:r>
        <w:t>问题一模型使用的主要符号</w:t>
      </w:r>
    </w:p>
    <w:tbl>
      <w:tblPr>
        <w:tblStyle w:val="af8"/>
        <w:tblW w:w="0" w:type="auto"/>
        <w:jc w:val="center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3"/>
        <w:gridCol w:w="7031"/>
      </w:tblGrid>
      <w:tr w:rsidR="00705CDD" w14:paraId="7A71CE03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tcBorders>
              <w:top w:val="single" w:sz="12" w:space="0" w:color="000000" w:themeColor="text1"/>
              <w:bottom w:val="single" w:sz="6" w:space="0" w:color="auto"/>
            </w:tcBorders>
            <w:vAlign w:val="center"/>
          </w:tcPr>
          <w:p w14:paraId="34E4CBCA" w14:textId="48359373" w:rsidR="00B527DE" w:rsidRDefault="00705CDD" w:rsidP="00B527DE">
            <w:pPr>
              <w:pStyle w:val="a0"/>
              <w:ind w:firstLineChars="0" w:firstLine="0"/>
              <w:jc w:val="center"/>
            </w:pPr>
            <w:r>
              <w:t>符号</w:t>
            </w:r>
          </w:p>
        </w:tc>
        <w:tc>
          <w:tcPr>
            <w:tcW w:w="7229" w:type="dxa"/>
            <w:tcBorders>
              <w:top w:val="single" w:sz="12" w:space="0" w:color="000000" w:themeColor="text1"/>
              <w:bottom w:val="single" w:sz="6" w:space="0" w:color="auto"/>
            </w:tcBorders>
            <w:vAlign w:val="center"/>
          </w:tcPr>
          <w:p w14:paraId="486AE21E" w14:textId="7BAE8713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含义</w:t>
            </w:r>
          </w:p>
        </w:tc>
      </w:tr>
      <w:tr w:rsidR="00705CDD" w14:paraId="31E5634F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tcBorders>
              <w:top w:val="single" w:sz="6" w:space="0" w:color="auto"/>
              <w:bottom w:val="nil"/>
            </w:tcBorders>
            <w:vAlign w:val="center"/>
          </w:tcPr>
          <w:p w14:paraId="67A19EF1" w14:textId="7180F09E" w:rsidR="00705CDD" w:rsidRDefault="00705CDD" w:rsidP="00705CDD">
            <w:pPr>
              <w:pStyle w:val="a0"/>
              <w:ind w:firstLineChars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</m:oMath>
            </m:oMathPara>
          </w:p>
        </w:tc>
        <w:tc>
          <w:tcPr>
            <w:tcW w:w="7229" w:type="dxa"/>
            <w:tcBorders>
              <w:top w:val="single" w:sz="6" w:space="0" w:color="auto"/>
              <w:bottom w:val="nil"/>
            </w:tcBorders>
            <w:vAlign w:val="center"/>
          </w:tcPr>
          <w:p w14:paraId="3E5B6542" w14:textId="7A9BCA44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原始算子</w:t>
            </w:r>
            <w:r>
              <w:t>—</w:t>
            </w:r>
            <w:r>
              <w:t>张量二部有向无环图</w:t>
            </w:r>
          </w:p>
        </w:tc>
      </w:tr>
      <w:tr w:rsidR="00705CDD" w14:paraId="19CA3EFB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tcBorders>
              <w:top w:val="nil"/>
            </w:tcBorders>
            <w:vAlign w:val="center"/>
          </w:tcPr>
          <w:p w14:paraId="1C0122E9" w14:textId="45AB900F" w:rsidR="00705CDD" w:rsidRDefault="00705CDD" w:rsidP="00705CDD">
            <w:pPr>
              <w:pStyle w:val="a0"/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7229" w:type="dxa"/>
            <w:tcBorders>
              <w:top w:val="nil"/>
            </w:tcBorders>
            <w:vAlign w:val="center"/>
          </w:tcPr>
          <w:p w14:paraId="72A513D7" w14:textId="61C264F1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张量节点集与操作节点集</w:t>
            </w:r>
          </w:p>
        </w:tc>
      </w:tr>
      <w:tr w:rsidR="00705CDD" w14:paraId="13DC0B47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40704BC2" w14:textId="79A7550D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2F17373B" w14:textId="2376DC52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去除</w:t>
            </w:r>
            <w:r>
              <w:t xml:space="preserve"> </w:t>
            </w:r>
            <w:r>
              <w:rPr>
                <w:rStyle w:val="VerbatimChar"/>
              </w:rPr>
              <w:t>COPY_IN</w:t>
            </w:r>
            <w:r>
              <w:t>、</w:t>
            </w:r>
            <w:r>
              <w:rPr>
                <w:rStyle w:val="VerbatimChar"/>
              </w:rPr>
              <w:t>COPY_OUT</w:t>
            </w:r>
            <w:r>
              <w:t xml:space="preserve"> </w:t>
            </w:r>
            <w:r>
              <w:t>后的可切分算子集</w:t>
            </w:r>
          </w:p>
        </w:tc>
      </w:tr>
      <w:tr w:rsidR="00705CDD" w14:paraId="55CBBD8E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4E2B2116" w14:textId="21EEEE5D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67A12C6C" w14:textId="663B1E94" w:rsidR="00705CDD" w:rsidRDefault="00705CDD" w:rsidP="00705CDD">
            <w:pPr>
              <w:pStyle w:val="a0"/>
              <w:ind w:firstLineChars="0" w:firstLine="0"/>
              <w:jc w:val="center"/>
            </w:pPr>
            <w:r>
              <w:t>收缩</w:t>
            </w:r>
            <w:r>
              <w:t xml:space="preserve"> COPY </w:t>
            </w:r>
            <w:r>
              <w:t>节点后得到的算子级依赖边集</w:t>
            </w:r>
          </w:p>
        </w:tc>
      </w:tr>
      <w:tr w:rsidR="00705CDD" w14:paraId="18BF515B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7330191D" w14:textId="051107D5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17406BB8" w14:textId="796637B7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张量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w:r>
              <w:t>的字节数</w:t>
            </w:r>
          </w:p>
        </w:tc>
      </w:tr>
      <w:tr w:rsidR="00705CDD" w14:paraId="08941ED9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18051439" w14:textId="6174504E" w:rsidR="00705CDD" w:rsidRDefault="00000000" w:rsidP="00705CDD">
            <w:pPr>
              <w:pStyle w:val="a0"/>
              <w:ind w:firstLineChars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="00705CDD"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</w:p>
        </w:tc>
        <w:tc>
          <w:tcPr>
            <w:tcW w:w="7229" w:type="dxa"/>
            <w:vAlign w:val="center"/>
          </w:tcPr>
          <w:p w14:paraId="15E592D2" w14:textId="46399EAC" w:rsidR="00705CDD" w:rsidRDefault="00705CDD" w:rsidP="00705CDD">
            <w:pPr>
              <w:pStyle w:val="a0"/>
              <w:ind w:firstLineChars="0" w:firstLine="0"/>
              <w:jc w:val="center"/>
            </w:pPr>
            <w:r>
              <w:t>算子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</w:t>
            </w:r>
            <w:r>
              <w:t>的执行周期数及所属</w:t>
            </w:r>
            <w:r>
              <w:t xml:space="preserve"> Pipe</w:t>
            </w:r>
          </w:p>
        </w:tc>
      </w:tr>
      <w:tr w:rsidR="00705CDD" w14:paraId="0D6440CA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25454A81" w14:textId="2B88FA43" w:rsidR="00705CDD" w:rsidRDefault="00000000" w:rsidP="00705CDD">
            <w:pPr>
              <w:pStyle w:val="a0"/>
              <w:ind w:firstLineChars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  <w:r w:rsidR="00705CDD"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oMath>
          </w:p>
        </w:tc>
        <w:tc>
          <w:tcPr>
            <w:tcW w:w="7229" w:type="dxa"/>
            <w:vAlign w:val="center"/>
          </w:tcPr>
          <w:p w14:paraId="6E480B88" w14:textId="40F5A4A5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张量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</w:t>
            </w:r>
            <w:r>
              <w:t>的生产算子集合与消费算子集合</w:t>
            </w:r>
          </w:p>
        </w:tc>
      </w:tr>
      <w:tr w:rsidR="00705CDD" w14:paraId="782CD8F0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621003D2" w14:textId="2ABA32A6" w:rsidR="00705CDD" w:rsidRDefault="00705CDD" w:rsidP="00705CDD">
            <w:pPr>
              <w:pStyle w:val="a0"/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S</m:t>
              </m:r>
            </m:oMath>
          </w:p>
        </w:tc>
        <w:tc>
          <w:tcPr>
            <w:tcW w:w="7229" w:type="dxa"/>
            <w:vAlign w:val="center"/>
          </w:tcPr>
          <w:p w14:paraId="1B6F7100" w14:textId="4435C293" w:rsidR="00705CDD" w:rsidRDefault="00705CDD" w:rsidP="00705CDD">
            <w:pPr>
              <w:pStyle w:val="a0"/>
              <w:ind w:firstLineChars="0" w:firstLine="0"/>
              <w:jc w:val="center"/>
            </w:pPr>
            <w:r>
              <w:t>核心数与算法生成的子图数</w:t>
            </w:r>
          </w:p>
        </w:tc>
      </w:tr>
      <w:tr w:rsidR="00705CDD" w14:paraId="5798F9EA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706BE34D" w14:textId="0514A2FC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75FBF688" w14:textId="22F5AFE9" w:rsidR="00705CDD" w:rsidRDefault="00705CDD" w:rsidP="00705CDD">
            <w:pPr>
              <w:pStyle w:val="a0"/>
              <w:ind w:firstLineChars="0" w:firstLine="0"/>
              <w:jc w:val="center"/>
            </w:pPr>
            <w:r>
              <w:t>算子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</w:t>
            </w:r>
            <w:r>
              <w:t>所属的子图编号</w:t>
            </w:r>
          </w:p>
        </w:tc>
      </w:tr>
      <w:tr w:rsidR="00705CDD" w14:paraId="168A1007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1C16D5AE" w14:textId="466A3D7C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33103673" w14:textId="74C58E98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子图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</w:t>
            </w:r>
            <w:r>
              <w:t>所属的核心编号</w:t>
            </w:r>
          </w:p>
        </w:tc>
      </w:tr>
      <w:tr w:rsidR="00705CDD" w14:paraId="5F43AC94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43502286" w14:textId="59FC412C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744939FB" w14:textId="3D5D1AD0" w:rsidR="00705CDD" w:rsidRDefault="00705CDD" w:rsidP="00705CDD">
            <w:pPr>
              <w:pStyle w:val="a0"/>
              <w:ind w:firstLineChars="0" w:firstLine="0"/>
              <w:jc w:val="center"/>
            </w:pPr>
            <w:r>
              <w:t>核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</w:t>
            </w:r>
            <w:r>
              <w:t>上子图的执行全序</w:t>
            </w:r>
          </w:p>
        </w:tc>
      </w:tr>
      <w:tr w:rsidR="00705CDD" w14:paraId="7237C16E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60C76F82" w14:textId="37DA71A2" w:rsidR="00705CDD" w:rsidRDefault="00000000" w:rsidP="00705CDD">
            <w:pPr>
              <w:pStyle w:val="a0"/>
              <w:ind w:firstLineChars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  <w:r w:rsidR="00705CDD"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</w:p>
        </w:tc>
        <w:tc>
          <w:tcPr>
            <w:tcW w:w="7229" w:type="dxa"/>
            <w:vAlign w:val="center"/>
          </w:tcPr>
          <w:p w14:paraId="5E0DC6DC" w14:textId="5246260C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子图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</w:t>
            </w:r>
            <w:r>
              <w:t>在矩阵</w:t>
            </w:r>
            <w:r>
              <w:t xml:space="preserve"> Pipe </w:t>
            </w:r>
            <w:r>
              <w:t>和向量</w:t>
            </w:r>
            <w:r>
              <w:t xml:space="preserve"> Pipe </w:t>
            </w:r>
            <w:r>
              <w:t>上的总周期</w:t>
            </w:r>
          </w:p>
        </w:tc>
      </w:tr>
      <w:tr w:rsidR="00705CDD" w14:paraId="2CDEC7FA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085D104A" w14:textId="682E7E29" w:rsidR="00705CDD" w:rsidRDefault="00000000" w:rsidP="00705CDD">
            <w:pPr>
              <w:pStyle w:val="a0"/>
              <w:ind w:firstLineChars="0" w:firstLine="0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p>
              </m:sSubSup>
            </m:oMath>
            <w:r w:rsidR="00705CDD">
              <w:t>，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p>
              </m:sSubSup>
            </m:oMath>
          </w:p>
        </w:tc>
        <w:tc>
          <w:tcPr>
            <w:tcW w:w="7229" w:type="dxa"/>
            <w:vAlign w:val="center"/>
          </w:tcPr>
          <w:p w14:paraId="75468F44" w14:textId="5AAAE8FF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子图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</w:t>
            </w:r>
            <w:r>
              <w:t>的边界读入量与写出量</w:t>
            </w:r>
          </w:p>
        </w:tc>
      </w:tr>
      <w:tr w:rsidR="00705CDD" w14:paraId="0D3A58C6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tcBorders>
              <w:bottom w:val="nil"/>
            </w:tcBorders>
            <w:vAlign w:val="center"/>
          </w:tcPr>
          <w:p w14:paraId="40287371" w14:textId="69B9735F" w:rsidR="00705CDD" w:rsidRDefault="00000000" w:rsidP="00705CDD">
            <w:pPr>
              <w:pStyle w:val="a0"/>
              <w:ind w:firstLineChars="0" w:firstLine="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same</m:t>
                  </m:r>
                </m:sub>
              </m:sSub>
            </m:oMath>
            <w:r w:rsidR="00705CDD"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cross</m:t>
                  </m:r>
                </m:sub>
              </m:sSub>
            </m:oMath>
          </w:p>
        </w:tc>
        <w:tc>
          <w:tcPr>
            <w:tcW w:w="7229" w:type="dxa"/>
            <w:tcBorders>
              <w:bottom w:val="nil"/>
            </w:tcBorders>
            <w:vAlign w:val="center"/>
          </w:tcPr>
          <w:p w14:paraId="6AE18120" w14:textId="0A8C0391" w:rsidR="00705CDD" w:rsidRDefault="00705CDD" w:rsidP="00705CDD">
            <w:pPr>
              <w:pStyle w:val="a0"/>
              <w:ind w:firstLineChars="0" w:firstLine="0"/>
              <w:jc w:val="center"/>
            </w:pPr>
            <w:r>
              <w:t>同核切换等待与跨核等待，分别为</w:t>
            </w:r>
            <w:r>
              <w:t xml:space="preserve"> 100</w:t>
            </w:r>
            <w:r>
              <w:t>、</w:t>
            </w:r>
            <w:r>
              <w:t>1000 cycle</w:t>
            </w:r>
          </w:p>
        </w:tc>
      </w:tr>
      <w:tr w:rsidR="00705CDD" w14:paraId="6FDC0496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 w14:paraId="3B165E81" w14:textId="38719569" w:rsidR="00705CDD" w:rsidRDefault="00705CDD" w:rsidP="00705CDD">
            <w:pPr>
              <w:pStyle w:val="a0"/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7229" w:type="dxa"/>
            <w:tcBorders>
              <w:top w:val="nil"/>
              <w:bottom w:val="nil"/>
            </w:tcBorders>
            <w:vAlign w:val="center"/>
          </w:tcPr>
          <w:p w14:paraId="643452FA" w14:textId="787DBEC6" w:rsidR="00705CDD" w:rsidRDefault="00705CDD" w:rsidP="00705CDD">
            <w:pPr>
              <w:pStyle w:val="a0"/>
              <w:ind w:firstLineChars="0" w:firstLine="0"/>
              <w:jc w:val="center"/>
            </w:pPr>
            <w:r>
              <w:t>算子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</w:t>
            </w:r>
            <w:r>
              <w:t>的跨核同步层次及最大同步层次</w:t>
            </w:r>
          </w:p>
        </w:tc>
      </w:tr>
      <w:tr w:rsidR="00705CDD" w14:paraId="559816AE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tcBorders>
              <w:top w:val="nil"/>
            </w:tcBorders>
            <w:vAlign w:val="center"/>
          </w:tcPr>
          <w:p w14:paraId="736C6EB7" w14:textId="0B0CA5C6" w:rsidR="00705CDD" w:rsidRDefault="00705CDD" w:rsidP="00705CDD">
            <w:pPr>
              <w:pStyle w:val="a0"/>
              <w:ind w:firstLineChars="0" w:firstLine="0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MK</m:t>
              </m:r>
            </m:oMath>
            <w:r>
              <w:t>，</w:t>
            </w:r>
            <m:oMath>
              <m:r>
                <w:rPr>
                  <w:rFonts w:ascii="Cambria Math" w:hAnsi="Cambria Math"/>
                </w:rPr>
                <m:t>ΔB</m:t>
              </m:r>
            </m:oMath>
          </w:p>
        </w:tc>
        <w:tc>
          <w:tcPr>
            <w:tcW w:w="7229" w:type="dxa"/>
            <w:tcBorders>
              <w:top w:val="nil"/>
            </w:tcBorders>
            <w:vAlign w:val="center"/>
          </w:tcPr>
          <w:p w14:paraId="21E04E74" w14:textId="7F404982" w:rsidR="00705CDD" w:rsidRDefault="00705CDD" w:rsidP="00705CDD">
            <w:pPr>
              <w:pStyle w:val="a0"/>
              <w:ind w:firstLineChars="0" w:firstLine="0"/>
              <w:jc w:val="center"/>
            </w:pPr>
            <w:r>
              <w:t xml:space="preserve">Makespan </w:t>
            </w:r>
            <w:r>
              <w:t>与总额外数据搬运量</w:t>
            </w:r>
          </w:p>
        </w:tc>
      </w:tr>
      <w:tr w:rsidR="00705CDD" w14:paraId="3AF530C4" w14:textId="77777777" w:rsidTr="00B527DE">
        <w:trPr>
          <w:trHeight w:hRule="exact" w:val="567"/>
          <w:tblHeader/>
          <w:jc w:val="center"/>
        </w:trPr>
        <w:tc>
          <w:tcPr>
            <w:tcW w:w="1838" w:type="dxa"/>
            <w:vAlign w:val="center"/>
          </w:tcPr>
          <w:p w14:paraId="552D6CAB" w14:textId="60510359" w:rsidR="00705CDD" w:rsidRDefault="00000000" w:rsidP="00705CDD">
            <w:pPr>
              <w:pStyle w:val="a0"/>
              <w:ind w:firstLineChars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7229" w:type="dxa"/>
            <w:vAlign w:val="center"/>
          </w:tcPr>
          <w:p w14:paraId="4AAEB429" w14:textId="1EFA68BE" w:rsidR="00705CDD" w:rsidRDefault="00705CDD" w:rsidP="00705CDD">
            <w:pPr>
              <w:pStyle w:val="a0"/>
              <w:ind w:firstLineChars="0" w:firstLine="0"/>
              <w:jc w:val="center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</w:t>
            </w:r>
            <w:r>
              <w:t>核加速比，等于单核基准除以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</w:t>
            </w:r>
            <w:r>
              <w:t>核</w:t>
            </w:r>
            <w:r>
              <w:t xml:space="preserve"> Makespan</w:t>
            </w:r>
          </w:p>
        </w:tc>
      </w:tr>
    </w:tbl>
    <w:p w14:paraId="1A9847CF" w14:textId="77777777" w:rsidR="00705CDD" w:rsidRPr="00705CDD" w:rsidRDefault="00705CDD" w:rsidP="00B527DE">
      <w:pPr>
        <w:pStyle w:val="a0"/>
        <w:ind w:firstLineChars="0" w:firstLine="0"/>
      </w:pPr>
    </w:p>
    <w:p w14:paraId="69A940CF" w14:textId="59D0B9C9" w:rsidR="0077194E" w:rsidRPr="00311324" w:rsidRDefault="00B527DE" w:rsidP="00F27D11">
      <w:pPr>
        <w:pStyle w:val="2"/>
        <w:spacing w:before="163" w:after="163"/>
        <w:ind w:left="482" w:hangingChars="200" w:hanging="482"/>
        <w:rPr>
          <w:rFonts w:ascii="Times New Roman" w:hAnsi="Times New Roman"/>
        </w:rPr>
      </w:pPr>
      <w:r>
        <w:lastRenderedPageBreak/>
        <w:t>数学模型的建立</w:t>
      </w:r>
    </w:p>
    <w:p w14:paraId="1D284435" w14:textId="6C34463B" w:rsidR="0077194E" w:rsidRPr="00D22E8A" w:rsidRDefault="00B527DE" w:rsidP="00F27D11">
      <w:pPr>
        <w:pStyle w:val="3"/>
        <w:spacing w:before="163" w:after="163"/>
        <w:ind w:left="482" w:hangingChars="200" w:hanging="482"/>
        <w:rPr>
          <w:rFonts w:hint="default"/>
        </w:rPr>
      </w:pPr>
      <w:r>
        <w:t>算子级依赖图与决策变量</w:t>
      </w:r>
    </w:p>
    <w:p w14:paraId="693348C4" w14:textId="77777777" w:rsidR="00B527DE" w:rsidRDefault="00B527DE" w:rsidP="0046237D">
      <w:pPr>
        <w:ind w:firstLine="480"/>
      </w:pPr>
      <w:r>
        <w:t>原图同时包含算子和张量节点，而切图对象仅为非</w:t>
      </w:r>
      <w:r>
        <w:t xml:space="preserve"> COPY </w:t>
      </w:r>
      <w:r>
        <w:t>算子。记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copy</m:t>
            </m:r>
          </m:sub>
        </m:sSub>
      </m:oMath>
      <w:r>
        <w:t xml:space="preserve"> </w:t>
      </w:r>
      <w:r>
        <w:t>为原图中的</w:t>
      </w:r>
      <w:r>
        <w:t xml:space="preserve"> COPY </w:t>
      </w:r>
      <w:r>
        <w:t>算子集合。为避免原始</w:t>
      </w:r>
      <w:r>
        <w:t xml:space="preserve"> COPY </w:t>
      </w:r>
      <w:r>
        <w:t>链被错误地视为依赖中断，先将</w:t>
      </w:r>
      <w:r>
        <w:t xml:space="preserve"> COPY </w:t>
      </w:r>
      <w:r>
        <w:t>节点收缩，得到算子级</w:t>
      </w:r>
      <w:r>
        <w:t xml:space="preserve"> DAG</w:t>
      </w:r>
      <w:r>
        <w:t>：</w:t>
      </w:r>
    </w:p>
    <w:p w14:paraId="6F7B83BB" w14:textId="77777777" w:rsidR="00B527DE" w:rsidRPr="007F7AD2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op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 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 ∃ 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⤳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, Int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⊆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copy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5-1</m:t>
                  </m:r>
                </m:e>
              </m:d>
            </m:e>
          </m:eqArr>
        </m:oMath>
      </m:oMathPara>
    </w:p>
    <w:p w14:paraId="707998CA" w14:textId="77777777" w:rsidR="00B527DE" w:rsidRDefault="00B527DE" w:rsidP="0046237D">
      <w:pPr>
        <w:ind w:firstLine="480"/>
      </w:pPr>
      <w:r>
        <w:t>模型包含三类核心决策：算子到子图的映射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、子图到核心的映射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>，以及各核心上的子图执行次序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：</w:t>
      </w:r>
    </w:p>
    <w:p w14:paraId="03E760F7" w14:textId="77777777" w:rsidR="00B527DE" w:rsidRPr="00B527DE" w:rsidRDefault="00B527DE" w:rsidP="0046237D">
      <w:pPr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→{1,…,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},  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:{1,…,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}→{0,…,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-1},  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CD5429" w14:textId="5E7FA6A4" w:rsidR="0077194E" w:rsidRPr="00311324" w:rsidRDefault="00B527DE" w:rsidP="0046237D">
      <w:pPr>
        <w:ind w:firstLine="480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和每核子图数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t>由算法自适应确定，不预先固定。算子</w:t>
      </w:r>
      <w:r>
        <w:t xml:space="preserve"> </w:t>
      </w:r>
      <m:oMath>
        <m:r>
          <w:rPr>
            <w:rFonts w:ascii="Cambria Math" w:hAnsi="Cambria Math"/>
          </w:rPr>
          <m:t>v</m:t>
        </m:r>
      </m:oMath>
      <w:r>
        <w:t xml:space="preserve"> </w:t>
      </w:r>
      <w:r>
        <w:t>所在核心记为</w:t>
      </w:r>
      <w:r w:rsidRPr="0046237D">
        <w:rPr>
          <w:sz w:val="21"/>
          <w:szCs w:val="21"/>
        </w:rPr>
        <w:t xml:space="preserve"> </w:t>
      </w:r>
      <m:oMath>
        <m:r>
          <w:rPr>
            <w:rFonts w:ascii="Cambria Math" w:hAnsi="Cambria Math"/>
            <w:sz w:val="21"/>
            <w:szCs w:val="21"/>
          </w:rPr>
          <m:t>c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sub>
        </m:sSub>
      </m:oMath>
      <w:r>
        <w:t>。</w:t>
      </w:r>
    </w:p>
    <w:p w14:paraId="5726CE28" w14:textId="67AFFA8B" w:rsidR="00D22E8A" w:rsidRPr="00D22E8A" w:rsidRDefault="00B527DE" w:rsidP="00D22E8A">
      <w:pPr>
        <w:pStyle w:val="3"/>
        <w:spacing w:before="163" w:after="163"/>
        <w:ind w:left="482" w:hangingChars="200" w:hanging="482"/>
        <w:rPr>
          <w:rFonts w:hint="default"/>
        </w:rPr>
      </w:pPr>
      <w:r>
        <w:t>场景</w:t>
      </w:r>
      <w:r>
        <w:t xml:space="preserve"> A </w:t>
      </w:r>
      <w:r>
        <w:t>的边界搬运与</w:t>
      </w:r>
      <w:r>
        <w:t xml:space="preserve"> Task </w:t>
      </w:r>
      <w:r>
        <w:t>时序</w:t>
      </w:r>
    </w:p>
    <w:p w14:paraId="7C22699C" w14:textId="77777777" w:rsidR="00B527DE" w:rsidRDefault="00B527DE" w:rsidP="0046237D">
      <w:pPr>
        <w:ind w:firstLine="480"/>
      </w:pPr>
      <w:r>
        <w:t>对于子图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，若张量在该子图内被消费但没有在该子图内产生，则需要一次</w:t>
      </w:r>
      <w:r>
        <w:t xml:space="preserve"> </w:t>
      </w:r>
      <w:r w:rsidRPr="00D22E8A">
        <w:t>COPY_IN</w:t>
      </w:r>
      <w:r>
        <w:t>；若张量在该子图内产生，且其后继位于其他子图或该张量属于图输出，则需要一次</w:t>
      </w:r>
      <w:r>
        <w:t xml:space="preserve"> </w:t>
      </w:r>
      <w:r w:rsidRPr="00D22E8A">
        <w:t>COPY_OUT</w:t>
      </w:r>
      <w:r>
        <w:t>。因此：</w:t>
      </w:r>
    </w:p>
    <w:p w14:paraId="1009D856" w14:textId="701A2E4C" w:rsidR="00B527DE" w:rsidRPr="00D22E8A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≠⌀,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∩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=⌀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5-2</m:t>
                  </m:r>
                </m:e>
              </m:d>
            </m:e>
          </m:eqArr>
        </m:oMath>
      </m:oMathPara>
    </w:p>
    <w:p w14:paraId="45578A17" w14:textId="5D285A39" w:rsidR="00B527DE" w:rsidRPr="00D22E8A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out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: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∩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≠⌀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∈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out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 ∨ 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=⌀ ∨ 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\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≠⌀</m:t>
                        </m:r>
                      </m:e>
                    </m:mr>
                  </m:m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5-3</m:t>
                  </m:r>
                </m:e>
              </m:d>
            </m:e>
          </m:eqArr>
        </m:oMath>
      </m:oMathPara>
    </w:p>
    <w:p w14:paraId="4A597B75" w14:textId="77777777" w:rsidR="00B527DE" w:rsidRDefault="00B527DE" w:rsidP="0046237D">
      <w:pPr>
        <w:ind w:firstLine="480"/>
      </w:pPr>
      <w:r>
        <w:t>四条</w:t>
      </w:r>
      <w:r>
        <w:t xml:space="preserve"> Pipe </w:t>
      </w:r>
      <w:r>
        <w:t>可以并行，故子图内部时长用最忙资源形成的下界近似：</w:t>
      </w:r>
    </w:p>
    <w:p w14:paraId="2C6432C8" w14:textId="22136577" w:rsidR="00B527DE" w:rsidRPr="00D22E8A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, 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in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out</m:t>
                          </m:r>
                        </m:sup>
                      </m:sSub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bw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5-4</m:t>
                  </m:r>
                </m:e>
              </m:d>
            </m:e>
          </m:eqArr>
        </m:oMath>
      </m:oMathPara>
    </w:p>
    <w:p w14:paraId="1AFCE678" w14:textId="77777777" w:rsidR="00B527DE" w:rsidRDefault="00B527DE" w:rsidP="0046237D">
      <w:pPr>
        <w:ind w:firstLine="480"/>
      </w:pPr>
      <w:r>
        <w:t>记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prev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</w:t>
      </w:r>
      <w:r>
        <w:t>为同核执行序中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的前一个</w:t>
      </w:r>
      <w:r>
        <w:t xml:space="preserve"> Task</w:t>
      </w:r>
      <w:r>
        <w:t>，</w:t>
      </w:r>
      <m:oMath>
        <m:r>
          <m:rPr>
            <m:sty m:val="p"/>
          </m:rPr>
          <w:rPr>
            <w:rFonts w:ascii="Cambria Math" w:hAnsi="Cambria Math"/>
          </w:rPr>
          <m:t>Pred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</w:t>
      </w:r>
      <w:r>
        <w:t>为其依赖前驱集合。先分别定义同核前一</w:t>
      </w:r>
      <w:r>
        <w:t xml:space="preserve"> Task</w:t>
      </w:r>
      <w:r>
        <w:t>、同核依赖前驱和跨核依赖前驱给出的三个释放时刻：</w:t>
      </w:r>
    </w:p>
    <w:p w14:paraId="05C3F3BD" w14:textId="3980ED11" w:rsidR="00B527DE" w:rsidRPr="007F7AD2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prev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same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5-5</m:t>
                  </m:r>
                </m:e>
              </m:d>
            </m:e>
          </m:eqArr>
        </m:oMath>
      </m:oMathPara>
    </w:p>
    <w:p w14:paraId="0D2114C5" w14:textId="2FA71FEF" w:rsidR="00B527DE" w:rsidRPr="007F7AD2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 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∈Pred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5-6</m:t>
                  </m:r>
                </m:e>
              </m:d>
            </m:e>
          </m:eqArr>
        </m:oMath>
      </m:oMathPara>
    </w:p>
    <w:p w14:paraId="67218370" w14:textId="28CBDB41" w:rsidR="00B527DE" w:rsidRPr="00D22E8A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∈Pred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lim>
              </m:limLow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cross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5-7</m:t>
                  </m:r>
                </m:e>
              </m:d>
            </m:e>
          </m:eqArr>
        </m:oMath>
      </m:oMathPara>
    </w:p>
    <w:p w14:paraId="0BBC54CE" w14:textId="77777777" w:rsidR="00B527DE" w:rsidRDefault="00B527DE" w:rsidP="0046237D">
      <w:pPr>
        <w:ind w:firstLine="480"/>
      </w:pPr>
      <w:r>
        <w:t>于是</w:t>
      </w:r>
      <w:r>
        <w:t xml:space="preserve"> Task </w:t>
      </w:r>
      <w:r>
        <w:t>的最早开始和结束时刻为：</w:t>
      </w:r>
    </w:p>
    <w:p w14:paraId="530E12A4" w14:textId="77777777" w:rsidR="00B527DE" w:rsidRPr="009E4F54" w:rsidRDefault="00000000" w:rsidP="0046237D">
      <w:pPr>
        <w:ind w:firstLine="480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d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,  #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5-8</m:t>
                  </m:r>
                </m:e>
              </m:d>
            </m:e>
          </m:eqArr>
        </m:oMath>
      </m:oMathPara>
    </w:p>
    <w:p w14:paraId="5DEDF312" w14:textId="77777777" w:rsidR="00B527DE" w:rsidRPr="009E4F54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5-9</m:t>
                  </m:r>
                </m:e>
              </m:d>
            </m:e>
          </m:eqArr>
        </m:oMath>
      </m:oMathPara>
    </w:p>
    <w:p w14:paraId="389ABC36" w14:textId="23333C7C" w:rsidR="00D22E8A" w:rsidRDefault="00B527DE" w:rsidP="0046237D">
      <w:pPr>
        <w:ind w:firstLine="480"/>
      </w:pPr>
      <w:r>
        <w:t>若不存在对应前驱，则该项</w:t>
      </w:r>
      <w:r>
        <w:t>0</w:t>
      </w:r>
      <w:r>
        <w:t>。由此得到</w:t>
      </w:r>
      <w:r>
        <w:t xml:space="preserve"> Task </w:t>
      </w:r>
      <w:r>
        <w:t>级</w:t>
      </w:r>
      <w:r>
        <w:t xml:space="preserve"> Makespan </w:t>
      </w:r>
      <w:r>
        <w:t>代理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MK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。该递推同时反映同核严格串行、跨核等待和边界搬运，是问题一候选筛选及模拟退火的适应度基础。</w:t>
      </w:r>
    </w:p>
    <w:p w14:paraId="5667B58B" w14:textId="08348106" w:rsidR="00D22E8A" w:rsidRDefault="00D22E8A" w:rsidP="00D22E8A">
      <w:pPr>
        <w:pStyle w:val="3"/>
        <w:spacing w:before="163" w:after="163"/>
        <w:ind w:left="482" w:hangingChars="200" w:hanging="482"/>
        <w:rPr>
          <w:rFonts w:hint="default"/>
        </w:rPr>
      </w:pPr>
      <w:r>
        <w:t>可行性约束与同步层次构造</w:t>
      </w:r>
    </w:p>
    <w:p w14:paraId="73383B71" w14:textId="509292D7" w:rsidR="00D22E8A" w:rsidRDefault="00D22E8A" w:rsidP="0046237D">
      <w:pPr>
        <w:ind w:firstLine="480"/>
      </w:pPr>
      <w:r>
        <w:t>方案首先需要满足以下硬约束</w:t>
      </w:r>
      <w:r>
        <w:rPr>
          <w:rFonts w:hint="eastAsia"/>
        </w:rPr>
        <w:t>：</w:t>
      </w:r>
    </w:p>
    <w:p w14:paraId="4F4D50D7" w14:textId="750D8C91" w:rsidR="00D22E8A" w:rsidRDefault="00D22E8A" w:rsidP="0046237D">
      <w:pPr>
        <w:ind w:firstLine="480"/>
      </w:pPr>
      <w:r>
        <w:rPr>
          <w:rFonts w:hint="eastAsia"/>
        </w:rPr>
        <w:t>1.</w:t>
      </w:r>
      <w:r w:rsidRPr="00D22E8A">
        <w:t>覆盖与唯一性约束</w:t>
      </w:r>
      <w:r>
        <w:t>：每个可切分算子恰属于一个子图，每个子图恰分配给一个核心，并在该核心的顺序中出现一次。</w:t>
      </w:r>
    </w:p>
    <w:p w14:paraId="64232C6F" w14:textId="760E9975" w:rsidR="00D22E8A" w:rsidRDefault="00D22E8A" w:rsidP="0046237D">
      <w:pPr>
        <w:ind w:firstLine="480"/>
      </w:pPr>
      <w:r>
        <w:rPr>
          <w:rFonts w:hint="eastAsia"/>
        </w:rPr>
        <w:t>2.</w:t>
      </w:r>
      <w:r w:rsidRPr="00D22E8A">
        <w:t>子图商图无环约束</w:t>
      </w:r>
      <w:r>
        <w:t>：若算子级边跨越两个子图，则在子图间建立依赖边；所得商图必须为</w:t>
      </w:r>
      <w:r>
        <w:t xml:space="preserve"> DAG</w:t>
      </w:r>
      <w:r>
        <w:t>。</w:t>
      </w:r>
    </w:p>
    <w:p w14:paraId="346C807B" w14:textId="1A53B7AD" w:rsidR="00D22E8A" w:rsidRDefault="00D22E8A" w:rsidP="0046237D">
      <w:pPr>
        <w:ind w:firstLine="480"/>
      </w:pPr>
      <w:r>
        <w:rPr>
          <w:rFonts w:hint="eastAsia"/>
        </w:rPr>
        <w:t>3.</w:t>
      </w:r>
      <w:r w:rsidRPr="00D22E8A">
        <w:t>同核顺序相容约束</w:t>
      </w:r>
      <w:r>
        <w:t>：若同一核心上的子图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是子图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</w:t>
      </w:r>
      <w:r>
        <w:t>的前驱，则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必须在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t>中先于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>。</w:t>
      </w:r>
    </w:p>
    <w:p w14:paraId="4189C693" w14:textId="39B68E4B" w:rsidR="00D22E8A" w:rsidRDefault="00D22E8A" w:rsidP="0046237D">
      <w:pPr>
        <w:ind w:firstLine="480"/>
      </w:pPr>
      <w:r>
        <w:rPr>
          <w:rFonts w:hint="eastAsia"/>
        </w:rPr>
        <w:t>4.</w:t>
      </w:r>
      <w:r w:rsidRPr="00D22E8A">
        <w:t xml:space="preserve">Task </w:t>
      </w:r>
      <w:r w:rsidRPr="00D22E8A">
        <w:t>全局无环约束</w:t>
      </w:r>
      <w:r>
        <w:t>：子图依赖边与每个核心上相邻</w:t>
      </w:r>
      <w:r>
        <w:t xml:space="preserve"> Task </w:t>
      </w:r>
      <w:r>
        <w:t>的顺序边合并后仍须无环。</w:t>
      </w:r>
    </w:p>
    <w:p w14:paraId="5D93D1B6" w14:textId="1129425D" w:rsidR="00D22E8A" w:rsidRDefault="00D22E8A" w:rsidP="0046237D">
      <w:pPr>
        <w:ind w:firstLine="480"/>
      </w:pPr>
      <w:r>
        <w:rPr>
          <w:rFonts w:hint="eastAsia"/>
        </w:rPr>
        <w:t>5.</w:t>
      </w:r>
      <w:r w:rsidRPr="00D22E8A">
        <w:t>片上容量约束</w:t>
      </w:r>
      <w:r>
        <w:t>：任一</w:t>
      </w:r>
      <w:r>
        <w:t xml:space="preserve"> Task </w:t>
      </w:r>
      <w:r>
        <w:t>执行过程中，</w:t>
      </w:r>
      <w:r>
        <w:t xml:space="preserve">L1 </w:t>
      </w:r>
      <w:r>
        <w:t>与</w:t>
      </w:r>
      <w:r>
        <w:t xml:space="preserve"> UB </w:t>
      </w:r>
      <w:r>
        <w:t>的驻留量不得超过各自容量；超限时由固定的</w:t>
      </w:r>
      <w:r>
        <w:t xml:space="preserve"> Step2 </w:t>
      </w:r>
      <w:r>
        <w:t>换入换出机制处理。</w:t>
      </w:r>
    </w:p>
    <w:p w14:paraId="0AE12AEE" w14:textId="15C9FCDE" w:rsidR="00D22E8A" w:rsidRDefault="00D22E8A" w:rsidP="0046237D">
      <w:pPr>
        <w:ind w:firstLine="480"/>
      </w:pPr>
      <w:r>
        <w:rPr>
          <w:rFonts w:hint="eastAsia"/>
        </w:rPr>
        <w:t>6.</w:t>
      </w:r>
      <w:r w:rsidRPr="00D22E8A">
        <w:t>流水线与带宽约束</w:t>
      </w:r>
      <w:r>
        <w:t>：每核每条</w:t>
      </w:r>
      <w:r>
        <w:t xml:space="preserve"> Pipe </w:t>
      </w:r>
      <w:r>
        <w:t>同时最多有一条在飞指令，所有</w:t>
      </w:r>
      <w:r>
        <w:t xml:space="preserve"> DDR </w:t>
      </w:r>
      <w:r>
        <w:t>搬运的瞬时带宽之和不超过总带宽。</w:t>
      </w:r>
    </w:p>
    <w:p w14:paraId="7B38B0F1" w14:textId="77777777" w:rsidR="00D22E8A" w:rsidRDefault="00D22E8A" w:rsidP="0046237D">
      <w:pPr>
        <w:ind w:firstLine="480"/>
      </w:pPr>
      <w:r>
        <w:t>直接在搜索过程中反复判定商图和</w:t>
      </w:r>
      <w:r>
        <w:t xml:space="preserve"> Task </w:t>
      </w:r>
      <w:r>
        <w:t>图是否成环代价较高。为此，给定核心分配</w:t>
      </w:r>
      <w:r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>，定义跨核同步层次：</w:t>
      </w:r>
    </w:p>
    <w:p w14:paraId="48E90E81" w14:textId="77777777" w:rsidR="00D22E8A" w:rsidRPr="009E4F54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Pred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=⌀,</m:t>
                        </m:r>
                      </m:e>
                    </m:mr>
                    <m:m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→</m:t>
                            </m:r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lim>
                        </m:limLow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​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≠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v</m:t>
                                    </m:r>
                                  </m:e>
                                </m:d>
                              </m:e>
                            </m:d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m:rPr>
                            <m:nor/>
                          </m:rPr>
                          <m:t>其他情形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.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5-10</m:t>
                  </m:r>
                </m:e>
              </m:d>
            </m:e>
          </m:eqArr>
        </m:oMath>
      </m:oMathPara>
    </w:p>
    <w:p w14:paraId="2FDE3591" w14:textId="77777777" w:rsidR="00D22E8A" w:rsidRDefault="00D22E8A" w:rsidP="0046237D">
      <w:pPr>
        <w:ind w:firstLine="480"/>
      </w:pPr>
      <w:r>
        <w:t>将具有相同</w:t>
      </w:r>
      <w:r>
        <w:t>“</w:t>
      </w:r>
      <w:r>
        <w:t>核心</w:t>
      </w:r>
      <w:r>
        <w:t>—</w:t>
      </w:r>
      <w:r>
        <w:t>层次</w:t>
      </w:r>
      <w:r>
        <w:t>”</w:t>
      </w:r>
      <w:r>
        <w:t>二元组的算子合并为子图：</w:t>
      </w:r>
    </w:p>
    <w:p w14:paraId="7AB9D92F" w14:textId="77777777" w:rsidR="00D22E8A" w:rsidRPr="009E4F54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∣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op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, </m:t>
                  </m:r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ρ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5-11</m:t>
                  </m:r>
                </m:e>
              </m:d>
            </m:e>
          </m:eqArr>
        </m:oMath>
      </m:oMathPara>
    </w:p>
    <w:p w14:paraId="46CDD44A" w14:textId="77777777" w:rsidR="00D22E8A" w:rsidRDefault="00D22E8A" w:rsidP="0046237D">
      <w:pPr>
        <w:ind w:firstLine="480"/>
      </w:pPr>
      <w:r>
        <w:t>对子图按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k</m:t>
            </m:r>
          </m:e>
        </m:d>
      </m:oMath>
      <w:r>
        <w:t xml:space="preserve"> </w:t>
      </w:r>
      <w:r>
        <w:t>递增编号，并令各核按编号递增执行。对任意依赖边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v</m:t>
        </m:r>
      </m:oMath>
      <w:r>
        <w:t>，同核时有</w:t>
      </w:r>
      <w:r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，跨核时有</w:t>
      </w:r>
      <w:r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+1</m:t>
        </m:r>
      </m:oMath>
      <w:r>
        <w:t>，故所有商图边和同核顺序边均指向不小于当前层次、且跨核边严格指向更高层次。因此约束</w:t>
      </w:r>
      <w:r>
        <w:t xml:space="preserve"> 1—4 </w:t>
      </w:r>
      <w:r>
        <w:t>自动成立；同时同一层内不存在跨核依赖，各核可以并行执行。最大同步层次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</w:t>
      </w:r>
      <w:r>
        <w:t>也就成为场景</w:t>
      </w:r>
      <w:r>
        <w:t xml:space="preserve"> A </w:t>
      </w:r>
      <w:r>
        <w:t>的关键优化量。</w:t>
      </w:r>
    </w:p>
    <w:p w14:paraId="6155EA3B" w14:textId="77777777" w:rsidR="00D22E8A" w:rsidRDefault="00D22E8A" w:rsidP="0046237D">
      <w:pPr>
        <w:ind w:firstLine="480"/>
      </w:pPr>
      <w:r>
        <w:t>上述变量的定义域统一写为：</w:t>
      </w:r>
    </w:p>
    <w:p w14:paraId="5CEDCDDA" w14:textId="30EDD796" w:rsidR="00D22E8A" w:rsidRPr="00D22E8A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1,…,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0,…,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4E439DBC" w14:textId="0A9B6FD7" w:rsidR="00D22E8A" w:rsidRDefault="00D22E8A" w:rsidP="000E0696">
      <w:pPr>
        <w:pStyle w:val="3"/>
        <w:spacing w:before="163" w:after="163"/>
        <w:ind w:left="482" w:hangingChars="200" w:hanging="482"/>
        <w:rPr>
          <w:rFonts w:hint="default"/>
        </w:rPr>
      </w:pPr>
      <w:r>
        <w:t>优化目标与搜索代理</w:t>
      </w:r>
    </w:p>
    <w:p w14:paraId="60468AD9" w14:textId="77777777" w:rsidR="00D22E8A" w:rsidRDefault="00D22E8A" w:rsidP="0046237D">
      <w:pPr>
        <w:ind w:firstLine="480"/>
      </w:pPr>
      <w:r>
        <w:t>赛题首先比较</w:t>
      </w:r>
      <w:r>
        <w:t xml:space="preserve"> Makespan</w:t>
      </w:r>
      <w:r>
        <w:t>，仅在</w:t>
      </w:r>
      <w:r>
        <w:t xml:space="preserve"> Makespan </w:t>
      </w:r>
      <w:r>
        <w:t>相同时比较总额外搬运量，因此采用</w:t>
      </w:r>
      <w:r>
        <w:lastRenderedPageBreak/>
        <w:t>字典序双目标：</w:t>
      </w:r>
    </w:p>
    <w:p w14:paraId="0D499E0C" w14:textId="1CD5101C" w:rsidR="00D22E8A" w:rsidRPr="009E4F54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π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> lex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MK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, </m:t>
                  </m:r>
                  <m:r>
                    <w:rPr>
                      <w:rFonts w:ascii="Cambria Math" w:hAnsi="Cambria Math"/>
                    </w:rPr>
                    <m:t>ΔB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5-12</m:t>
                  </m:r>
                </m:e>
              </m:d>
            </m:e>
          </m:eqArr>
        </m:oMath>
      </m:oMathPara>
    </w:p>
    <w:p w14:paraId="5C40E576" w14:textId="77777777" w:rsidR="00D22E8A" w:rsidRDefault="00D22E8A" w:rsidP="0046237D">
      <w:pPr>
        <w:ind w:firstLine="480"/>
      </w:pPr>
      <w:r>
        <w:t>其中真实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MK</m:t>
        </m:r>
      </m:oMath>
      <w:r>
        <w:t xml:space="preserve"> </w:t>
      </w:r>
      <w:r>
        <w:t>由官方评估器计算。为避免在局部搜索的每次移动中调用耗时较高的官方程序，核心分配阶段使用可增量更新的解析代理：</w:t>
      </w:r>
    </w:p>
    <w:p w14:paraId="40AFB510" w14:textId="562C0743" w:rsidR="00D22E8A" w:rsidRPr="009E4F54" w:rsidRDefault="00000000" w:rsidP="0046237D">
      <w:pPr>
        <w:ind w:firstLine="48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=max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k</m:t>
                      </m:r>
                    </m:lim>
                  </m:limLow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p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DDR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bw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cross</m:t>
                  </m:r>
                </m:sub>
              </m:s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5-13</m:t>
                  </m:r>
                </m:e>
              </m:d>
            </m:e>
          </m:eqArr>
        </m:oMath>
      </m:oMathPara>
    </w:p>
    <w:p w14:paraId="6C9293F9" w14:textId="1A956E35" w:rsidR="00D22E8A" w:rsidRPr="00D22E8A" w:rsidRDefault="00D22E8A" w:rsidP="0046237D">
      <w:pPr>
        <w:ind w:firstLine="480"/>
      </w:pPr>
      <w:r>
        <w:t>前两项分别描述各核最忙</w:t>
      </w:r>
      <w:r>
        <w:t xml:space="preserve"> Pipe </w:t>
      </w:r>
      <w:r>
        <w:t>的负载瓶颈和共享</w:t>
      </w:r>
      <w:r>
        <w:t xml:space="preserve"> DDR </w:t>
      </w:r>
      <w:r>
        <w:t>带宽下界，第三项抑制跨核同步链。候选形成后，再用</w:t>
      </w:r>
      <w:r>
        <w:t xml:space="preserve"> 4.4.2 </w:t>
      </w:r>
      <w:r>
        <w:t>节的</w:t>
      </w:r>
      <w:r>
        <w:t xml:space="preserve"> Task </w:t>
      </w:r>
      <w:r>
        <w:t>时序递推计算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MK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>
        <w:t>；所有最终上报结果均由官方评估器重新核实。由此形成</w:t>
      </w:r>
      <w:r>
        <w:t>“</w:t>
      </w:r>
      <w:r>
        <w:t>快速代理搜索</w:t>
      </w:r>
      <w:r>
        <w:t>—</w:t>
      </w:r>
      <w:r>
        <w:t>精确评估裁决</w:t>
      </w:r>
      <w:r>
        <w:t>”</w:t>
      </w:r>
      <w:r>
        <w:t>的两级求解结构。</w:t>
      </w:r>
    </w:p>
    <w:p w14:paraId="4073F2E2" w14:textId="72805367" w:rsidR="0077194E" w:rsidRDefault="00D22E8A" w:rsidP="00F27D11">
      <w:pPr>
        <w:pStyle w:val="2"/>
        <w:spacing w:before="163" w:after="163"/>
        <w:ind w:left="482" w:hangingChars="200" w:hanging="482"/>
      </w:pPr>
      <w:r>
        <w:t>模型求解与分析</w:t>
      </w:r>
    </w:p>
    <w:p w14:paraId="02ED72CE" w14:textId="1648EAF9" w:rsidR="00D22E8A" w:rsidRDefault="00D22E8A" w:rsidP="000E0696">
      <w:pPr>
        <w:pStyle w:val="3"/>
        <w:spacing w:before="163" w:after="163"/>
        <w:ind w:left="482" w:hangingChars="200" w:hanging="482"/>
        <w:rPr>
          <w:rFonts w:hint="default"/>
        </w:rPr>
      </w:pPr>
      <w:r>
        <w:t xml:space="preserve"> </w:t>
      </w:r>
      <w:r>
        <w:t>模型求解流程</w:t>
      </w:r>
    </w:p>
    <w:p w14:paraId="3E361FFB" w14:textId="34B99FCD" w:rsidR="0046237D" w:rsidRDefault="00D22E8A" w:rsidP="0046237D">
      <w:pPr>
        <w:ind w:firstLine="480"/>
      </w:pPr>
      <w:r>
        <w:t>针对上述模型，本文采用通信感知无环划分、同步层次分层与局部搜索相结合的</w:t>
      </w:r>
      <w:r>
        <w:t xml:space="preserve"> CAP-LS </w:t>
      </w:r>
      <w:r>
        <w:t>算法。整体流程见图</w:t>
      </w:r>
      <w:r>
        <w:t xml:space="preserve"> </w:t>
      </w:r>
      <w:r w:rsidR="0046237D">
        <w:rPr>
          <w:rFonts w:hint="eastAsia"/>
        </w:rPr>
        <w:t>5</w:t>
      </w:r>
      <w:r>
        <w:t>-1</w:t>
      </w:r>
      <w:r>
        <w:t>。</w:t>
      </w: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6"/>
      </w:tblGrid>
      <w:tr w:rsidR="0046237D" w14:paraId="69685E99" w14:textId="77777777" w:rsidTr="003F2489">
        <w:tc>
          <w:tcPr>
            <w:tcW w:w="8296" w:type="dxa"/>
          </w:tcPr>
          <w:p w14:paraId="3D75C08B" w14:textId="77777777" w:rsidR="0046237D" w:rsidRDefault="0046237D" w:rsidP="003F2489">
            <w:pPr>
              <w:ind w:firstLineChars="0" w:firstLine="0"/>
            </w:pPr>
            <w:r>
              <w:rPr>
                <w:noProof/>
              </w:rPr>
              <w:drawing>
                <wp:inline distT="0" distB="0" distL="0" distR="0" wp14:anchorId="3FB2C8B3" wp14:editId="725B3428">
                  <wp:extent cx="5467350" cy="3075385"/>
                  <wp:effectExtent l="0" t="0" r="0" b="0"/>
                  <wp:docPr id="908303943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03943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345" cy="311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37D" w:rsidRPr="002F056F" w14:paraId="3CAFCF5C" w14:textId="77777777" w:rsidTr="003F2489">
        <w:tc>
          <w:tcPr>
            <w:tcW w:w="8296" w:type="dxa"/>
          </w:tcPr>
          <w:p w14:paraId="64020612" w14:textId="7B5313A4" w:rsidR="0046237D" w:rsidRPr="002F056F" w:rsidRDefault="0046237D" w:rsidP="003F2489">
            <w:pPr>
              <w:ind w:firstLineChars="0" w:firstLine="0"/>
              <w:jc w:val="center"/>
              <w:rPr>
                <w:b/>
                <w:bCs/>
              </w:rPr>
            </w:pPr>
            <w:r w:rsidRPr="002F056F">
              <w:rPr>
                <w:b/>
                <w:bCs/>
              </w:rPr>
              <w:t>图</w:t>
            </w:r>
            <w:r w:rsidRPr="002F056F">
              <w:rPr>
                <w:b/>
                <w:bCs/>
              </w:rPr>
              <w:t xml:space="preserve"> 5-1</w:t>
            </w:r>
            <w:r>
              <w:t xml:space="preserve"> CAP-LS </w:t>
            </w:r>
            <w:r>
              <w:t>多核切图与调度流程</w:t>
            </w:r>
          </w:p>
        </w:tc>
      </w:tr>
    </w:tbl>
    <w:p w14:paraId="50CF2099" w14:textId="01465614" w:rsidR="00D22E8A" w:rsidRDefault="00D22E8A" w:rsidP="0046237D">
      <w:pPr>
        <w:ind w:firstLine="480"/>
      </w:pPr>
      <w:r>
        <w:rPr>
          <w:noProof/>
        </w:rPr>
        <w:t xml:space="preserve"> </w:t>
      </w:r>
      <w:r>
        <w:t>具体步骤如下</w:t>
      </w:r>
      <w:r w:rsidR="0046237D">
        <w:rPr>
          <w:rFonts w:hint="eastAsia"/>
        </w:rPr>
        <w:t>：</w:t>
      </w:r>
    </w:p>
    <w:p w14:paraId="35227BE1" w14:textId="2205AF6D" w:rsidR="00D22E8A" w:rsidRDefault="0046237D" w:rsidP="0046237D">
      <w:pPr>
        <w:ind w:firstLine="480"/>
      </w:pPr>
      <w:r>
        <w:rPr>
          <w:rFonts w:hint="eastAsia"/>
        </w:rPr>
        <w:t>1.</w:t>
      </w:r>
      <w:r w:rsidR="00D22E8A" w:rsidRPr="0046237D">
        <w:t>亲和原子化与无环分块。</w:t>
      </w:r>
      <w:r w:rsidR="00D22E8A">
        <w:t>按张量扇出阈值</w:t>
      </w:r>
      <w:r w:rsidR="00D22E8A">
        <w:t xml:space="preserve">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∈{∞,16,8,4,2,1}</m:t>
        </m:r>
      </m:oMath>
      <w:r w:rsidR="00D22E8A">
        <w:t xml:space="preserve"> </w:t>
      </w:r>
      <w:r w:rsidR="00D22E8A">
        <w:t>识别强连接。低扇出张量的生产者与消费者优先并入同一原子，高扇出广播张量允许跨核复读；若原子图出现环，则用</w:t>
      </w:r>
      <w:r w:rsidR="00D22E8A">
        <w:t xml:space="preserve"> Tarjan </w:t>
      </w:r>
      <w:r w:rsidR="00D22E8A">
        <w:t>算法合并强连通分量。随后生成算子级</w:t>
      </w:r>
      <w:r w:rsidR="00D22E8A">
        <w:t xml:space="preserve"> DAG </w:t>
      </w:r>
      <w:r w:rsidR="00D22E8A">
        <w:t>的线性扩展</w:t>
      </w:r>
      <w:r w:rsidR="00D22E8A">
        <w:t xml:space="preserve"> </w:t>
      </w:r>
      <m:oMath>
        <m:r>
          <w:rPr>
            <w:rFonts w:ascii="Cambria Math" w:hAnsi="Cambria Math"/>
          </w:rPr>
          <m:t>σ</m:t>
        </m:r>
      </m:oMath>
      <w:r w:rsidR="00D22E8A">
        <w:t>，并沿</w:t>
      </w:r>
      <w:r w:rsidR="00D22E8A">
        <w:t xml:space="preserve"> </w:t>
      </w:r>
      <m:oMath>
        <m:r>
          <w:rPr>
            <w:rFonts w:ascii="Cambria Math" w:hAnsi="Cambria Math"/>
          </w:rPr>
          <m:t>σ</m:t>
        </m:r>
      </m:oMath>
      <w:r w:rsidR="00D22E8A">
        <w:t xml:space="preserve"> </w:t>
      </w:r>
      <w:r w:rsidR="00D22E8A">
        <w:t>的连续区间切块，从构造上保证块级商图无环。</w:t>
      </w:r>
    </w:p>
    <w:p w14:paraId="06F7289B" w14:textId="672743EE" w:rsidR="00D22E8A" w:rsidRDefault="0046237D" w:rsidP="0046237D">
      <w:pPr>
        <w:ind w:firstLine="480"/>
      </w:pPr>
      <w:r>
        <w:rPr>
          <w:rFonts w:hint="eastAsia"/>
        </w:rPr>
        <w:t>2.</w:t>
      </w:r>
      <w:r w:rsidR="00D22E8A" w:rsidRPr="0046237D">
        <w:t xml:space="preserve"> </w:t>
      </w:r>
      <w:r w:rsidR="00D22E8A" w:rsidRPr="0046237D">
        <w:t>负载</w:t>
      </w:r>
      <w:r w:rsidR="00D22E8A" w:rsidRPr="0046237D">
        <w:t>—</w:t>
      </w:r>
      <w:r w:rsidR="00D22E8A" w:rsidRPr="0046237D">
        <w:t>通信</w:t>
      </w:r>
      <w:r w:rsidR="00D22E8A" w:rsidRPr="0046237D">
        <w:t>—</w:t>
      </w:r>
      <w:r w:rsidR="00D22E8A" w:rsidRPr="0046237D">
        <w:t>同步联合分核。</w:t>
      </w:r>
      <w:r w:rsidR="00D22E8A">
        <w:t xml:space="preserve"> </w:t>
      </w:r>
      <w:r w:rsidR="00D22E8A">
        <w:t>采用</w:t>
      </w:r>
      <w:r w:rsidR="00D22E8A">
        <w:t xml:space="preserve"> LPT</w:t>
      </w:r>
      <w:r w:rsidR="00D22E8A">
        <w:t>、轮转和连续段三种方式生成初始分</w:t>
      </w:r>
      <w:r w:rsidR="00D22E8A">
        <w:lastRenderedPageBreak/>
        <w:t>配。对</w:t>
      </w:r>
      <w:r w:rsidR="00D22E8A">
        <w:t xml:space="preserve"> LPT</w:t>
      </w:r>
      <w:r w:rsidR="00D22E8A">
        <w:t>，按块计算量从大到小放置到使矩阵负载、向量负载及通信惩罚最小的核心；随后执行移动式局部搜索，只考察计算量最大的</w:t>
      </w:r>
      <w:r w:rsidR="00D22E8A">
        <w:t xml:space="preserve"> 260 </w:t>
      </w:r>
      <w:r w:rsidR="00D22E8A">
        <w:t>个块，最多尝试</w:t>
      </w:r>
      <w:r w:rsidR="00D22E8A">
        <w:t xml:space="preserve"> 2200 </w:t>
      </w:r>
      <w:r w:rsidR="00D22E8A">
        <w:t>次移动，若</w:t>
      </w:r>
      <w:r w:rsidR="00D22E8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D22E8A">
        <w:t xml:space="preserve"> </w:t>
      </w:r>
      <w:r w:rsidR="00D22E8A">
        <w:t>下降则接受。</w:t>
      </w:r>
    </w:p>
    <w:p w14:paraId="52DD68D2" w14:textId="410ADCD9" w:rsidR="00D22E8A" w:rsidRDefault="0046237D" w:rsidP="0046237D">
      <w:pPr>
        <w:ind w:firstLine="480"/>
      </w:pPr>
      <w:r>
        <w:rPr>
          <w:rFonts w:hint="eastAsia"/>
        </w:rPr>
        <w:t>3.</w:t>
      </w:r>
      <w:r w:rsidR="00D22E8A" w:rsidRPr="0046237D">
        <w:t>同步层次分层。</w:t>
      </w:r>
      <w:r w:rsidR="00D22E8A">
        <w:t xml:space="preserve"> </w:t>
      </w:r>
      <w:r w:rsidR="00D22E8A">
        <w:t>根据分核结果计算</w:t>
      </w:r>
      <w:r w:rsidR="00D22E8A">
        <w:t xml:space="preserve">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D22E8A">
        <w:t>，将算子按</w:t>
      </w:r>
      <w:r w:rsidR="00D22E8A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</m:d>
      </m:oMath>
      <w:r w:rsidR="00D22E8A">
        <w:t xml:space="preserve"> </w:t>
      </w:r>
      <w:r w:rsidR="00D22E8A">
        <w:t>聚合为子图，并按</w:t>
      </w:r>
      <w:r w:rsidR="00D22E8A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c</m:t>
            </m:r>
          </m:e>
        </m:d>
      </m:oMath>
      <w:r w:rsidR="00D22E8A">
        <w:t xml:space="preserve"> </w:t>
      </w:r>
      <w:r w:rsidR="00D22E8A">
        <w:t>递增编号。该步骤既自动保证可行性，又把依赖远端数据的算子推迟到较高层，使每个核心优先完成本层本地工作。</w:t>
      </w:r>
      <w:r w:rsidR="006A69A3">
        <w:t>对粒度、初始分配、子图模式和启用核数生成</w:t>
      </w:r>
      <w:r w:rsidR="006A69A3">
        <w:t xml:space="preserve"> 12 </w:t>
      </w:r>
      <w:r w:rsidR="006A69A3">
        <w:t>组基础候选，再加入</w:t>
      </w:r>
      <w:r w:rsidR="006A69A3">
        <w:t xml:space="preserve"> 2 </w:t>
      </w:r>
      <w:r w:rsidR="006A69A3">
        <w:t>组</w:t>
      </w:r>
      <w:r w:rsidR="006A69A3">
        <w:t xml:space="preserve"> ALAP </w:t>
      </w:r>
      <w:r w:rsidR="006A69A3">
        <w:t>层指派候选，共形成</w:t>
      </w:r>
      <w:r w:rsidR="006A69A3">
        <w:t xml:space="preserve"> 14 </w:t>
      </w:r>
      <w:r w:rsidR="006A69A3">
        <w:t>个问题一候选。</w:t>
      </w:r>
    </w:p>
    <w:p w14:paraId="2E0CDD9B" w14:textId="7641E1D3" w:rsidR="00D22E8A" w:rsidRDefault="0046237D" w:rsidP="006A69A3">
      <w:pPr>
        <w:ind w:firstLine="480"/>
      </w:pPr>
      <w:r>
        <w:rPr>
          <w:rFonts w:hint="eastAsia"/>
        </w:rPr>
        <w:t>4.</w:t>
      </w:r>
      <w:r w:rsidR="006A69A3">
        <w:rPr>
          <w:rFonts w:hint="eastAsia"/>
        </w:rPr>
        <w:t>代理搜索与官方评价</w:t>
      </w:r>
      <w:r w:rsidR="00D22E8A" w:rsidRPr="0046237D">
        <w:t>。</w:t>
      </w:r>
      <w:r w:rsidR="00D22E8A">
        <w:t>候选去重后交官方评估器，以</w:t>
      </w:r>
      <w:r w:rsidR="00D22E8A">
        <w:t xml:space="preserve"> Makespan </w:t>
      </w:r>
      <w:r w:rsidR="00D22E8A">
        <w:t>最小、额外搬运量次小者为优。以候选冠军为初始解，进行</w:t>
      </w:r>
      <w:r w:rsidR="00D22E8A">
        <w:t xml:space="preserve"> 1500 </w:t>
      </w:r>
      <w:r w:rsidR="00D22E8A">
        <w:t>次合并、拆分或换核操作。以</w:t>
      </w:r>
      <w:r w:rsidR="00D22E8A">
        <w:t xml:space="preserve"> Task </w:t>
      </w:r>
      <w:r w:rsidR="00D22E8A">
        <w:t>级代理</w:t>
      </w:r>
      <w:r w:rsidR="00D22E8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MK</m:t>
                </m:r>
              </m:e>
            </m:acc>
          </m:e>
          <m:sup>
            <m:r>
              <w:rPr>
                <w:rFonts w:ascii="Cambria Math" w:hAnsi="Cambria Math"/>
              </w:rPr>
              <m:t>A</m:t>
            </m:r>
          </m:sup>
        </m:sSup>
      </m:oMath>
      <w:r w:rsidR="00D22E8A">
        <w:t xml:space="preserve"> </w:t>
      </w:r>
      <w:r w:rsidR="00D22E8A">
        <w:t>为适应度，保留代理值最优的</w:t>
      </w:r>
      <w:r w:rsidR="00D22E8A">
        <w:t xml:space="preserve"> 3 </w:t>
      </w:r>
      <w:r w:rsidR="00D22E8A">
        <w:t>个不同方案并送入官方评估，最终与基础候选共同择优。</w:t>
      </w:r>
    </w:p>
    <w:p w14:paraId="501CFB9C" w14:textId="588145C0" w:rsidR="00D22E8A" w:rsidRPr="00D22E8A" w:rsidRDefault="00D22E8A" w:rsidP="006A69A3">
      <w:pPr>
        <w:ind w:firstLine="480"/>
      </w:pPr>
      <w:r>
        <w:t>该流程不枚举全部划分。设块数为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，块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触及的张量数为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>，一次移动只需更新相关核心负载、边界搬运和同步深度，主要代价为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>；亲和原子化、</w:t>
      </w:r>
      <w:r>
        <w:t xml:space="preserve">SCC </w:t>
      </w:r>
      <w:r>
        <w:t>合并、拓扑排序和同步层次计算均为图规模的线性量级。</w:t>
      </w:r>
    </w:p>
    <w:p w14:paraId="04999837" w14:textId="13711BD3" w:rsidR="006A69A3" w:rsidRDefault="006A69A3" w:rsidP="006A69A3">
      <w:pPr>
        <w:pStyle w:val="3"/>
        <w:spacing w:before="163" w:after="163"/>
        <w:rPr>
          <w:rFonts w:hint="default"/>
        </w:rPr>
      </w:pPr>
      <w:r>
        <w:t>模型结果分析</w:t>
      </w:r>
    </w:p>
    <w:p w14:paraId="213A62C2" w14:textId="77777777" w:rsidR="006A69A3" w:rsidRDefault="006A69A3" w:rsidP="006A69A3">
      <w:pPr>
        <w:ind w:firstLine="480"/>
      </w:pPr>
      <w:r>
        <w:t>在官方提供的</w:t>
      </w:r>
      <w:r>
        <w:t xml:space="preserve"> 100 </w:t>
      </w:r>
      <w:r>
        <w:t>个测试用例和固定</w:t>
      </w:r>
      <w:r>
        <w:t xml:space="preserve"> </w:t>
      </w:r>
      <w:r w:rsidRPr="006A69A3">
        <w:t>config.txt</w:t>
      </w:r>
      <w:r>
        <w:t xml:space="preserve"> </w:t>
      </w:r>
      <w:r>
        <w:t>下，分别取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=1,2,3,4,5</m:t>
        </m:r>
      </m:oMath>
      <w:r>
        <w:t>。单核基准由核内调度算法在整图上计算，其加速比为</w:t>
      </w:r>
      <w:r>
        <w:t xml:space="preserve"> 1</w:t>
      </w:r>
      <w:r>
        <w:t>；多核加速比按</w:t>
      </w:r>
      <w:r>
        <w:t>“</w:t>
      </w:r>
      <w:r>
        <w:t>该用例单核</w:t>
      </w:r>
      <w:r>
        <w:t xml:space="preserve"> Makespan / </w:t>
      </w:r>
      <w:r>
        <w:t>多核</w:t>
      </w:r>
      <w:r>
        <w:t xml:space="preserve"> Makespan”</w:t>
      </w:r>
      <w:r>
        <w:t>计算，再对</w:t>
      </w:r>
      <w:r>
        <w:t xml:space="preserve"> 100 </w:t>
      </w:r>
      <w:r>
        <w:t>个用例取算术平均。结果见表</w:t>
      </w:r>
      <w:r>
        <w:t xml:space="preserve"> 4-2 </w:t>
      </w:r>
      <w:r>
        <w:t>和图</w:t>
      </w:r>
      <w:r>
        <w:t xml:space="preserve"> 4-2</w:t>
      </w:r>
      <w:r>
        <w:t>。</w:t>
      </w:r>
    </w:p>
    <w:p w14:paraId="57EB6246" w14:textId="77777777" w:rsidR="006A69A3" w:rsidRDefault="006A69A3" w:rsidP="006A69A3">
      <w:pPr>
        <w:ind w:firstLine="480"/>
        <w:jc w:val="center"/>
      </w:pPr>
      <w:r>
        <w:t>表</w:t>
      </w:r>
      <w:r>
        <w:t xml:space="preserve"> 4-2 </w:t>
      </w:r>
      <w:r>
        <w:t>问题一在不同核心数下的平均加速比</w:t>
      </w:r>
    </w:p>
    <w:tbl>
      <w:tblPr>
        <w:tblStyle w:val="af8"/>
        <w:tblW w:w="8832" w:type="dxa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1001"/>
        <w:gridCol w:w="1002"/>
        <w:gridCol w:w="1002"/>
        <w:gridCol w:w="1002"/>
        <w:gridCol w:w="1002"/>
      </w:tblGrid>
      <w:tr w:rsidR="006A69A3" w14:paraId="5397DA35" w14:textId="77777777" w:rsidTr="006A69A3">
        <w:tc>
          <w:tcPr>
            <w:tcW w:w="3823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35CE6520" w14:textId="14710385" w:rsidR="006A69A3" w:rsidRDefault="006A69A3" w:rsidP="006A69A3">
            <w:pPr>
              <w:ind w:firstLineChars="0" w:firstLine="0"/>
              <w:jc w:val="center"/>
            </w:pPr>
            <w:r>
              <w:t>核心数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1001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4A0A4861" w14:textId="4EA0D45D" w:rsidR="006A69A3" w:rsidRDefault="006A69A3" w:rsidP="006A69A3">
            <w:pPr>
              <w:ind w:firstLineChars="0" w:firstLine="0"/>
              <w:jc w:val="center"/>
            </w:pPr>
            <w:r>
              <w:t>1</w:t>
            </w:r>
          </w:p>
        </w:tc>
        <w:tc>
          <w:tcPr>
            <w:tcW w:w="100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07877D38" w14:textId="0AFFE5D4" w:rsidR="006A69A3" w:rsidRDefault="006A69A3" w:rsidP="006A69A3">
            <w:pPr>
              <w:ind w:firstLineChars="0" w:firstLine="0"/>
              <w:jc w:val="center"/>
            </w:pPr>
            <w:r>
              <w:t>2</w:t>
            </w:r>
          </w:p>
        </w:tc>
        <w:tc>
          <w:tcPr>
            <w:tcW w:w="100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73DB87DC" w14:textId="1620BB07" w:rsidR="006A69A3" w:rsidRDefault="006A69A3" w:rsidP="006A69A3">
            <w:pPr>
              <w:ind w:firstLineChars="0" w:firstLine="0"/>
              <w:jc w:val="center"/>
            </w:pPr>
            <w:r>
              <w:t>3</w:t>
            </w:r>
          </w:p>
        </w:tc>
        <w:tc>
          <w:tcPr>
            <w:tcW w:w="100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47F7FDCE" w14:textId="00B3BA30" w:rsidR="006A69A3" w:rsidRDefault="006A69A3" w:rsidP="006A69A3">
            <w:pPr>
              <w:ind w:firstLineChars="0" w:firstLine="0"/>
              <w:jc w:val="center"/>
            </w:pPr>
            <w:r>
              <w:t>4</w:t>
            </w:r>
          </w:p>
        </w:tc>
        <w:tc>
          <w:tcPr>
            <w:tcW w:w="100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vAlign w:val="center"/>
          </w:tcPr>
          <w:p w14:paraId="0FD09D7B" w14:textId="09FA7139" w:rsidR="006A69A3" w:rsidRDefault="006A69A3" w:rsidP="006A69A3">
            <w:pPr>
              <w:ind w:firstLineChars="0" w:firstLine="0"/>
              <w:jc w:val="center"/>
            </w:pPr>
            <w:r>
              <w:t>5</w:t>
            </w:r>
          </w:p>
        </w:tc>
      </w:tr>
      <w:tr w:rsidR="006A69A3" w14:paraId="1E188B78" w14:textId="77777777" w:rsidTr="006A69A3">
        <w:tc>
          <w:tcPr>
            <w:tcW w:w="3823" w:type="dxa"/>
            <w:tcBorders>
              <w:top w:val="single" w:sz="6" w:space="0" w:color="000000" w:themeColor="text1"/>
            </w:tcBorders>
            <w:vAlign w:val="center"/>
          </w:tcPr>
          <w:p w14:paraId="29AC0CD5" w14:textId="67D64A82" w:rsidR="006A69A3" w:rsidRDefault="006A69A3" w:rsidP="006A69A3">
            <w:pPr>
              <w:ind w:firstLineChars="0" w:firstLine="0"/>
              <w:jc w:val="center"/>
            </w:pPr>
            <w:r>
              <w:rPr>
                <w:rFonts w:hint="eastAsia"/>
              </w:rPr>
              <w:t>平均</w:t>
            </w:r>
            <w:r>
              <w:t>加速比</w:t>
            </w:r>
          </w:p>
        </w:tc>
        <w:tc>
          <w:tcPr>
            <w:tcW w:w="1001" w:type="dxa"/>
            <w:tcBorders>
              <w:top w:val="single" w:sz="6" w:space="0" w:color="000000" w:themeColor="text1"/>
            </w:tcBorders>
            <w:vAlign w:val="center"/>
          </w:tcPr>
          <w:p w14:paraId="487500A0" w14:textId="22F5486A" w:rsidR="006A69A3" w:rsidRDefault="006A69A3" w:rsidP="006A69A3">
            <w:pPr>
              <w:ind w:firstLineChars="0" w:firstLine="0"/>
              <w:jc w:val="center"/>
            </w:pPr>
            <w:r>
              <w:t>1.00</w:t>
            </w:r>
          </w:p>
        </w:tc>
        <w:tc>
          <w:tcPr>
            <w:tcW w:w="1002" w:type="dxa"/>
            <w:tcBorders>
              <w:top w:val="single" w:sz="6" w:space="0" w:color="000000" w:themeColor="text1"/>
            </w:tcBorders>
            <w:vAlign w:val="center"/>
          </w:tcPr>
          <w:p w14:paraId="4BA5CB46" w14:textId="36E7CAF2" w:rsidR="006A69A3" w:rsidRDefault="006A69A3" w:rsidP="006A69A3">
            <w:pPr>
              <w:ind w:firstLineChars="0" w:firstLine="0"/>
              <w:jc w:val="center"/>
            </w:pPr>
            <w:r>
              <w:t>1.81</w:t>
            </w:r>
          </w:p>
        </w:tc>
        <w:tc>
          <w:tcPr>
            <w:tcW w:w="1002" w:type="dxa"/>
            <w:tcBorders>
              <w:top w:val="single" w:sz="6" w:space="0" w:color="000000" w:themeColor="text1"/>
            </w:tcBorders>
            <w:vAlign w:val="center"/>
          </w:tcPr>
          <w:p w14:paraId="32740B68" w14:textId="756187D8" w:rsidR="006A69A3" w:rsidRDefault="006A69A3" w:rsidP="006A69A3">
            <w:pPr>
              <w:ind w:firstLineChars="0" w:firstLine="0"/>
              <w:jc w:val="center"/>
            </w:pPr>
            <w:r>
              <w:t>2.55</w:t>
            </w:r>
          </w:p>
        </w:tc>
        <w:tc>
          <w:tcPr>
            <w:tcW w:w="1002" w:type="dxa"/>
            <w:tcBorders>
              <w:top w:val="single" w:sz="6" w:space="0" w:color="000000" w:themeColor="text1"/>
            </w:tcBorders>
            <w:vAlign w:val="center"/>
          </w:tcPr>
          <w:p w14:paraId="28E6597E" w14:textId="39A552D2" w:rsidR="006A69A3" w:rsidRDefault="006A69A3" w:rsidP="006A69A3">
            <w:pPr>
              <w:ind w:firstLineChars="0" w:firstLine="0"/>
              <w:jc w:val="center"/>
            </w:pPr>
            <w:r>
              <w:t>3.19</w:t>
            </w:r>
          </w:p>
        </w:tc>
        <w:tc>
          <w:tcPr>
            <w:tcW w:w="1002" w:type="dxa"/>
            <w:tcBorders>
              <w:top w:val="single" w:sz="6" w:space="0" w:color="000000" w:themeColor="text1"/>
            </w:tcBorders>
            <w:vAlign w:val="center"/>
          </w:tcPr>
          <w:p w14:paraId="2803FFE8" w14:textId="166704C1" w:rsidR="006A69A3" w:rsidRDefault="006A69A3" w:rsidP="006A69A3">
            <w:pPr>
              <w:ind w:firstLineChars="0" w:firstLine="0"/>
              <w:jc w:val="center"/>
            </w:pPr>
            <w:r>
              <w:t>3.74</w:t>
            </w:r>
          </w:p>
        </w:tc>
      </w:tr>
      <w:tr w:rsidR="006A69A3" w14:paraId="7E662952" w14:textId="77777777" w:rsidTr="006A69A3">
        <w:tc>
          <w:tcPr>
            <w:tcW w:w="3823" w:type="dxa"/>
            <w:vAlign w:val="center"/>
          </w:tcPr>
          <w:p w14:paraId="28164387" w14:textId="092E1803" w:rsidR="006A69A3" w:rsidRDefault="006A69A3" w:rsidP="006A69A3">
            <w:pPr>
              <w:ind w:firstLineChars="0" w:firstLine="0"/>
              <w:jc w:val="center"/>
            </w:pPr>
            <w:r w:rsidRPr="00516B2C">
              <w:t>总额外</w:t>
            </w:r>
            <w:r w:rsidRPr="00516B2C">
              <w:t xml:space="preserve"> DDR </w:t>
            </w:r>
            <w:r w:rsidRPr="00516B2C">
              <w:t>搬运量（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 w:rsidRPr="00516B2C">
              <w:t xml:space="preserve"> B</w:t>
            </w:r>
            <w:r w:rsidRPr="00516B2C">
              <w:t>）</w:t>
            </w:r>
          </w:p>
        </w:tc>
        <w:tc>
          <w:tcPr>
            <w:tcW w:w="1001" w:type="dxa"/>
            <w:vAlign w:val="center"/>
          </w:tcPr>
          <w:p w14:paraId="79295972" w14:textId="485BF1E6" w:rsidR="006A69A3" w:rsidRDefault="006A69A3" w:rsidP="006A69A3">
            <w:pPr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02" w:type="dxa"/>
            <w:vAlign w:val="center"/>
          </w:tcPr>
          <w:p w14:paraId="42596E96" w14:textId="0A5BD0FC" w:rsidR="006A69A3" w:rsidRDefault="006A69A3" w:rsidP="006A69A3">
            <w:pPr>
              <w:ind w:firstLineChars="0" w:firstLine="0"/>
              <w:jc w:val="center"/>
            </w:pPr>
            <w:r w:rsidRPr="00516B2C">
              <w:t>1.363</w:t>
            </w:r>
          </w:p>
        </w:tc>
        <w:tc>
          <w:tcPr>
            <w:tcW w:w="1002" w:type="dxa"/>
            <w:vAlign w:val="center"/>
          </w:tcPr>
          <w:p w14:paraId="7BF45A36" w14:textId="7F6D1182" w:rsidR="006A69A3" w:rsidRDefault="006A69A3" w:rsidP="006A69A3">
            <w:pPr>
              <w:ind w:firstLineChars="0" w:firstLine="0"/>
              <w:jc w:val="center"/>
            </w:pPr>
            <w:r w:rsidRPr="00596547">
              <w:t>1.491</w:t>
            </w:r>
          </w:p>
        </w:tc>
        <w:tc>
          <w:tcPr>
            <w:tcW w:w="1002" w:type="dxa"/>
            <w:vAlign w:val="center"/>
          </w:tcPr>
          <w:p w14:paraId="6835D522" w14:textId="1645B0C0" w:rsidR="006A69A3" w:rsidRDefault="006A69A3" w:rsidP="006A69A3">
            <w:pPr>
              <w:ind w:firstLineChars="0" w:firstLine="0"/>
              <w:jc w:val="center"/>
            </w:pPr>
            <w:r w:rsidRPr="00596547">
              <w:t>1.703</w:t>
            </w:r>
          </w:p>
        </w:tc>
        <w:tc>
          <w:tcPr>
            <w:tcW w:w="1002" w:type="dxa"/>
            <w:vAlign w:val="center"/>
          </w:tcPr>
          <w:p w14:paraId="743E5B94" w14:textId="0A9A676E" w:rsidR="006A69A3" w:rsidRDefault="006A69A3" w:rsidP="006A69A3">
            <w:pPr>
              <w:ind w:firstLineChars="0" w:firstLine="0"/>
              <w:jc w:val="center"/>
            </w:pPr>
            <w:r>
              <w:t>1.716</w:t>
            </w:r>
          </w:p>
        </w:tc>
      </w:tr>
    </w:tbl>
    <w:p w14:paraId="461AA1FD" w14:textId="77777777" w:rsidR="006A69A3" w:rsidRDefault="006A69A3" w:rsidP="006A69A3">
      <w:pPr>
        <w:ind w:firstLine="480"/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6A69A3" w14:paraId="69DEF6E6" w14:textId="77777777" w:rsidTr="003F2489">
        <w:tc>
          <w:tcPr>
            <w:tcW w:w="8296" w:type="dxa"/>
          </w:tcPr>
          <w:p w14:paraId="3379FCAB" w14:textId="77777777" w:rsidR="006A69A3" w:rsidRDefault="006A69A3" w:rsidP="00DE0B08">
            <w:pPr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F0790A5" wp14:editId="6D259D02">
                  <wp:extent cx="4298950" cy="2476500"/>
                  <wp:effectExtent l="0" t="0" r="6350" b="0"/>
                  <wp:docPr id="1094897265" name="Picture" descr="图 4-2 问题一在 1～5 核下的平均加速比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/workspace/scratch/bd2a4c7e1ceb/work/p1_speedu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9286" cy="2476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9A3" w:rsidRPr="002F056F" w14:paraId="4897B500" w14:textId="77777777" w:rsidTr="003F2489">
        <w:tc>
          <w:tcPr>
            <w:tcW w:w="8296" w:type="dxa"/>
          </w:tcPr>
          <w:p w14:paraId="29B2BA09" w14:textId="4DAC60EC" w:rsidR="006A69A3" w:rsidRPr="002F056F" w:rsidRDefault="006A69A3" w:rsidP="003F2489">
            <w:pPr>
              <w:ind w:firstLineChars="0" w:firstLine="0"/>
              <w:jc w:val="center"/>
              <w:rPr>
                <w:b/>
                <w:bCs/>
              </w:rPr>
            </w:pPr>
            <w:r w:rsidRPr="002F056F">
              <w:rPr>
                <w:b/>
                <w:bCs/>
              </w:rPr>
              <w:t>图</w:t>
            </w:r>
            <w:r w:rsidRPr="002F056F">
              <w:rPr>
                <w:b/>
                <w:bCs/>
              </w:rPr>
              <w:t xml:space="preserve"> 5-</w:t>
            </w:r>
            <w:r w:rsidR="009F66E5">
              <w:rPr>
                <w:rFonts w:hint="eastAsia"/>
                <w:b/>
                <w:bCs/>
              </w:rPr>
              <w:t>2</w:t>
            </w:r>
            <w:r w:rsidRPr="006A69A3">
              <w:rPr>
                <w:b/>
                <w:bCs/>
              </w:rPr>
              <w:t>问题一的平均加速比对照</w:t>
            </w:r>
          </w:p>
        </w:tc>
      </w:tr>
    </w:tbl>
    <w:p w14:paraId="0F366695" w14:textId="77777777" w:rsidR="006A69A3" w:rsidRDefault="006A69A3" w:rsidP="00DE0B08">
      <w:pPr>
        <w:ind w:firstLine="480"/>
      </w:pPr>
      <w:r>
        <w:lastRenderedPageBreak/>
        <w:t>结果表明，问题一的平均加速比随核心数稳定上升。</w:t>
      </w:r>
      <w:r>
        <w:t xml:space="preserve">4 </w:t>
      </w:r>
      <w:r>
        <w:t>核时平均加速比为</w:t>
      </w:r>
      <w:r>
        <w:t xml:space="preserve"> 3.19</w:t>
      </w:r>
      <w:r>
        <w:t>，约为</w:t>
      </w:r>
      <w:r>
        <w:t xml:space="preserve"> 80% </w:t>
      </w:r>
      <w:r>
        <w:t>的并行效率；中位数为</w:t>
      </w:r>
      <w:r>
        <w:t xml:space="preserve"> 3.60</w:t>
      </w:r>
      <w:r>
        <w:t>，最小值和最大值分别为</w:t>
      </w:r>
      <w:r>
        <w:t xml:space="preserve"> 1.08 </w:t>
      </w:r>
      <w:r>
        <w:t>和</w:t>
      </w:r>
      <w:r>
        <w:t xml:space="preserve"> 4.48</w:t>
      </w:r>
      <w:r>
        <w:t>，平均值的</w:t>
      </w:r>
      <w:r>
        <w:t xml:space="preserve"> 95% Bootstrap </w:t>
      </w:r>
      <w:r>
        <w:t>区间为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3.00,3.36</m:t>
            </m:r>
          </m:e>
        </m:d>
      </m:oMath>
      <w:r>
        <w:t>。平均值低于中位数，说明少数关键路径长、跨核同步层次深的难例拉低了总体均值。</w:t>
      </w:r>
    </w:p>
    <w:p w14:paraId="350A0D83" w14:textId="77777777" w:rsidR="006A69A3" w:rsidRDefault="006A69A3" w:rsidP="00DE0B08">
      <w:pPr>
        <w:ind w:firstLine="480"/>
      </w:pPr>
      <w:r>
        <w:t>在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=4</m:t>
        </m:r>
      </m:oMath>
      <w:r>
        <w:t xml:space="preserve"> </w:t>
      </w:r>
      <w:r>
        <w:t>时，随机切图、拓扑等分、纯负载均衡和通信聚类四种基线的平均加速比分别为</w:t>
      </w:r>
      <w:r>
        <w:t xml:space="preserve"> 0.92</w:t>
      </w:r>
      <w:r>
        <w:t>、</w:t>
      </w:r>
      <w:r>
        <w:t>1.22</w:t>
      </w:r>
      <w:r>
        <w:t>、</w:t>
      </w:r>
      <w:r>
        <w:t xml:space="preserve">1.23 </w:t>
      </w:r>
      <w:r>
        <w:t>和</w:t>
      </w:r>
      <w:r>
        <w:t xml:space="preserve"> 2.35</w:t>
      </w:r>
      <w:r>
        <w:t>，</w:t>
      </w:r>
      <w:r>
        <w:t xml:space="preserve">CAP-LS </w:t>
      </w:r>
      <w:r>
        <w:t>达到</w:t>
      </w:r>
      <w:r>
        <w:t xml:space="preserve"> 3.19</w:t>
      </w:r>
      <w:r>
        <w:t>，较最强的通信聚类基线提高约</w:t>
      </w:r>
      <w:r>
        <w:t xml:space="preserve"> 36%</w:t>
      </w:r>
      <w:r>
        <w:t>。这说明问题一不能只追求计算量均衡：随机或纯拓扑切分会制造大量子图边界和跨核等待，通信感知分块与同步层次分层才是主要收益来源。进一步的消融实验中，移除同步层次分层后，问题一平均加速比下降约</w:t>
      </w:r>
      <w:r>
        <w:t xml:space="preserve"> 19.8%</w:t>
      </w:r>
      <w:r>
        <w:t>，验证了模型中将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作为一级优化量的必要性。</w:t>
      </w:r>
    </w:p>
    <w:p w14:paraId="5DB53AF2" w14:textId="77777777" w:rsidR="006A69A3" w:rsidRDefault="006A69A3" w:rsidP="00DE0B08">
      <w:pPr>
        <w:ind w:firstLine="480"/>
      </w:pPr>
      <w:r>
        <w:t>问题一偏好较粗的子图粒度。原因是同核</w:t>
      </w:r>
      <w:r>
        <w:t xml:space="preserve"> Task </w:t>
      </w:r>
      <w:r>
        <w:t>不能重叠，合并同核、同层的相邻子图既能减少</w:t>
      </w:r>
      <w:r>
        <w:t xml:space="preserve"> 100 cycle </w:t>
      </w:r>
      <w:r>
        <w:t>的切换开销，也能消除中间张量的</w:t>
      </w:r>
      <w:r>
        <w:t xml:space="preserve"> DDR </w:t>
      </w:r>
      <w:r>
        <w:t>往返，并使头部读入、尾部写出更容易被计算时间掩盖。因此最终方案通常采用</w:t>
      </w:r>
      <w:r>
        <w:t>“</w:t>
      </w:r>
      <w:r>
        <w:t>每核每层一个子图</w:t>
      </w:r>
      <w:r>
        <w:t>”</w:t>
      </w:r>
      <w:r>
        <w:t>，只在片上容量压力较大或需要增加并行度时进一步切片。</w:t>
      </w:r>
    </w:p>
    <w:p w14:paraId="5A243847" w14:textId="0CA34663" w:rsidR="006A69A3" w:rsidRPr="006A69A3" w:rsidRDefault="006A69A3" w:rsidP="00DE0B08">
      <w:pPr>
        <w:ind w:firstLine="480"/>
      </w:pPr>
      <w:r>
        <w:t>效率方面，单候选构造时间中位数为</w:t>
      </w:r>
      <w:r>
        <w:t xml:space="preserve"> 0.23 s</w:t>
      </w:r>
      <w:r>
        <w:t>，端到端求解时间中位数为</w:t>
      </w:r>
      <w:r>
        <w:t xml:space="preserve"> 45.8 s</w:t>
      </w:r>
      <w:r>
        <w:t>，</w:t>
      </w:r>
      <w:r>
        <w:t xml:space="preserve">351/400 </w:t>
      </w:r>
      <w:r>
        <w:t>个配置在</w:t>
      </w:r>
      <w:r>
        <w:t xml:space="preserve"> 10 min </w:t>
      </w:r>
      <w:r>
        <w:t>内完成；四个超大图采用</w:t>
      </w:r>
      <w:r>
        <w:t>“</w:t>
      </w:r>
      <w:r>
        <w:t>代理首选</w:t>
      </w:r>
      <w:r>
        <w:t xml:space="preserve"> + </w:t>
      </w:r>
      <w:r>
        <w:t>两次官方核实</w:t>
      </w:r>
      <w:r>
        <w:t>”</w:t>
      </w:r>
      <w:r>
        <w:t>兜底。总体上，该模型与</w:t>
      </w:r>
      <w:r>
        <w:t xml:space="preserve"> CAP-LS </w:t>
      </w:r>
      <w:r>
        <w:t>在</w:t>
      </w:r>
      <w:r>
        <w:t xml:space="preserve"> 2</w:t>
      </w:r>
      <w:r>
        <w:t>～</w:t>
      </w:r>
      <w:r>
        <w:t xml:space="preserve">5 </w:t>
      </w:r>
      <w:r>
        <w:t>核范围内取得了稳定的加速效果。</w:t>
      </w:r>
    </w:p>
    <w:p w14:paraId="14BFB178" w14:textId="77777777" w:rsidR="00A26A01" w:rsidRPr="009F66E5" w:rsidRDefault="00A26A01" w:rsidP="00A26A01">
      <w:pPr>
        <w:pStyle w:val="a0"/>
        <w:ind w:firstLine="480"/>
      </w:pPr>
    </w:p>
    <w:sectPr w:rsidR="00A26A01" w:rsidRPr="009F66E5" w:rsidSect="00B527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098" w:right="1474" w:bottom="1985" w:left="1588" w:header="851" w:footer="567" w:gutter="0"/>
      <w:pgNumType w:start="0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9AEE0" w14:textId="77777777" w:rsidR="00920AA1" w:rsidRDefault="00920AA1">
      <w:pPr>
        <w:ind w:firstLine="480"/>
      </w:pPr>
      <w:r>
        <w:separator/>
      </w:r>
    </w:p>
  </w:endnote>
  <w:endnote w:type="continuationSeparator" w:id="0">
    <w:p w14:paraId="5B20CDE3" w14:textId="77777777" w:rsidR="00920AA1" w:rsidRDefault="00920AA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1C33" w14:textId="77777777" w:rsidR="00751D71" w:rsidRDefault="00751D71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6301410"/>
      <w:docPartObj>
        <w:docPartGallery w:val="Page Numbers (Bottom of Page)"/>
        <w:docPartUnique/>
      </w:docPartObj>
    </w:sdtPr>
    <w:sdtContent>
      <w:p w14:paraId="7DAC4790" w14:textId="77777777" w:rsidR="004F7313" w:rsidRDefault="004F7313">
        <w:pPr>
          <w:pStyle w:val="af1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5425459" w14:textId="77777777" w:rsidR="004F7313" w:rsidRDefault="004F7313">
    <w:pPr>
      <w:pStyle w:val="af1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6BB5" w14:textId="77777777" w:rsidR="0077194E" w:rsidRDefault="0077194E" w:rsidP="004F7313">
    <w:pPr>
      <w:pStyle w:val="af1"/>
      <w:ind w:firstLineChars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82E33" w14:textId="77777777" w:rsidR="00920AA1" w:rsidRDefault="00920AA1">
      <w:pPr>
        <w:ind w:firstLine="480"/>
      </w:pPr>
      <w:r>
        <w:separator/>
      </w:r>
    </w:p>
  </w:footnote>
  <w:footnote w:type="continuationSeparator" w:id="0">
    <w:p w14:paraId="50EAB4E4" w14:textId="77777777" w:rsidR="00920AA1" w:rsidRDefault="00920AA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4ACD2" w14:textId="77777777" w:rsidR="00751D71" w:rsidRDefault="00751D71">
    <w:pPr>
      <w:pStyle w:val="af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B9D8" w14:textId="77777777" w:rsidR="00751D71" w:rsidRPr="00784203" w:rsidRDefault="00751D71" w:rsidP="00784203">
    <w:pPr>
      <w:pStyle w:val="af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C1D8B" w14:textId="77777777" w:rsidR="00751D71" w:rsidRDefault="00751D71" w:rsidP="00297AF9">
    <w:pPr>
      <w:pStyle w:val="af3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89CB66"/>
    <w:multiLevelType w:val="singleLevel"/>
    <w:tmpl w:val="9A89CB6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71A0801"/>
    <w:multiLevelType w:val="multilevel"/>
    <w:tmpl w:val="B71A0801"/>
    <w:lvl w:ilvl="0">
      <w:start w:val="1"/>
      <w:numFmt w:val="decimal"/>
      <w:pStyle w:val="1"/>
      <w:lvlText w:val="第%1章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D55C35FA"/>
    <w:multiLevelType w:val="singleLevel"/>
    <w:tmpl w:val="D55C35F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DDA599C4"/>
    <w:multiLevelType w:val="singleLevel"/>
    <w:tmpl w:val="DDA599C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56A8796"/>
    <w:multiLevelType w:val="singleLevel"/>
    <w:tmpl w:val="F56A8796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0A99411"/>
    <w:multiLevelType w:val="multilevel"/>
    <w:tmpl w:val="59B030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EC765DD"/>
    <w:multiLevelType w:val="singleLevel"/>
    <w:tmpl w:val="0EC765DD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DD0A727"/>
    <w:multiLevelType w:val="singleLevel"/>
    <w:tmpl w:val="1DD0A727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71BE188"/>
    <w:multiLevelType w:val="singleLevel"/>
    <w:tmpl w:val="271BE188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BBC08F6"/>
    <w:multiLevelType w:val="singleLevel"/>
    <w:tmpl w:val="2BBC08F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2F4F1F5"/>
    <w:multiLevelType w:val="singleLevel"/>
    <w:tmpl w:val="32F4F1F5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4A1333FC"/>
    <w:multiLevelType w:val="singleLevel"/>
    <w:tmpl w:val="4A1333FC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4A8FF30A"/>
    <w:multiLevelType w:val="singleLevel"/>
    <w:tmpl w:val="4A8FF30A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B6AC631"/>
    <w:multiLevelType w:val="singleLevel"/>
    <w:tmpl w:val="5B6AC631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780EA991"/>
    <w:multiLevelType w:val="singleLevel"/>
    <w:tmpl w:val="780EA991"/>
    <w:lvl w:ilvl="0">
      <w:start w:val="1"/>
      <w:numFmt w:val="decimal"/>
      <w:lvlText w:val="%1."/>
      <w:lvlJc w:val="left"/>
      <w:pPr>
        <w:tabs>
          <w:tab w:val="left" w:pos="312"/>
        </w:tabs>
        <w:ind w:left="-241"/>
      </w:pPr>
    </w:lvl>
  </w:abstractNum>
  <w:num w:numId="1" w16cid:durableId="1384254462">
    <w:abstractNumId w:val="1"/>
  </w:num>
  <w:num w:numId="2" w16cid:durableId="1739093316">
    <w:abstractNumId w:val="0"/>
  </w:num>
  <w:num w:numId="3" w16cid:durableId="1517187890">
    <w:abstractNumId w:val="14"/>
  </w:num>
  <w:num w:numId="4" w16cid:durableId="1176311067">
    <w:abstractNumId w:val="12"/>
  </w:num>
  <w:num w:numId="5" w16cid:durableId="1253398164">
    <w:abstractNumId w:val="7"/>
  </w:num>
  <w:num w:numId="6" w16cid:durableId="1914729544">
    <w:abstractNumId w:val="13"/>
  </w:num>
  <w:num w:numId="7" w16cid:durableId="2100372348">
    <w:abstractNumId w:val="9"/>
  </w:num>
  <w:num w:numId="8" w16cid:durableId="1573617661">
    <w:abstractNumId w:val="2"/>
  </w:num>
  <w:num w:numId="9" w16cid:durableId="1825776623">
    <w:abstractNumId w:val="11"/>
  </w:num>
  <w:num w:numId="10" w16cid:durableId="81951843">
    <w:abstractNumId w:val="4"/>
  </w:num>
  <w:num w:numId="11" w16cid:durableId="1050814">
    <w:abstractNumId w:val="10"/>
  </w:num>
  <w:num w:numId="12" w16cid:durableId="1277327800">
    <w:abstractNumId w:val="3"/>
  </w:num>
  <w:num w:numId="13" w16cid:durableId="642153890">
    <w:abstractNumId w:val="8"/>
  </w:num>
  <w:num w:numId="14" w16cid:durableId="684408289">
    <w:abstractNumId w:val="6"/>
  </w:num>
  <w:num w:numId="15" w16cid:durableId="240216081">
    <w:abstractNumId w:val="1"/>
  </w:num>
  <w:num w:numId="16" w16cid:durableId="6994324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64403234">
    <w:abstractNumId w:val="1"/>
  </w:num>
  <w:num w:numId="18" w16cid:durableId="1700161564">
    <w:abstractNumId w:val="1"/>
  </w:num>
  <w:num w:numId="19" w16cid:durableId="1770469413">
    <w:abstractNumId w:val="1"/>
  </w:num>
  <w:num w:numId="20" w16cid:durableId="1890720664">
    <w:abstractNumId w:val="1"/>
  </w:num>
  <w:num w:numId="21" w16cid:durableId="1814324229">
    <w:abstractNumId w:val="1"/>
  </w:num>
  <w:num w:numId="22" w16cid:durableId="446856870">
    <w:abstractNumId w:val="1"/>
  </w:num>
  <w:num w:numId="23" w16cid:durableId="348802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3039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141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747E3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3DF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A19"/>
    <w:rsid w:val="000D6E5F"/>
    <w:rsid w:val="000E0696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196B"/>
    <w:rsid w:val="0018471F"/>
    <w:rsid w:val="001847A7"/>
    <w:rsid w:val="00186591"/>
    <w:rsid w:val="00192EE6"/>
    <w:rsid w:val="00193187"/>
    <w:rsid w:val="00195A9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9A2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548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81753"/>
    <w:rsid w:val="00283A51"/>
    <w:rsid w:val="00284055"/>
    <w:rsid w:val="0028449B"/>
    <w:rsid w:val="0028596D"/>
    <w:rsid w:val="0029022D"/>
    <w:rsid w:val="002927FC"/>
    <w:rsid w:val="00292D66"/>
    <w:rsid w:val="0029601D"/>
    <w:rsid w:val="0029623D"/>
    <w:rsid w:val="00297AF9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324"/>
    <w:rsid w:val="0031138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B2A"/>
    <w:rsid w:val="00374DF1"/>
    <w:rsid w:val="00376310"/>
    <w:rsid w:val="00376391"/>
    <w:rsid w:val="003765E9"/>
    <w:rsid w:val="00377CCD"/>
    <w:rsid w:val="003805C3"/>
    <w:rsid w:val="00380B17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2CBF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237D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2FBF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4F7313"/>
    <w:rsid w:val="005000E6"/>
    <w:rsid w:val="00503277"/>
    <w:rsid w:val="00505938"/>
    <w:rsid w:val="0050758B"/>
    <w:rsid w:val="00511878"/>
    <w:rsid w:val="00512DE3"/>
    <w:rsid w:val="00512EC7"/>
    <w:rsid w:val="005131E2"/>
    <w:rsid w:val="0051372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46167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536B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3F96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13F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9A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465C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CDD"/>
    <w:rsid w:val="00705E04"/>
    <w:rsid w:val="0070670D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AF9"/>
    <w:rsid w:val="00736C2A"/>
    <w:rsid w:val="00737F4F"/>
    <w:rsid w:val="0074027E"/>
    <w:rsid w:val="0074100C"/>
    <w:rsid w:val="007462B3"/>
    <w:rsid w:val="007511C2"/>
    <w:rsid w:val="00751D71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67290"/>
    <w:rsid w:val="0077066D"/>
    <w:rsid w:val="0077194E"/>
    <w:rsid w:val="007730F0"/>
    <w:rsid w:val="0077496C"/>
    <w:rsid w:val="00774BAF"/>
    <w:rsid w:val="00784203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1B7E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6F4C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0AA1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733"/>
    <w:rsid w:val="00985E3F"/>
    <w:rsid w:val="00991563"/>
    <w:rsid w:val="00991BB3"/>
    <w:rsid w:val="00991D77"/>
    <w:rsid w:val="009921C8"/>
    <w:rsid w:val="00993BE0"/>
    <w:rsid w:val="009942BF"/>
    <w:rsid w:val="009960CC"/>
    <w:rsid w:val="009A21F9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4F18"/>
    <w:rsid w:val="009E64CD"/>
    <w:rsid w:val="009F55B1"/>
    <w:rsid w:val="009F569A"/>
    <w:rsid w:val="009F5D79"/>
    <w:rsid w:val="009F5F4D"/>
    <w:rsid w:val="009F66E5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6A01"/>
    <w:rsid w:val="00A27CC6"/>
    <w:rsid w:val="00A300B2"/>
    <w:rsid w:val="00A31C68"/>
    <w:rsid w:val="00A31E72"/>
    <w:rsid w:val="00A3245C"/>
    <w:rsid w:val="00A324F3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A2B35"/>
    <w:rsid w:val="00AB079B"/>
    <w:rsid w:val="00AB0D75"/>
    <w:rsid w:val="00AB14F6"/>
    <w:rsid w:val="00AB2484"/>
    <w:rsid w:val="00AB2D1E"/>
    <w:rsid w:val="00AB2F7E"/>
    <w:rsid w:val="00AB30ED"/>
    <w:rsid w:val="00AB3C4F"/>
    <w:rsid w:val="00AB4908"/>
    <w:rsid w:val="00AB4C10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AF7A52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2850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27DE"/>
    <w:rsid w:val="00B5339A"/>
    <w:rsid w:val="00B535B3"/>
    <w:rsid w:val="00B544B2"/>
    <w:rsid w:val="00B547F2"/>
    <w:rsid w:val="00B550F4"/>
    <w:rsid w:val="00B55D68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35A4"/>
    <w:rsid w:val="00BC4268"/>
    <w:rsid w:val="00BC4756"/>
    <w:rsid w:val="00BC4D30"/>
    <w:rsid w:val="00BC54CA"/>
    <w:rsid w:val="00BC5886"/>
    <w:rsid w:val="00BC6299"/>
    <w:rsid w:val="00BC6D07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661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2AD1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C3E21"/>
    <w:rsid w:val="00CC5009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2E8A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B08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368D"/>
    <w:rsid w:val="00DF5CB7"/>
    <w:rsid w:val="00DF634B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B6F28"/>
    <w:rsid w:val="00EC2285"/>
    <w:rsid w:val="00EC462C"/>
    <w:rsid w:val="00EC472D"/>
    <w:rsid w:val="00EC6F26"/>
    <w:rsid w:val="00ED4B02"/>
    <w:rsid w:val="00ED593D"/>
    <w:rsid w:val="00ED7987"/>
    <w:rsid w:val="00EE0063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27D11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DFB"/>
    <w:rsid w:val="00F46E93"/>
    <w:rsid w:val="00F475EA"/>
    <w:rsid w:val="00F527EB"/>
    <w:rsid w:val="00F5425E"/>
    <w:rsid w:val="00F54F30"/>
    <w:rsid w:val="00F55D8C"/>
    <w:rsid w:val="00F60239"/>
    <w:rsid w:val="00F62B23"/>
    <w:rsid w:val="00F6342E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4E7D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212362D"/>
    <w:rsid w:val="02766284"/>
    <w:rsid w:val="029C2863"/>
    <w:rsid w:val="030105E4"/>
    <w:rsid w:val="059200C9"/>
    <w:rsid w:val="070E6657"/>
    <w:rsid w:val="090D62B3"/>
    <w:rsid w:val="09BE680A"/>
    <w:rsid w:val="09D362C2"/>
    <w:rsid w:val="09D72007"/>
    <w:rsid w:val="0B1E560C"/>
    <w:rsid w:val="0C4A71B8"/>
    <w:rsid w:val="0C6A07D3"/>
    <w:rsid w:val="0D180B0A"/>
    <w:rsid w:val="10995CCD"/>
    <w:rsid w:val="109D7C59"/>
    <w:rsid w:val="11B37942"/>
    <w:rsid w:val="12914FBA"/>
    <w:rsid w:val="14926858"/>
    <w:rsid w:val="176D19FF"/>
    <w:rsid w:val="18010570"/>
    <w:rsid w:val="18BD1C8B"/>
    <w:rsid w:val="19747289"/>
    <w:rsid w:val="1A964EAC"/>
    <w:rsid w:val="1ABF0B7F"/>
    <w:rsid w:val="1B06751E"/>
    <w:rsid w:val="1B26011B"/>
    <w:rsid w:val="1B75455D"/>
    <w:rsid w:val="1BE70167"/>
    <w:rsid w:val="1C247518"/>
    <w:rsid w:val="1CE15EFF"/>
    <w:rsid w:val="1D2026DC"/>
    <w:rsid w:val="1D416DA2"/>
    <w:rsid w:val="22502157"/>
    <w:rsid w:val="234207E5"/>
    <w:rsid w:val="23D153AB"/>
    <w:rsid w:val="24D11D12"/>
    <w:rsid w:val="257419FF"/>
    <w:rsid w:val="257C268E"/>
    <w:rsid w:val="26474B40"/>
    <w:rsid w:val="26DD6069"/>
    <w:rsid w:val="2825249E"/>
    <w:rsid w:val="290D2DB3"/>
    <w:rsid w:val="2929684F"/>
    <w:rsid w:val="29F01FBE"/>
    <w:rsid w:val="2C3D6F12"/>
    <w:rsid w:val="2CAA65F3"/>
    <w:rsid w:val="2D352B16"/>
    <w:rsid w:val="2E0D0F2A"/>
    <w:rsid w:val="301621C9"/>
    <w:rsid w:val="30AE7E40"/>
    <w:rsid w:val="311F5525"/>
    <w:rsid w:val="32F70989"/>
    <w:rsid w:val="33F95484"/>
    <w:rsid w:val="351B3694"/>
    <w:rsid w:val="37145DC4"/>
    <w:rsid w:val="375376EA"/>
    <w:rsid w:val="3839621B"/>
    <w:rsid w:val="39027EC3"/>
    <w:rsid w:val="39F35FD7"/>
    <w:rsid w:val="3ADE61A4"/>
    <w:rsid w:val="3C846896"/>
    <w:rsid w:val="3C8D667D"/>
    <w:rsid w:val="3CCE2D3F"/>
    <w:rsid w:val="3D586034"/>
    <w:rsid w:val="3D94095C"/>
    <w:rsid w:val="3E4C39A7"/>
    <w:rsid w:val="3E7B331C"/>
    <w:rsid w:val="3E7F295B"/>
    <w:rsid w:val="41404D69"/>
    <w:rsid w:val="416B7749"/>
    <w:rsid w:val="41813817"/>
    <w:rsid w:val="42640D16"/>
    <w:rsid w:val="4300323D"/>
    <w:rsid w:val="435D5ABD"/>
    <w:rsid w:val="436D4466"/>
    <w:rsid w:val="43C92044"/>
    <w:rsid w:val="44A5197F"/>
    <w:rsid w:val="45126D36"/>
    <w:rsid w:val="45A5717D"/>
    <w:rsid w:val="47B33BAB"/>
    <w:rsid w:val="4847252A"/>
    <w:rsid w:val="486453B8"/>
    <w:rsid w:val="4A30752C"/>
    <w:rsid w:val="4B4D6ADE"/>
    <w:rsid w:val="4BB70BD9"/>
    <w:rsid w:val="4C3F2307"/>
    <w:rsid w:val="4F971C53"/>
    <w:rsid w:val="4FAA1F59"/>
    <w:rsid w:val="4FE912AB"/>
    <w:rsid w:val="51A862E4"/>
    <w:rsid w:val="527035B7"/>
    <w:rsid w:val="52856670"/>
    <w:rsid w:val="538B10E0"/>
    <w:rsid w:val="542E75E2"/>
    <w:rsid w:val="543F3712"/>
    <w:rsid w:val="55311752"/>
    <w:rsid w:val="55773E34"/>
    <w:rsid w:val="578D6F52"/>
    <w:rsid w:val="57C52341"/>
    <w:rsid w:val="58283C8E"/>
    <w:rsid w:val="5A716E7A"/>
    <w:rsid w:val="5B4823B9"/>
    <w:rsid w:val="5CDB49E0"/>
    <w:rsid w:val="5CED6ADF"/>
    <w:rsid w:val="5D441192"/>
    <w:rsid w:val="605D49BA"/>
    <w:rsid w:val="613B1817"/>
    <w:rsid w:val="635D097B"/>
    <w:rsid w:val="63696555"/>
    <w:rsid w:val="65592C27"/>
    <w:rsid w:val="6AAD6C0F"/>
    <w:rsid w:val="6B466195"/>
    <w:rsid w:val="6B802569"/>
    <w:rsid w:val="6C3E4063"/>
    <w:rsid w:val="6C7C2F9C"/>
    <w:rsid w:val="6D04236B"/>
    <w:rsid w:val="6E085562"/>
    <w:rsid w:val="6EF26947"/>
    <w:rsid w:val="70277BEF"/>
    <w:rsid w:val="72B64F76"/>
    <w:rsid w:val="732F1A1F"/>
    <w:rsid w:val="752B41FE"/>
    <w:rsid w:val="75346CA4"/>
    <w:rsid w:val="77F47058"/>
    <w:rsid w:val="78F35129"/>
    <w:rsid w:val="7AD41ABB"/>
    <w:rsid w:val="7CB568A8"/>
    <w:rsid w:val="7CED1A2A"/>
    <w:rsid w:val="7DB976B9"/>
    <w:rsid w:val="7DC120E2"/>
    <w:rsid w:val="7EA32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326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16427"/>
  <w15:docId w15:val="{EDE04274-1C07-4E39-A262-698AD64B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unhideWhenUsed="1" w:qFormat="1"/>
    <w:lsdException w:name="endnote text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A01"/>
    <w:pPr>
      <w:widowControl w:val="0"/>
      <w:ind w:firstLineChars="200" w:firstLine="721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30"/>
    <w:link w:val="10"/>
    <w:uiPriority w:val="9"/>
    <w:qFormat/>
    <w:pPr>
      <w:pageBreakBefore/>
      <w:widowControl/>
      <w:numPr>
        <w:numId w:val="1"/>
      </w:numPr>
      <w:spacing w:beforeLines="50" w:before="50" w:afterLines="50" w:after="50"/>
      <w:ind w:firstLineChars="0" w:firstLine="0"/>
      <w:jc w:val="center"/>
      <w:outlineLvl w:val="0"/>
    </w:pPr>
    <w:rPr>
      <w:b/>
      <w:sz w:val="28"/>
    </w:rPr>
  </w:style>
  <w:style w:type="paragraph" w:styleId="2">
    <w:name w:val="heading 2"/>
    <w:basedOn w:val="a"/>
    <w:next w:val="a0"/>
    <w:link w:val="20"/>
    <w:uiPriority w:val="9"/>
    <w:qFormat/>
    <w:pPr>
      <w:keepNext/>
      <w:keepLines/>
      <w:numPr>
        <w:ilvl w:val="1"/>
        <w:numId w:val="1"/>
      </w:numPr>
      <w:spacing w:beforeLines="50" w:before="50" w:afterLines="50" w:after="50"/>
      <w:ind w:firstLineChars="0" w:firstLine="0"/>
      <w:jc w:val="left"/>
      <w:outlineLvl w:val="1"/>
    </w:pPr>
    <w:rPr>
      <w:rFonts w:ascii="Cambria" w:hAnsi="Cambria"/>
      <w:b/>
      <w:bCs/>
      <w:kern w:val="0"/>
      <w:szCs w:val="28"/>
    </w:rPr>
  </w:style>
  <w:style w:type="paragraph" w:styleId="3">
    <w:name w:val="heading 3"/>
    <w:basedOn w:val="a"/>
    <w:next w:val="a0"/>
    <w:link w:val="31"/>
    <w:uiPriority w:val="9"/>
    <w:qFormat/>
    <w:pPr>
      <w:numPr>
        <w:ilvl w:val="2"/>
        <w:numId w:val="1"/>
      </w:numPr>
      <w:tabs>
        <w:tab w:val="left" w:pos="420"/>
      </w:tabs>
      <w:spacing w:beforeLines="50" w:before="50" w:afterLines="50" w:after="50"/>
      <w:ind w:firstLineChars="0" w:firstLine="0"/>
      <w:jc w:val="left"/>
      <w:outlineLvl w:val="2"/>
    </w:pPr>
    <w:rPr>
      <w:rFonts w:hint="eastAsia"/>
      <w:b/>
      <w:bCs/>
      <w:kern w:val="0"/>
      <w:szCs w:val="27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numPr>
        <w:ilvl w:val="3"/>
        <w:numId w:val="1"/>
      </w:numPr>
      <w:spacing w:before="280" w:after="290" w:line="372" w:lineRule="auto"/>
      <w:ind w:firstLineChars="0" w:firstLine="0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numPr>
        <w:ilvl w:val="4"/>
        <w:numId w:val="1"/>
      </w:numPr>
      <w:spacing w:before="280" w:after="290" w:line="372" w:lineRule="auto"/>
      <w:ind w:firstLineChars="0" w:firstLine="0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numPr>
        <w:ilvl w:val="5"/>
        <w:numId w:val="1"/>
      </w:numPr>
      <w:spacing w:before="240" w:after="64" w:line="317" w:lineRule="auto"/>
      <w:ind w:firstLineChars="0"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numPr>
        <w:ilvl w:val="6"/>
        <w:numId w:val="1"/>
      </w:numPr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30">
    <w:name w:val="Body Text 3"/>
    <w:basedOn w:val="a"/>
    <w:uiPriority w:val="99"/>
    <w:semiHidden/>
    <w:unhideWhenUsed/>
    <w:pPr>
      <w:spacing w:after="120"/>
    </w:pPr>
    <w:rPr>
      <w:sz w:val="16"/>
    </w:rPr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next w:val="a"/>
    <w:link w:val="a6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paragraph" w:styleId="a7">
    <w:name w:val="annotation text"/>
    <w:basedOn w:val="a"/>
    <w:link w:val="a8"/>
    <w:uiPriority w:val="99"/>
    <w:unhideWhenUsed/>
    <w:qFormat/>
    <w:pPr>
      <w:jc w:val="left"/>
    </w:pPr>
    <w:rPr>
      <w:rFonts w:ascii="Calibri" w:hAnsi="Calibri"/>
      <w:sz w:val="21"/>
      <w:szCs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9">
    <w:name w:val="Plain Text"/>
    <w:basedOn w:val="a"/>
    <w:link w:val="aa"/>
    <w:unhideWhenUsed/>
    <w:qFormat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paragraph" w:styleId="ab">
    <w:name w:val="Date"/>
    <w:basedOn w:val="a"/>
    <w:next w:val="a"/>
    <w:link w:val="ac"/>
    <w:uiPriority w:val="99"/>
    <w:unhideWhenUsed/>
    <w:qFormat/>
    <w:pPr>
      <w:ind w:leftChars="2500" w:left="100"/>
    </w:pPr>
  </w:style>
  <w:style w:type="paragraph" w:styleId="ad">
    <w:name w:val="endnote text"/>
    <w:basedOn w:val="a"/>
    <w:link w:val="ae"/>
    <w:uiPriority w:val="99"/>
    <w:unhideWhenUsed/>
    <w:qFormat/>
    <w:pPr>
      <w:snapToGrid w:val="0"/>
      <w:jc w:val="left"/>
    </w:pPr>
  </w:style>
  <w:style w:type="paragraph" w:styleId="af">
    <w:name w:val="Balloon Text"/>
    <w:basedOn w:val="a"/>
    <w:link w:val="af0"/>
    <w:uiPriority w:val="99"/>
    <w:unhideWhenUsed/>
    <w:qFormat/>
    <w:rPr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3">
    <w:name w:val="header"/>
    <w:basedOn w:val="a"/>
    <w:link w:val="af4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6">
    <w:name w:val="annotation subject"/>
    <w:basedOn w:val="a7"/>
    <w:next w:val="a7"/>
    <w:link w:val="af7"/>
    <w:unhideWhenUsed/>
    <w:qFormat/>
    <w:rPr>
      <w:rFonts w:ascii="Times New Roman" w:hAnsi="Times New Roman"/>
      <w:b/>
      <w:kern w:val="0"/>
      <w:sz w:val="20"/>
      <w:szCs w:val="20"/>
    </w:rPr>
  </w:style>
  <w:style w:type="table" w:styleId="af8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Strong"/>
    <w:basedOn w:val="a1"/>
    <w:uiPriority w:val="22"/>
    <w:qFormat/>
    <w:rPr>
      <w:b/>
      <w:bCs/>
    </w:rPr>
  </w:style>
  <w:style w:type="character" w:styleId="afa">
    <w:name w:val="endnote reference"/>
    <w:uiPriority w:val="99"/>
    <w:unhideWhenUsed/>
    <w:qFormat/>
    <w:rPr>
      <w:vertAlign w:val="superscript"/>
    </w:rPr>
  </w:style>
  <w:style w:type="character" w:styleId="afb">
    <w:name w:val="FollowedHyperlink"/>
    <w:uiPriority w:val="99"/>
    <w:unhideWhenUsed/>
    <w:qFormat/>
    <w:rPr>
      <w:color w:val="954F72"/>
      <w:u w:val="single"/>
    </w:rPr>
  </w:style>
  <w:style w:type="character" w:styleId="afc">
    <w:name w:val="Hyperlink"/>
    <w:basedOn w:val="a1"/>
    <w:uiPriority w:val="99"/>
    <w:unhideWhenUsed/>
    <w:qFormat/>
    <w:rPr>
      <w:color w:val="0563C1"/>
      <w:u w:val="single"/>
    </w:rPr>
  </w:style>
  <w:style w:type="character" w:styleId="afd">
    <w:name w:val="annotation reference"/>
    <w:uiPriority w:val="99"/>
    <w:unhideWhenUsed/>
    <w:qFormat/>
    <w:rPr>
      <w:sz w:val="21"/>
      <w:szCs w:val="21"/>
    </w:rPr>
  </w:style>
  <w:style w:type="character" w:customStyle="1" w:styleId="31">
    <w:name w:val="标题 3 字符"/>
    <w:link w:val="3"/>
    <w:uiPriority w:val="9"/>
    <w:qFormat/>
    <w:rPr>
      <w:rFonts w:ascii="Times New Roman" w:eastAsia="宋体" w:hAnsi="Times New Roman" w:cs="宋体"/>
      <w:b/>
      <w:bCs/>
      <w:kern w:val="0"/>
      <w:sz w:val="24"/>
      <w:szCs w:val="27"/>
    </w:rPr>
  </w:style>
  <w:style w:type="character" w:customStyle="1" w:styleId="10">
    <w:name w:val="标题 1 字符"/>
    <w:link w:val="1"/>
    <w:uiPriority w:val="9"/>
    <w:qFormat/>
    <w:rPr>
      <w:rFonts w:ascii="Times New Roman" w:eastAsia="宋体" w:hAnsi="Times New Roman" w:cs="Times New Roman"/>
      <w:b/>
      <w:kern w:val="2"/>
      <w:sz w:val="28"/>
      <w:szCs w:val="24"/>
      <w:lang w:val="en-US" w:eastAsia="zh-CN" w:bidi="ar-SA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24"/>
      <w:szCs w:val="28"/>
    </w:rPr>
  </w:style>
  <w:style w:type="character" w:customStyle="1" w:styleId="a6">
    <w:name w:val="题注 字符"/>
    <w:link w:val="a5"/>
    <w:qFormat/>
    <w:rPr>
      <w:rFonts w:ascii="Arial" w:eastAsia="黑体" w:hAnsi="Arial" w:cs="Arial" w:hint="default"/>
      <w:sz w:val="20"/>
      <w:szCs w:val="20"/>
    </w:rPr>
  </w:style>
  <w:style w:type="character" w:customStyle="1" w:styleId="a8">
    <w:name w:val="批注文字 字符"/>
    <w:link w:val="a7"/>
    <w:qFormat/>
  </w:style>
  <w:style w:type="character" w:customStyle="1" w:styleId="aa">
    <w:name w:val="纯文本 字符"/>
    <w:link w:val="a9"/>
    <w:qFormat/>
    <w:rPr>
      <w:rFonts w:ascii="宋体" w:eastAsia="宋体" w:hAnsi="Courier New" w:cs="Times New Roman" w:hint="eastAsia"/>
      <w:kern w:val="0"/>
      <w:szCs w:val="20"/>
    </w:rPr>
  </w:style>
  <w:style w:type="character" w:customStyle="1" w:styleId="ac">
    <w:name w:val="日期 字符"/>
    <w:link w:val="ab"/>
    <w:uiPriority w:val="99"/>
    <w:semiHidden/>
    <w:qFormat/>
    <w:rPr>
      <w:kern w:val="2"/>
      <w:sz w:val="21"/>
      <w:szCs w:val="22"/>
    </w:rPr>
  </w:style>
  <w:style w:type="character" w:customStyle="1" w:styleId="ae">
    <w:name w:val="尾注文本 字符"/>
    <w:link w:val="ad"/>
    <w:uiPriority w:val="99"/>
    <w:semiHidden/>
    <w:qFormat/>
    <w:rPr>
      <w:kern w:val="2"/>
      <w:sz w:val="21"/>
      <w:szCs w:val="22"/>
    </w:rPr>
  </w:style>
  <w:style w:type="character" w:customStyle="1" w:styleId="af0">
    <w:name w:val="批注框文本 字符"/>
    <w:link w:val="af"/>
    <w:uiPriority w:val="99"/>
    <w:semiHidden/>
    <w:qFormat/>
    <w:rPr>
      <w:sz w:val="18"/>
      <w:szCs w:val="18"/>
    </w:rPr>
  </w:style>
  <w:style w:type="character" w:customStyle="1" w:styleId="af2">
    <w:name w:val="页脚 字符"/>
    <w:link w:val="af1"/>
    <w:uiPriority w:val="99"/>
    <w:qFormat/>
    <w:rPr>
      <w:sz w:val="18"/>
      <w:szCs w:val="18"/>
    </w:rPr>
  </w:style>
  <w:style w:type="character" w:customStyle="1" w:styleId="af4">
    <w:name w:val="页眉 字符"/>
    <w:link w:val="af3"/>
    <w:uiPriority w:val="99"/>
    <w:qFormat/>
    <w:rPr>
      <w:sz w:val="18"/>
      <w:szCs w:val="18"/>
    </w:rPr>
  </w:style>
  <w:style w:type="character" w:customStyle="1" w:styleId="af7">
    <w:name w:val="批注主题 字符"/>
    <w:link w:val="af6"/>
    <w:qFormat/>
    <w:rPr>
      <w:b/>
    </w:rPr>
  </w:style>
  <w:style w:type="character" w:customStyle="1" w:styleId="afe">
    <w:name w:val="无间距字符"/>
    <w:link w:val="aff"/>
    <w:uiPriority w:val="1"/>
    <w:qFormat/>
    <w:rPr>
      <w:sz w:val="22"/>
      <w:szCs w:val="22"/>
      <w:lang w:val="en-US" w:eastAsia="zh-CN" w:bidi="ar-SA"/>
    </w:rPr>
  </w:style>
  <w:style w:type="paragraph" w:customStyle="1" w:styleId="aff">
    <w:name w:val="无间距"/>
    <w:link w:val="afe"/>
    <w:uiPriority w:val="1"/>
    <w:qFormat/>
    <w:rPr>
      <w:sz w:val="22"/>
      <w:szCs w:val="22"/>
    </w:rPr>
  </w:style>
  <w:style w:type="character" w:customStyle="1" w:styleId="apple-converted-space">
    <w:name w:val="apple-converted-space"/>
    <w:qFormat/>
  </w:style>
  <w:style w:type="character" w:customStyle="1" w:styleId="apple-style-span">
    <w:name w:val="apple-style-span"/>
    <w:qFormat/>
  </w:style>
  <w:style w:type="character" w:customStyle="1" w:styleId="font61">
    <w:name w:val="font61"/>
    <w:qFormat/>
    <w:rPr>
      <w:rFonts w:ascii="宋体" w:eastAsia="宋体" w:hAnsi="宋体" w:cs="宋体" w:hint="eastAsia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="420"/>
    </w:pPr>
  </w:style>
  <w:style w:type="paragraph" w:customStyle="1" w:styleId="style5">
    <w:name w:val="style5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font10">
    <w:name w:val="font1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customStyle="1" w:styleId="21">
    <w:name w:val="列出段落2"/>
    <w:basedOn w:val="a"/>
    <w:qFormat/>
    <w:pPr>
      <w:ind w:firstLine="420"/>
    </w:pPr>
    <w:rPr>
      <w:rFonts w:ascii="Calibri" w:hAnsi="Calibri"/>
      <w:sz w:val="21"/>
      <w:szCs w:val="22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FirstParagraph">
    <w:name w:val="First Paragraph"/>
    <w:basedOn w:val="a0"/>
    <w:next w:val="a0"/>
    <w:qFormat/>
  </w:style>
  <w:style w:type="character" w:styleId="aff0">
    <w:name w:val="Placeholder Text"/>
    <w:basedOn w:val="a1"/>
    <w:uiPriority w:val="99"/>
    <w:unhideWhenUsed/>
    <w:rsid w:val="00A324F3"/>
    <w:rPr>
      <w:color w:val="666666"/>
    </w:rPr>
  </w:style>
  <w:style w:type="character" w:customStyle="1" w:styleId="VerbatimChar">
    <w:name w:val="Verbatim Char"/>
    <w:basedOn w:val="a1"/>
    <w:rsid w:val="00705CDD"/>
    <w:rPr>
      <w:rFonts w:ascii="Consolas" w:eastAsia="宋体" w:hAnsi="Consolas" w:cs="Consolas"/>
      <w:i w:val="0"/>
      <w:color w:val="000000"/>
      <w:sz w:val="21"/>
    </w:rPr>
  </w:style>
  <w:style w:type="paragraph" w:customStyle="1" w:styleId="ImageCaption">
    <w:name w:val="Image Caption"/>
    <w:basedOn w:val="a5"/>
    <w:rsid w:val="00D22E8A"/>
    <w:pPr>
      <w:topLinePunct w:val="0"/>
      <w:adjustRightInd/>
      <w:snapToGrid/>
      <w:spacing w:before="60" w:after="180" w:line="240" w:lineRule="auto"/>
      <w:ind w:left="0" w:firstLineChars="0" w:firstLine="0"/>
      <w:jc w:val="center"/>
    </w:pPr>
    <w:rPr>
      <w:rFonts w:ascii="Times New Roman" w:eastAsia="宋体" w:hAnsi="Times New Roman"/>
      <w:color w:val="000000"/>
      <w:sz w:val="24"/>
      <w:szCs w:val="24"/>
    </w:rPr>
  </w:style>
  <w:style w:type="paragraph" w:customStyle="1" w:styleId="CaptionedFigure">
    <w:name w:val="Captioned Figure"/>
    <w:basedOn w:val="a"/>
    <w:rsid w:val="00D22E8A"/>
    <w:pPr>
      <w:keepNext/>
      <w:widowControl/>
      <w:spacing w:before="120"/>
      <w:ind w:firstLineChars="0" w:firstLine="0"/>
      <w:jc w:val="center"/>
    </w:pPr>
    <w:rPr>
      <w:color w:val="000000"/>
      <w:kern w:val="0"/>
    </w:rPr>
  </w:style>
  <w:style w:type="character" w:customStyle="1" w:styleId="a4">
    <w:name w:val="正文文本 字符"/>
    <w:basedOn w:val="a1"/>
    <w:link w:val="a0"/>
    <w:rsid w:val="006A69A3"/>
    <w:rPr>
      <w:kern w:val="2"/>
      <w:sz w:val="24"/>
      <w:szCs w:val="24"/>
    </w:rPr>
  </w:style>
  <w:style w:type="table" w:customStyle="1" w:styleId="Table">
    <w:name w:val="Table"/>
    <w:semiHidden/>
    <w:unhideWhenUsed/>
    <w:qFormat/>
    <w:rsid w:val="006A69A3"/>
    <w:pPr>
      <w:spacing w:after="200"/>
    </w:pPr>
    <w:rPr>
      <w:rFonts w:asciiTheme="minorHAnsi" w:eastAsiaTheme="minorEastAsia" w:hAnsiTheme="minorHAnsi" w:cstheme="minorBid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7FC7FA-71EA-4C49-9C60-D0BE4879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7</Pages>
  <Words>904</Words>
  <Characters>5156</Characters>
  <Application>Microsoft Office Word</Application>
  <DocSecurity>0</DocSecurity>
  <Lines>42</Lines>
  <Paragraphs>12</Paragraphs>
  <ScaleCrop>false</ScaleCrop>
  <Company>Microsoft</Company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Jessica</dc:creator>
  <cp:lastModifiedBy>J L</cp:lastModifiedBy>
  <cp:revision>35</cp:revision>
  <cp:lastPrinted>2023-09-12T00:52:00Z</cp:lastPrinted>
  <dcterms:created xsi:type="dcterms:W3CDTF">2026-09-04T12:57:00Z</dcterms:created>
  <dcterms:modified xsi:type="dcterms:W3CDTF">2026-09-25T11:09:00Z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2052-12.1.0.22529</vt:lpwstr>
  </property>
  <property fmtid="{D5CDD505-2E9C-101B-9397-08002B2CF9AE}" pid="12" name="ICV">
    <vt:lpwstr>9757E00B6AF5407DA031C1F8C90EC27A_13</vt:lpwstr>
  </property>
  <property fmtid="{D5CDD505-2E9C-101B-9397-08002B2CF9AE}" pid="13" name="KSOTemplateDocerSaveRecord">
    <vt:lpwstr>eyJoZGlkIjoiMDljYzUzMWQ4OWI0YzBkYjYzMDRhZTY5ZjZkYmFmYTgiLCJ1c2VySWQiOiI3ODA0MDg5NTMifQ==</vt:lpwstr>
  </property>
</Properties>
</file>