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Brandschutzordnung Teil B</w:t>
      </w:r>
    </w:p>
    <w:p w:rsidR="0023185C" w:rsidRPr="00442194" w:rsidRDefault="0023185C" w:rsidP="0023185C">
      <w:pPr>
        <w:pStyle w:val="berschrift1"/>
        <w:keepNext w:val="0"/>
        <w:keepLines/>
        <w:pageBreakBefore w:val="0"/>
        <w:widowControl/>
        <w:numPr>
          <w:ilvl w:val="0"/>
          <w:numId w:val="8"/>
        </w:numPr>
        <w:spacing w:before="0" w:after="80" w:line="264" w:lineRule="auto"/>
        <w:ind w:left="357" w:hanging="357"/>
        <w:jc w:val="left"/>
        <w:outlineLvl w:val="0"/>
        <w:rPr>
          <w:rFonts w:eastAsia="Times New Roman"/>
        </w:rPr>
      </w:pPr>
      <w:bookmarkStart w:id="1" w:name="_Toc330384541"/>
      <w:r w:rsidRPr="005B6630">
        <w:rPr>
          <w:rFonts w:eastAsia="Arial" w:ascii="Arial" w:hAnsi="Arial" w:cs="Arial"/>
          <w:color w:val="000000"/>
          <w:sz w:val="21"/>
        </w:rPr>
        <w:t>Geltungsbereich</w:t>
      </w:r>
      <w:bookmarkEnd w:id="1"/>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Die Brandschutzordnung – Teil B nach DIN 14096-2 gilt für Personen ohne besondere Brandschutzaufgaben, also für alle auf der Baustelle tätigen Mitarbeiter von ausführenden Firmen, Mitarbeitern des Bauherrn und der Bauleitung einschließlich der nachgeschalteten Fachbauleitungen sowie alle sonstigen auf der Baustelle anwesenden Personen und Besucher.</w:t>
      </w:r>
    </w:p>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b w:val="0"/>
          <w:color w:val="000000"/>
          <w:sz w:val="21"/>
        </w:rPr>
        <w:t>Sie gilt sachlich und räumlich für die baulichen Anlagen und die Baustellenbereiche auf dem Gebiet {{qs.project.allgemein.projektadresse.strasse}}, {{qs.project.allgemein.projektadresse.ort}}.</w:t>
      </w:r>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Alle Firmenvorgesetzten haben sich über den Inhalt dieser Brandschutzordnung zu informieren und ihre Mitarbeiter über die Inhalte zu unterweisen.</w:t>
      </w:r>
    </w:p>
    <w:p w:rsidR="0023185C" w:rsidRPr="009428D2" w:rsidRDefault="0023185C" w:rsidP="00706177">
      <w:pPr>
        <w:keepNext w:val="0"/>
        <w:keepLines/>
        <w:pageBreakBefore w:val="0"/>
        <w:widowControl/>
        <w:spacing w:after="80" w:before="0" w:line="264" w:lineRule="auto"/>
        <w:jc w:val="left"/>
        <w:rPr>
          <w:rFonts w:ascii="Arial Narrow" w:hAnsi="Arial Narrow"/>
          <w:b/>
          <w:sz w:val="32"/>
        </w:rPr>
      </w:pPr>
      <w:r>
        <w:rPr>
          <w:rFonts w:ascii="Arial" w:hAnsi="Arial" w:eastAsia="Arial" w:cs="Arial"/>
          <w:color w:val="000000"/>
          <w:sz w:val="21"/>
          <w:szCs w:val="22"/>
        </w:rPr>
        <w:t>Verstöße gegen diese Brandschutzordnung können auf Grundlage des geltenden Rechts geahndet werden.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2" w:name="_Toc330384542"/>
      <w:r w:rsidRPr="00442194">
        <w:rPr>
          <w:rFonts w:eastAsia="Arial" w:ascii="Arial" w:hAnsi="Arial" w:cs="Arial"/>
          <w:color w:val="000000"/>
          <w:sz w:val="21"/>
        </w:rPr>
        <w:t>Brandverhütung</w:t>
      </w:r>
      <w:bookmarkEnd w:id="2"/>
    </w:p>
    <w:p w:rsidR="0023185C" w:rsidRPr="00A45A12" w:rsidRDefault="0023185C" w:rsidP="00706177">
      <w:pPr>
        <w:keepNext/>
        <w:keepLines/>
        <w:pageBreakBefore w:val="0"/>
        <w:widowControl/>
        <w:spacing w:after="80" w:before="100" w:line="264" w:lineRule="auto"/>
        <w:jc w:val="left"/>
        <w:rPr>
          <w:rFonts w:ascii="Arial Narrow" w:hAnsi="Arial Narrow"/>
          <w:b/>
          <w:sz w:val="22"/>
          <w:szCs w:val="22"/>
        </w:rPr>
      </w:pPr>
      <w:r w:rsidRPr="00A45A12">
        <w:rPr>
          <w:rFonts w:ascii="Arial" w:hAnsi="Arial" w:eastAsia="Arial" w:cs="Arial"/>
          <w:b/>
          <w:color w:val="000000"/>
          <w:sz w:val="24"/>
          <w:szCs w:val="22"/>
          <w:u w:val="none"/>
        </w:rPr>
        <w:t>Allgemeines</w:t>
      </w:r>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Alle auf der Baustelle tätigen und anwesenden Personen sind verpflichtet, zur Verhütung von Bränden und Explosionen beizutragen.</w:t>
      </w:r>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Dazu gehören vor allem Ordnung und Sauberkeit am Arbeitsplatz, die Vermeidung bzw. Minimierung von Brandlasten und die Einhaltung der vorbeugenden Brandschutzmaßnahmen.</w:t>
      </w:r>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Anlagen, Maschinen und Geräte mit technischen Mängeln dürfen nicht (weiter) benutzt werden. Instandsetzungs- und Reparaturarbeiten dürfen nur von Fachkräften ausgeführt werden.</w:t>
      </w:r>
    </w:p>
    <w:p w:rsidR="0023185C" w:rsidRPr="00554409" w:rsidRDefault="0023185C" w:rsidP="00706177">
      <w:pPr>
        <w:keepNext/>
        <w:keepLines/>
        <w:pageBreakBefore w:val="0"/>
        <w:widowControl/>
        <w:spacing w:after="80" w:before="100" w:line="264" w:lineRule="auto"/>
        <w:jc w:val="left"/>
        <w:rPr>
          <w:rFonts w:ascii="Arial Narrow" w:hAnsi="Arial Narrow"/>
          <w:b/>
          <w:sz w:val="22"/>
          <w:szCs w:val="22"/>
        </w:rPr>
      </w:pPr>
      <w:r w:rsidRPr="00554409">
        <w:rPr>
          <w:rFonts w:ascii="Arial" w:hAnsi="Arial" w:eastAsia="Arial" w:cs="Arial"/>
          <w:b/>
          <w:color w:val="000000"/>
          <w:sz w:val="24"/>
          <w:szCs w:val="22"/>
          <w:u w:val="none"/>
        </w:rPr>
        <w:t>Vorbeugende technische Brandschutzmaßnahmen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Wichtige Voraussetzung für die Gewährleistung des Brandschutzes ist der ordnungsgemäße Zustand und Betrieb der Anlagen, Maschinen und Geräte.</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Dieser ist u.a. durch die Einhaltung der Prüffristen, regelmäßige Kontrollen und fachgerechte Wartungs- und Instandsetzungsarbeiten zu realisieren.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Elektrische Anlagen sind nach den allgemein anerkannten Regeln der Elektrotechnik nur von Fachkräften oder dafür unterwiesenen Personen zu errichten und zu betreiben. Es dürfen nur für den Baustelleneinsatz geeignete und zugelassene elektrische Geräte und Leitungen benutzt werden (bewegliche elektrische Leitungen als Gummischlauchleitungen H07RN-F).</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lastRenderedPageBreak/>
        <w:t>Mängel und Schäden an elektrischen Installationen, Anlagen und Geräten sowie Anzeichen hierfür sind sofort dem jeweiligen Vorgesetzten zu melden und unverzüglich beheben zu lassen bzw. sind defekte Geräte auszutauschen.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Bei Störungen von elektrischen Anlagen und Geräten sind diese sofort vom Netz zu nehmen. Defekte bzw. beschädigte elektrische Geräte sind nur durch Fachkräfte zu reparieren bzw. unmittelbar gegen neue und funktionsfähige auszutauschen.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Tragbare Radiogeräte müssen für den Baustellenbetrieb geeignet sein (batteriebetrieben, gekapselt).</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 xml:space="preserve">Heizgeräte sind gemäß Betriebsanleitung zu betreiben, sie dürfen nicht auf brennbaren Unterlagen aufgestellt und nicht in der Nähe von brennbaren Stoffen betrieben werden. Nach Benutzung sind sie vom Netz zu trennen. </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Kochgeräte (z.B. mobile Kochplatten) dürfen im Baustellenbereich nicht betrieben werden.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Brennbare Stoffe und Flüssigkeiten dürfen höchstens bis zur Menge eines Tagesbedarfs am Arbeitsplatz bereitgehalten werden.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Lagerflächen für brennbare Stoffe und Flüssigkeiten sind mit der Bauleitung abzustimmen. Die entsprechenden gesetzlichen Lagervorschriften sind zu beachten.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Beim Umgang mit brand- und explosionsgefährlichen Stoffen müssen die Hinweise auf dem Etikett, dem Sicherheitsdatenblatt und der Betriebsanweisung (nach Gefahrstoffverordnung) sowie ggf. weitergehende gesetzliche Vorschriften beachtet werden.</w:t>
      </w:r>
    </w:p>
    <w:p w:rsidR="0023185C" w:rsidRPr="00554409" w:rsidRDefault="0023185C" w:rsidP="00706177">
      <w:pPr>
        <w:keepNext/>
        <w:keepLines/>
        <w:pageBreakBefore w:val="0"/>
        <w:widowControl/>
        <w:spacing w:after="80" w:before="100" w:line="264" w:lineRule="auto"/>
        <w:jc w:val="left"/>
        <w:rPr>
          <w:rFonts w:ascii="Arial Narrow" w:hAnsi="Arial Narrow"/>
          <w:b/>
          <w:sz w:val="22"/>
          <w:szCs w:val="22"/>
        </w:rPr>
      </w:pPr>
      <w:r w:rsidRPr="00554409">
        <w:rPr>
          <w:rFonts w:ascii="Arial" w:hAnsi="Arial" w:eastAsia="Arial" w:cs="Arial"/>
          <w:b/>
          <w:color w:val="000000"/>
          <w:sz w:val="24"/>
          <w:szCs w:val="22"/>
          <w:u w:val="none"/>
        </w:rPr>
        <w:t>Vorbeugende organisatorische Brandschutzmaßnahmen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Feuergefährliche Arbeiten sind vor Beginn mit der Bauleitung abzustimmen, ebenso Schweiß-, Schneid-, Schleif- und Aufheizarbeiten.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Bei der Durchführung von Feuerarbeiten sind entsprechende Schutzmaßnahmen umzusetzen und nach Arbeitsende bedarfsweise eine Brandwache einzurichten. An der Arbeitsstelle sind Handfeuerlöscher gemäß Arbeitsstättenregel in ausreichender Anzahl vorzuhalten.</w:t>
      </w:r>
    </w:p>
    <w:p w:rsidR="0023185C" w:rsidRPr="0080095B"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Anhäufungen brennbarer Stoffe (Brandlasten), insbesondere Verpackungsmaterialien, Abfälle und Reststoffe sind regelmäßig zu beräumen.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Brennbare Abfälle und Reststoffe sind im Freien mit sicherem Abstand zu Gebäuden oder in feuerbeständigen Behältern zu lagern. Besondere Sorgfalt ist bei der Entsorgung von öligen, fettigen o.ä. verschmutzten Materialien geboten (Gefahr der Selbstentzündung).</w:t>
      </w:r>
    </w:p>
    <w:p w:rsidR="0023185C" w:rsidRPr="00A45A12"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Durch regelmäßige Kontrollen der Bauleitungen der ausführenden Firmen ist sicherzustellen, dass die Feuerlöscheinrichtungen und Alarmierungsmittel (wie Sicherheits-, Fernmelde- und Brandmeldeanlagen) mängelfrei und betriebsbereit sind und die Maßnahmen zur Brandverhütung umgesetzt werden.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3" w:name="_Toc330384543"/>
      <w:r>
        <w:rPr>
          <w:rFonts w:eastAsia="Arial" w:ascii="Arial" w:hAnsi="Arial" w:cs="Arial"/>
          <w:color w:val="000000"/>
          <w:sz w:val="21"/>
        </w:rPr>
        <w:lastRenderedPageBreak/>
        <w:t>B</w:t>
      </w:r>
      <w:r w:rsidRPr="00442194">
        <w:rPr>
          <w:rFonts w:eastAsia="Arial" w:ascii="Arial" w:hAnsi="Arial" w:cs="Arial"/>
          <w:color w:val="000000"/>
          <w:sz w:val="21"/>
        </w:rPr>
        <w:t>rand- und Rauchausbreitung</w:t>
      </w:r>
      <w:bookmarkEnd w:id="3"/>
    </w:p>
    <w:p w:rsidR="0023185C" w:rsidRPr="00A45A12"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Bis zum Eintreffen der Feuerwehr muss jede unnötige Luftzufuhr zum Brandherd vermieden werden, d.h. Feuerschutzabschlüsse, Fenster und Türen (soweit vorhanden) sind zu schließen bzw. geschlossen zu halten.</w:t>
      </w:r>
    </w:p>
    <w:p w:rsidR="0023185C" w:rsidRPr="00442194" w:rsidRDefault="0023185C" w:rsidP="00D903A6">
      <w:pPr>
        <w:pStyle w:val="berschrift1"/>
        <w:keepNext w:val="0"/>
        <w:keepLines/>
        <w:pageBreakBefore w:val="0"/>
        <w:widowControl/>
        <w:numPr>
          <w:ilvl w:val="0"/>
          <w:numId w:val="8"/>
        </w:numPr>
        <w:spacing w:before="0" w:after="80" w:line="264" w:lineRule="auto"/>
        <w:ind w:hanging="357"/>
        <w:jc w:val="left"/>
        <w:outlineLvl w:val="0"/>
        <w:rPr>
          <w:rFonts w:eastAsia="Times New Roman"/>
        </w:rPr>
      </w:pPr>
      <w:bookmarkStart w:id="4" w:name="_Toc330384544"/>
      <w:r w:rsidRPr="00442194">
        <w:rPr>
          <w:rFonts w:eastAsia="Arial" w:ascii="Arial" w:hAnsi="Arial" w:cs="Arial"/>
          <w:color w:val="000000"/>
          <w:sz w:val="21"/>
        </w:rPr>
        <w:lastRenderedPageBreak/>
        <w:t>Flucht- und Rettungswege</w:t>
      </w:r>
      <w:bookmarkEnd w:id="4"/>
    </w:p>
    <w:p w:rsidR="0023185C"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Flucht- und Rettungswege, Treppen und Verkehrswege im Gebäude und im Freien müssen ständig in voller Breite und Höhe freigehalten werden. In Flucht- und Rettungswegen dürfen keine Materialien und Geräte abgestellt und gelagert werden.</w:t>
      </w:r>
    </w:p>
    <w:p w:rsidR="0023185C"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Notausgänge dürfen nicht versperrt oder verschlossen werden.</w:t>
      </w:r>
    </w:p>
    <w:p w:rsidR="0023185C" w:rsidRPr="00A45A12"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Feuerwehrzufahrten und Feuerwehrangriffswege im Gebäude sowie evtl. für die Feuerwehr gekennzeichnete Flächen sind ständig freizuhalten.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5" w:name="_Toc330384545"/>
      <w:r w:rsidRPr="00442194">
        <w:rPr>
          <w:rFonts w:eastAsia="Arial" w:ascii="Arial" w:hAnsi="Arial" w:cs="Arial"/>
          <w:color w:val="000000"/>
          <w:sz w:val="21"/>
        </w:rPr>
        <w:t>Melde- und Löscheinrichtungen</w:t>
      </w:r>
      <w:bookmarkEnd w:id="5"/>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Einrichtungen, Mittel und Geräte, die der Verhütung, Meldung und Bekämpfung von Bränden bzw. der Verhinderung der Brandausbreitung dienen (einschließlich deren Kennzeichnung) dürfen nicht beschädigt, unbefugt entfernt bzw. in ihrer Funktion beeinträchtigt werden. Sie müssen ständig sichtbar und zugänglich sein und dürfen nicht verstellt werden.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Handabsperreinrichtungen für Gas, Wasser, elektrische Anlagen und Hydranten dürfen nicht verstellt werden.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Alle auf der Baustelle tätigen und anwesenden Personen haben die Pflicht, sich über die Lage und Funktion von Brandmeldeeinrichtungen und Feuerlöschern zu informieren.</w:t>
      </w:r>
    </w:p>
    <w:p w:rsidR="0023185C" w:rsidRPr="00A45A12"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Die Firmen-Bauleitungen haben ihre Mitarbeiter entsprechend zu informieren und zu unterweisen.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6" w:name="_Toc330384546"/>
      <w:r w:rsidRPr="00442194">
        <w:rPr>
          <w:rFonts w:eastAsia="Arial" w:ascii="Arial" w:hAnsi="Arial" w:cs="Arial"/>
          <w:color w:val="000000"/>
          <w:sz w:val="21"/>
        </w:rPr>
        <w:t>Verhalten im Brandfall</w:t>
      </w:r>
      <w:bookmarkEnd w:id="6"/>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Ruhe bewahren – unüberlegtes Handeln kann zu Panik führen.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Jeder Brand ist sofort zu melden.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Es ist dafür Sorge zu tragen, dass alle Personen den Gefahrenbereich zügig, aber ohne Hektik verlassen.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Nach Verlassen des Gefahrbereiches bzw. des Gebäudes ist unverzüglich der Sammelplatz aufzusuchen.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Die Vorgesetzten der Firmen (Aufsichtführender, Vorarbeiter, Bauleiter) haben die Anwesenheit der ihrer Mitarbeiter auf dem Sammelplatz zu prüfen bzw. evtl. Vermisste den Einsatzkräften zu melden.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Menschenrettung geht vor Brandbekämpfung!</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Die Löschung von Bränden ist mit den vorhandenen Löschmitteln (Handfeuerlöscher) sofort einzuleiten, wenn für die eigene und andere anwesende Personen keine Gefährdung auftreten kann.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Jede unnötige Luftzufuhr zum Brandherd ist zu vermeiden. Fenster und Türen sind zu schließen bzw. geschlossen zu halten. Türen nicht abschließen, nur schließen.</w:t>
      </w:r>
    </w:p>
    <w:p w:rsidR="0023185C"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Bei Bränden an elektrischen Anlagen ist der Strom, soweit möglich, abzuschalten (spannungsfrei schalten).</w:t>
      </w:r>
    </w:p>
    <w:p w:rsidR="0023185C" w:rsidRPr="00A45A12" w:rsidRDefault="0023185C" w:rsidP="0023185C">
      <w:pPr>
        <w:pStyle w:val="Listenabsatz"/>
        <w:keepNext w:val="0"/>
        <w:keepLines/>
        <w:pageBreakBefore w:val="0"/>
        <w:widowControl/>
        <w:numPr>
          <w:ilvl w:val="0"/>
          <w:numId w:val="5"/>
        </w:numPr>
        <w:spacing w:after="80" w:before="0" w:line="264" w:lineRule="auto"/>
        <w:jc w:val="left"/>
        <w:rPr>
          <w:rFonts w:ascii="Arial Narrow" w:hAnsi="Arial Narrow"/>
          <w:sz w:val="22"/>
          <w:szCs w:val="22"/>
        </w:rPr>
      </w:pPr>
      <w:r>
        <w:rPr>
          <w:rFonts w:ascii="Arial" w:hAnsi="Arial" w:eastAsia="Arial" w:cs="Arial"/>
          <w:color w:val="000000"/>
          <w:sz w:val="21"/>
          <w:szCs w:val="22"/>
        </w:rPr>
        <w:t xml:space="preserve">Den Anordnungen der </w:t>
      </w:r>
      <w:r w:rsidRPr="0039566A">
        <w:rPr>
          <w:rFonts w:ascii="Arial" w:hAnsi="Arial" w:eastAsia="Arial" w:cs="Arial"/>
          <w:color w:val="000000"/>
          <w:sz w:val="21"/>
          <w:szCs w:val="22"/>
        </w:rPr>
        <w:t>Feuerwehr/Werksicherheit</w:t>
      </w:r>
      <w:r>
        <w:rPr>
          <w:rFonts w:ascii="Arial" w:hAnsi="Arial" w:eastAsia="Arial" w:cs="Arial"/>
          <w:color w:val="000000"/>
          <w:sz w:val="21"/>
          <w:szCs w:val="22"/>
        </w:rPr>
        <w:t xml:space="preserve"> und des Bauherrn / der LBO-Bauleitung ist Folge zu leisten.</w:t>
      </w:r>
    </w:p>
    <w:p w:rsidR="0023185C" w:rsidRPr="00442194" w:rsidRDefault="0023185C" w:rsidP="00D903A6">
      <w:pPr>
        <w:pStyle w:val="berschrift1"/>
        <w:keepNext w:val="0"/>
        <w:keepLines/>
        <w:pageBreakBefore w:val="0"/>
        <w:widowControl/>
        <w:numPr>
          <w:ilvl w:val="0"/>
          <w:numId w:val="8"/>
        </w:numPr>
        <w:spacing w:before="0" w:after="80" w:line="264" w:lineRule="auto"/>
        <w:ind w:hanging="357"/>
        <w:jc w:val="left"/>
        <w:outlineLvl w:val="0"/>
        <w:rPr>
          <w:rFonts w:eastAsia="Times New Roman"/>
        </w:rPr>
      </w:pPr>
      <w:bookmarkStart w:id="7" w:name="_Toc330384547"/>
      <w:r w:rsidRPr="00442194">
        <w:rPr>
          <w:rFonts w:eastAsia="Arial" w:ascii="Arial" w:hAnsi="Arial" w:cs="Arial"/>
          <w:color w:val="000000"/>
          <w:sz w:val="21"/>
        </w:rPr>
        <w:lastRenderedPageBreak/>
        <w:t>Brand melden</w:t>
      </w:r>
      <w:bookmarkEnd w:id="7"/>
    </w:p>
    <w:p w:rsidR="0023185C"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 xml:space="preserve">Jede auf der Baustelle tätige oder anwesende Person hat beim Bemerken eines Brandes die Alarmierung der </w:t>
      </w:r>
      <w:r w:rsidRPr="0039566A">
        <w:rPr>
          <w:rFonts w:ascii="Arial" w:hAnsi="Arial" w:eastAsia="Arial" w:cs="Arial"/>
          <w:color w:val="000000"/>
          <w:sz w:val="21"/>
          <w:szCs w:val="22"/>
        </w:rPr>
        <w:t>Feuerwehr/Werksicherheit</w:t>
      </w:r>
      <w:r>
        <w:rPr>
          <w:rFonts w:ascii="Arial" w:hAnsi="Arial" w:eastAsia="Arial" w:cs="Arial"/>
          <w:color w:val="000000"/>
          <w:sz w:val="21"/>
          <w:szCs w:val="22"/>
        </w:rPr>
        <w:t xml:space="preserve"> zu veranlassen bzw. selbst zu alarmieren, die Telefonnummer hierzu ist die </w:t>
      </w:r>
      <w:r w:rsidRPr="00A45A12">
        <w:rPr>
          <w:rFonts w:ascii="Arial" w:hAnsi="Arial" w:eastAsia="Arial" w:cs="Arial"/>
          <w:color w:val="000000"/>
          <w:sz w:val="21"/>
          <w:szCs w:val="22"/>
        </w:rPr>
        <w:t>+49-….</w:t>
      </w:r>
    </w:p>
    <w:p w:rsidR="0023185C"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Bei der telefonischen Meldung sind folgende Angaben zu machen:</w:t>
      </w:r>
    </w:p>
    <w:p w:rsidR="0023185C" w:rsidRPr="00AB1AA5" w:rsidRDefault="0023185C" w:rsidP="00D903A6">
      <w:pPr>
        <w:pStyle w:val="Listenabsatz"/>
        <w:keepNext/>
        <w:keepLines/>
        <w:pageBreakBefore w:val="0"/>
        <w:widowControl/>
        <w:numPr>
          <w:ilvl w:val="0"/>
          <w:numId w:val="6"/>
        </w:numPr>
        <w:spacing w:after="80" w:before="100" w:line="264" w:lineRule="auto"/>
        <w:ind w:hanging="357"/>
        <w:jc w:val="left"/>
        <w:rPr>
          <w:rFonts w:ascii="Arial Narrow" w:hAnsi="Arial Narrow"/>
          <w:b/>
          <w:sz w:val="22"/>
          <w:szCs w:val="22"/>
        </w:rPr>
      </w:pPr>
      <w:r w:rsidRPr="00AB1AA5">
        <w:rPr>
          <w:rFonts w:ascii="Arial" w:hAnsi="Arial" w:eastAsia="Arial" w:cs="Arial"/>
          <w:b/>
          <w:color w:val="000000"/>
          <w:sz w:val="24"/>
          <w:szCs w:val="22"/>
          <w:u w:val="none"/>
        </w:rPr>
        <w:t>Wer meldet den Brand</w:t>
      </w:r>
    </w:p>
    <w:p w:rsidR="0023185C" w:rsidRPr="00AB1AA5" w:rsidRDefault="0023185C" w:rsidP="00D903A6">
      <w:pPr>
        <w:pStyle w:val="Listenabsatz"/>
        <w:keepNext w:val="0"/>
        <w:keepLines/>
        <w:pageBreakBefore w:val="0"/>
        <w:widowControl/>
        <w:numPr>
          <w:ilvl w:val="0"/>
          <w:numId w:val="6"/>
        </w:numPr>
        <w:spacing w:after="80" w:before="0" w:line="264" w:lineRule="auto"/>
        <w:ind w:hanging="357"/>
        <w:jc w:val="left"/>
        <w:rPr>
          <w:rFonts w:ascii="Arial Narrow" w:hAnsi="Arial Narrow"/>
          <w:b/>
          <w:sz w:val="22"/>
          <w:szCs w:val="22"/>
        </w:rPr>
      </w:pPr>
      <w:r w:rsidRPr="00AB1AA5">
        <w:rPr>
          <w:rFonts w:ascii="Arial" w:hAnsi="Arial" w:eastAsia="Arial" w:cs="Arial"/>
          <w:b/>
          <w:color w:val="000000"/>
          <w:sz w:val="21"/>
          <w:szCs w:val="22"/>
        </w:rPr>
        <w:t>Wo brennt e</w:t>
      </w:r>
      <w:r>
        <w:rPr>
          <w:rFonts w:ascii="Arial" w:hAnsi="Arial" w:eastAsia="Arial" w:cs="Arial"/>
          <w:b/>
          <w:color w:val="000000"/>
          <w:sz w:val="21"/>
          <w:szCs w:val="22"/>
        </w:rPr>
        <w:t>s</w:t>
      </w:r>
      <w:r w:rsidRPr="00AB1AA5">
        <w:rPr>
          <w:rFonts w:ascii="Arial" w:hAnsi="Arial" w:eastAsia="Arial" w:cs="Arial"/>
          <w:b/>
          <w:color w:val="000000"/>
          <w:sz w:val="21"/>
          <w:szCs w:val="22"/>
        </w:rPr>
        <w:t xml:space="preserve"> </w:t>
      </w:r>
      <w:r w:rsidRPr="00AB1AA5">
        <w:rPr>
          <w:rFonts w:ascii="Arial" w:hAnsi="Arial" w:eastAsia="Arial" w:cs="Arial"/>
          <w:color w:val="000000"/>
          <w:sz w:val="21"/>
          <w:szCs w:val="22"/>
        </w:rPr>
        <w:t>(Bauteil bzw. Baustellenbereich, Geschoss, Abschnitt</w:t>
      </w:r>
      <w:r>
        <w:rPr>
          <w:rFonts w:ascii="Arial" w:hAnsi="Arial" w:eastAsia="Arial" w:cs="Arial"/>
          <w:color w:val="000000"/>
          <w:sz w:val="21"/>
          <w:szCs w:val="22"/>
        </w:rPr>
        <w:t>)</w:t>
      </w:r>
    </w:p>
    <w:p w:rsidR="0023185C" w:rsidRPr="00AB1AA5" w:rsidRDefault="0023185C" w:rsidP="00D903A6">
      <w:pPr>
        <w:pStyle w:val="Listenabsatz"/>
        <w:keepNext/>
        <w:keepLines/>
        <w:pageBreakBefore w:val="0"/>
        <w:widowControl/>
        <w:numPr>
          <w:ilvl w:val="0"/>
          <w:numId w:val="6"/>
        </w:numPr>
        <w:spacing w:after="80" w:before="100" w:line="264" w:lineRule="auto"/>
        <w:ind w:hanging="357"/>
        <w:jc w:val="left"/>
        <w:rPr>
          <w:rFonts w:ascii="Arial Narrow" w:hAnsi="Arial Narrow"/>
          <w:b/>
          <w:sz w:val="22"/>
          <w:szCs w:val="22"/>
        </w:rPr>
      </w:pPr>
      <w:r w:rsidRPr="00AB1AA5">
        <w:rPr>
          <w:rFonts w:ascii="Arial" w:hAnsi="Arial" w:eastAsia="Arial" w:cs="Arial"/>
          <w:b/>
          <w:color w:val="000000"/>
          <w:sz w:val="24"/>
          <w:szCs w:val="22"/>
          <w:u w:val="none"/>
        </w:rPr>
        <w:t>Was brennt</w:t>
      </w:r>
    </w:p>
    <w:p w:rsidR="0023185C" w:rsidRPr="00AB1AA5" w:rsidRDefault="0023185C" w:rsidP="00D903A6">
      <w:pPr>
        <w:pStyle w:val="Listenabsatz"/>
        <w:keepNext/>
        <w:keepLines/>
        <w:pageBreakBefore w:val="0"/>
        <w:widowControl/>
        <w:numPr>
          <w:ilvl w:val="0"/>
          <w:numId w:val="6"/>
        </w:numPr>
        <w:spacing w:after="80" w:before="100" w:line="264" w:lineRule="auto"/>
        <w:ind w:hanging="357"/>
        <w:jc w:val="left"/>
        <w:rPr>
          <w:rFonts w:ascii="Arial Narrow" w:hAnsi="Arial Narrow"/>
          <w:b/>
          <w:sz w:val="22"/>
          <w:szCs w:val="22"/>
        </w:rPr>
      </w:pPr>
      <w:r w:rsidRPr="00AB1AA5">
        <w:rPr>
          <w:rFonts w:ascii="Arial" w:hAnsi="Arial" w:eastAsia="Arial" w:cs="Arial"/>
          <w:b/>
          <w:color w:val="000000"/>
          <w:sz w:val="24"/>
          <w:szCs w:val="22"/>
          <w:u w:val="none"/>
        </w:rPr>
        <w:t>Wie viele Menschen sind betroffen</w:t>
      </w:r>
    </w:p>
    <w:p w:rsidR="0023185C" w:rsidRPr="00AB1AA5" w:rsidRDefault="0023185C" w:rsidP="00D903A6">
      <w:pPr>
        <w:pStyle w:val="Listenabsatz"/>
        <w:keepNext/>
        <w:keepLines/>
        <w:pageBreakBefore w:val="0"/>
        <w:widowControl/>
        <w:numPr>
          <w:ilvl w:val="0"/>
          <w:numId w:val="6"/>
        </w:numPr>
        <w:spacing w:after="80" w:before="100" w:line="264" w:lineRule="auto"/>
        <w:ind w:hanging="357"/>
        <w:jc w:val="left"/>
        <w:rPr>
          <w:rFonts w:ascii="Arial Narrow" w:hAnsi="Arial Narrow"/>
          <w:b/>
          <w:sz w:val="22"/>
          <w:szCs w:val="22"/>
        </w:rPr>
      </w:pPr>
      <w:r w:rsidRPr="00AB1AA5">
        <w:rPr>
          <w:rFonts w:ascii="Arial" w:hAnsi="Arial" w:eastAsia="Arial" w:cs="Arial"/>
          <w:b/>
          <w:color w:val="000000"/>
          <w:sz w:val="24"/>
          <w:szCs w:val="22"/>
          <w:u w:val="none"/>
        </w:rPr>
        <w:t>Warten auf Rückfragen</w:t>
      </w:r>
    </w:p>
    <w:p w:rsidR="0023185C"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Nach erfolgter Meldung nicht sofort auflegen sondern auf Nachfragen, Anweisungen o.ä. der Werksicherheit warten.</w:t>
      </w:r>
    </w:p>
    <w:p w:rsidR="0023185C"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 xml:space="preserve">Die Alarmierung der </w:t>
      </w:r>
      <w:r w:rsidRPr="0039566A">
        <w:rPr>
          <w:rFonts w:ascii="Arial" w:hAnsi="Arial" w:eastAsia="Arial" w:cs="Arial"/>
          <w:color w:val="000000"/>
          <w:sz w:val="21"/>
          <w:szCs w:val="22"/>
        </w:rPr>
        <w:t>Feuerwehr/Werksicherheit</w:t>
      </w:r>
      <w:r>
        <w:rPr>
          <w:rFonts w:ascii="Arial" w:hAnsi="Arial" w:eastAsia="Arial" w:cs="Arial"/>
          <w:color w:val="000000"/>
          <w:sz w:val="21"/>
          <w:szCs w:val="22"/>
        </w:rPr>
        <w:t xml:space="preserve"> hat auch für den Fall zu erfolgen, dass der Brand selbst gelöscht werden kann.</w:t>
      </w:r>
    </w:p>
    <w:p w:rsidR="0023185C" w:rsidRPr="00A45A12" w:rsidRDefault="0023185C" w:rsidP="00D903A6">
      <w:pPr>
        <w:pStyle w:val="Listenabsatz"/>
        <w:keepNext w:val="0"/>
        <w:keepLines/>
        <w:pageBreakBefore w:val="0"/>
        <w:widowControl/>
        <w:numPr>
          <w:ilvl w:val="0"/>
          <w:numId w:val="5"/>
        </w:numPr>
        <w:spacing w:after="80" w:before="0" w:line="264" w:lineRule="auto"/>
        <w:ind w:hanging="357"/>
        <w:jc w:val="left"/>
        <w:rPr>
          <w:rFonts w:ascii="Arial Narrow" w:hAnsi="Arial Narrow"/>
          <w:sz w:val="22"/>
          <w:szCs w:val="22"/>
        </w:rPr>
      </w:pPr>
      <w:r>
        <w:rPr>
          <w:rFonts w:ascii="Arial" w:hAnsi="Arial" w:eastAsia="Arial" w:cs="Arial"/>
          <w:color w:val="000000"/>
          <w:sz w:val="21"/>
          <w:szCs w:val="22"/>
        </w:rPr>
        <w:t>Die Feuerwehr/Werksicherheit ist zu erwarten und einzuweisen, es sind ausschließlich deren Anweisungen zu befolgen.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8" w:name="_Toc330384548"/>
      <w:r w:rsidRPr="00442194">
        <w:rPr>
          <w:rFonts w:eastAsia="Arial" w:ascii="Arial" w:hAnsi="Arial" w:cs="Arial"/>
          <w:color w:val="000000"/>
          <w:sz w:val="21"/>
        </w:rPr>
        <w:t>Alarmsignale</w:t>
      </w:r>
      <w:bookmarkEnd w:id="8"/>
    </w:p>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 xml:space="preserve">Auf der Baustelle ist </w:t>
      </w:r>
      <w:r w:rsidRPr="00A45A12">
        <w:rPr>
          <w:rFonts w:ascii="Arial" w:hAnsi="Arial" w:eastAsia="Arial" w:cs="Arial"/>
          <w:color w:val="000000"/>
          <w:sz w:val="21"/>
          <w:szCs w:val="22"/>
        </w:rPr>
        <w:t>eine/keine</w:t>
      </w:r>
      <w:r>
        <w:rPr>
          <w:rFonts w:ascii="Arial" w:hAnsi="Arial" w:eastAsia="Arial" w:cs="Arial"/>
          <w:color w:val="000000"/>
          <w:sz w:val="21"/>
          <w:szCs w:val="22"/>
        </w:rPr>
        <w:t xml:space="preserve"> Alarmsignalanlage vorhanden.</w:t>
      </w:r>
    </w:p>
    <w:p w:rsidR="0023185C" w:rsidRPr="00A45A12"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Beim Feststellen eines Brandes sind die unmittelbar betroffenen bzw. benachbarten Bereiche durch Rufen zu alarmieren.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9" w:name="_Toc330384549"/>
      <w:r w:rsidRPr="00442194">
        <w:rPr>
          <w:rFonts w:eastAsia="Arial" w:ascii="Arial" w:hAnsi="Arial" w:cs="Arial"/>
          <w:color w:val="000000"/>
          <w:sz w:val="21"/>
        </w:rPr>
        <w:t>In Sicherheit bringen</w:t>
      </w:r>
      <w:bookmarkEnd w:id="9"/>
    </w:p>
    <w:p w:rsidR="0023185C" w:rsidRPr="00AB1929"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sidRPr="00AB1929">
        <w:rPr>
          <w:rFonts w:ascii="Arial" w:hAnsi="Arial" w:eastAsia="Arial" w:cs="Arial"/>
          <w:color w:val="000000"/>
          <w:sz w:val="21"/>
          <w:szCs w:val="22"/>
        </w:rPr>
        <w:t>Alle Personen haben den Gefahrenbereich über die Fluchtwege / Treppenhäuser / Türen sofort zu verlassen.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sidRPr="00AB1929">
        <w:rPr>
          <w:rFonts w:ascii="Arial" w:hAnsi="Arial" w:eastAsia="Arial" w:cs="Arial"/>
          <w:color w:val="000000"/>
          <w:sz w:val="21"/>
          <w:szCs w:val="22"/>
        </w:rPr>
        <w:t>Aufzüge dürfen im Brandfall nicht benutzt werden.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Verletzten ist zu helfen.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Insbesondere die Vorgesetzten haben zu kontrollieren, dass keine Personen in den Gefahrenbereichen zurückgelassen werden.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Der ausgewiesene Sammelplatz ist aufzusuchen.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Nach Erreichen des Sammelplatzes ist zu prüfen, ob alle Mitarbeiter anwesend sind und der Werkschutz bzw. die Feuerwehr entsprechend zu informieren.</w:t>
      </w:r>
    </w:p>
    <w:p w:rsidR="0023185C" w:rsidRPr="00442194" w:rsidRDefault="0023185C" w:rsidP="0023185C">
      <w:pPr>
        <w:pStyle w:val="Listenabsatz"/>
        <w:keepNext w:val="0"/>
        <w:keepLines/>
        <w:pageBreakBefore w:val="0"/>
        <w:widowControl/>
        <w:numPr>
          <w:ilvl w:val="0"/>
          <w:numId w:val="7"/>
        </w:numPr>
        <w:spacing w:after="80" w:before="0" w:line="264" w:lineRule="auto"/>
        <w:jc w:val="left"/>
      </w:pPr>
      <w:r>
        <w:rPr>
          <w:rFonts w:ascii="Arial" w:hAnsi="Arial" w:eastAsia="Arial" w:cs="Arial"/>
          <w:color w:val="000000"/>
          <w:sz w:val="21"/>
          <w:szCs w:val="22"/>
        </w:rPr>
        <w:t>Bei Bränden geht die Hauptgefahr vom Brandrauch aufgrund seiner giftigen, ätzenden und erstickenden Wirkung aus. In verqualmten Bereichen gebückt gehen oder kriechen, da in Bodennähe meist noch atembare Luft vorhanden ist.</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10" w:name="_Toc330384550"/>
      <w:r w:rsidRPr="00442194">
        <w:rPr>
          <w:rFonts w:eastAsia="Arial" w:ascii="Arial" w:hAnsi="Arial" w:cs="Arial"/>
          <w:color w:val="000000"/>
          <w:sz w:val="21"/>
        </w:rPr>
        <w:t>Löschversuche unternehmen</w:t>
      </w:r>
      <w:bookmarkEnd w:id="10"/>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Entstehungsbrände sind unverzüglich mit den zur Verfügung stehenden Löschgeräten (Handfeuerlöscher) zu bekämpfen.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Brennbare Gegenstände sind – soweit möglich – sofort aus dem Gefahrenbereich / aus dem Bereich der Brandstelle zu entfernen.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lastRenderedPageBreak/>
        <w:t>Bei Bränden an elektrischen Anlagen / Geräten ist der Strom – wenn möglich – sofort abzuschalten / vom Netz zu trennen.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Die Löschversuche sind nur ohne Gefährdung der eigenen Person durchzuführen.</w:t>
      </w:r>
    </w:p>
    <w:p w:rsidR="0023185C" w:rsidRPr="00442194" w:rsidRDefault="0023185C" w:rsidP="00706177">
      <w:pPr>
        <w:keepNext/>
        <w:keepLines/>
        <w:pageBreakBefore w:val="0"/>
        <w:widowControl/>
        <w:spacing w:after="80" w:before="100" w:line="264" w:lineRule="auto"/>
        <w:jc w:val="left"/>
        <w:rPr>
          <w:rFonts w:ascii="Arial Narrow" w:hAnsi="Arial Narrow"/>
          <w:b/>
          <w:sz w:val="22"/>
          <w:szCs w:val="22"/>
        </w:rPr>
      </w:pPr>
      <w:r w:rsidRPr="00442194">
        <w:rPr>
          <w:rFonts w:ascii="Arial" w:hAnsi="Arial" w:eastAsia="Arial" w:cs="Arial"/>
          <w:b/>
          <w:color w:val="000000"/>
          <w:sz w:val="24"/>
          <w:szCs w:val="22"/>
          <w:u w:val="none"/>
        </w:rPr>
        <w:t xml:space="preserve">Übersicht über Brandklassen und die jeweils geeigneten Löschmittel </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1531"/>
        <w:gridCol w:w="3581"/>
        <w:gridCol w:w="5433"/>
      </w:tblGrid>
      <w:tr w:rsidR="0023185C" w:rsidTr="00706177">
        <w:trPr>
          <w:cantSplit/>
        </w:trPr>
        <w:tc>
          <w:tcPr>
            <w:tcW w:w="153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Brandklasse</w:t>
            </w:r>
          </w:p>
        </w:tc>
        <w:tc>
          <w:tcPr>
            <w:tcW w:w="358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Kennzeichnende brennbare Stoffe</w:t>
            </w:r>
          </w:p>
        </w:tc>
        <w:tc>
          <w:tcPr>
            <w:tcW w:w="5433"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Geeignete Löschmittel</w:t>
            </w:r>
          </w:p>
        </w:tc>
      </w:tr>
      <w:tr w:rsidR="0023185C" w:rsidTr="00706177">
        <w:trPr>
          <w:cantSplit/>
        </w:trPr>
        <w:tc>
          <w:tcPr>
            <w:tcW w:w="153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A</w:t>
            </w:r>
          </w:p>
        </w:tc>
        <w:tc>
          <w:tcPr>
            <w:tcW w:w="358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Holz, Papier, Kunststoffe</w:t>
            </w:r>
          </w:p>
        </w:tc>
        <w:tc>
          <w:tcPr>
            <w:tcW w:w="5433"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Wasser, ABC-Pulverlöscher, Schaumlöscher</w:t>
            </w:r>
          </w:p>
        </w:tc>
      </w:tr>
      <w:tr w:rsidR="0023185C" w:rsidTr="00706177">
        <w:trPr>
          <w:cantSplit/>
        </w:trPr>
        <w:tc>
          <w:tcPr>
            <w:tcW w:w="153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B</w:t>
            </w:r>
          </w:p>
        </w:tc>
        <w:tc>
          <w:tcPr>
            <w:tcW w:w="358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Öle, Fette, Lösungsmittel, Benzin</w:t>
            </w:r>
          </w:p>
        </w:tc>
        <w:tc>
          <w:tcPr>
            <w:tcW w:w="5433"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Kohlendioxidlöscher, ABC-Pulverlöscher, Schaumlöscher</w:t>
            </w:r>
          </w:p>
        </w:tc>
      </w:tr>
      <w:tr w:rsidR="0023185C" w:rsidTr="00706177">
        <w:trPr>
          <w:cantSplit/>
        </w:trPr>
        <w:tc>
          <w:tcPr>
            <w:tcW w:w="153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C</w:t>
            </w:r>
          </w:p>
        </w:tc>
        <w:tc>
          <w:tcPr>
            <w:tcW w:w="358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alle brennbaren Gase</w:t>
            </w:r>
          </w:p>
        </w:tc>
        <w:tc>
          <w:tcPr>
            <w:tcW w:w="5433"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Kohlendioxidlöscher, ABC-Pulverlöscher</w:t>
            </w:r>
          </w:p>
        </w:tc>
      </w:tr>
      <w:tr w:rsidR="0023185C" w:rsidTr="00706177">
        <w:trPr>
          <w:cantSplit/>
        </w:trPr>
        <w:tc>
          <w:tcPr>
            <w:tcW w:w="153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D</w:t>
            </w:r>
          </w:p>
        </w:tc>
        <w:tc>
          <w:tcPr>
            <w:tcW w:w="3581"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Metallbrände</w:t>
            </w:r>
          </w:p>
        </w:tc>
        <w:tc>
          <w:tcPr>
            <w:tcW w:w="5433" w:type="dxa"/>
            <w:tcMar>
              <w:top w:w="75" w:type="dxa"/>
              <w:left w:w="75" w:type="dxa"/>
              <w:bottom w:w="75" w:type="dxa"/>
              <w:right w:w="75" w:type="dxa"/>
            </w:tcMar>
            <w:vAlign w:val="center"/>
          </w:tcPr>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color w:val="000000"/>
                <w:sz w:val="21"/>
                <w:szCs w:val="22"/>
              </w:rPr>
              <w:t>Metallbrand-Pulverlöscher</w:t>
            </w:r>
          </w:p>
        </w:tc>
      </w:tr>
    </w:tbl>
    <w:p w:rsidR="0023185C" w:rsidRDefault="0023185C" w:rsidP="00706177">
      <w:pPr>
        <w:keepNext w:val="0"/>
        <w:keepLines/>
        <w:pageBreakBefore w:val="0"/>
        <w:widowControl/>
        <w:spacing w:after="80" w:before="0" w:line="264" w:lineRule="auto"/>
        <w:jc w:val="left"/>
        <w:rPr>
          <w:rFonts w:ascii="Arial Narrow" w:hAnsi="Arial Narrow"/>
          <w:sz w:val="22"/>
          <w:szCs w:val="22"/>
        </w:rPr>
      </w:pPr>
      <w:r>
        <w:rPr>
          <w:rFonts w:ascii="Arial" w:hAnsi="Arial" w:eastAsia="Arial" w:cs="Arial"/>
          <w:color w:val="000000"/>
          <w:sz w:val="21"/>
          <w:szCs w:val="22"/>
        </w:rPr>
        <w:t xml:space="preserve">Hinweise zum richtigen Einsatz von Feuerlöschgeräten </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Feuer in Windrichtung angreifen,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Flächenbrände (Flüssigkeiten, Benzin) vorn beginnend ablöschen,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Tropf- und Fließbrände von oben nach unten löschen,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angemessene Anzahl von Feuerlöschgeräten auf einmal einsetzen, nicht nacheinander,</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Handfeuerlöscher erst am Brandherd in Betrieb setzen,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Brandherd weiter beobachten, Vorsicht vor Wiederentzündung,</w:t>
      </w:r>
    </w:p>
    <w:p w:rsidR="0023185C" w:rsidRPr="005B6630"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Feuerschutzabschlüsse, Fenster und Türen schließen.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11" w:name="_Toc330384551"/>
      <w:r w:rsidRPr="00442194">
        <w:rPr>
          <w:rFonts w:eastAsia="Arial" w:ascii="Arial" w:hAnsi="Arial" w:cs="Arial"/>
          <w:color w:val="000000"/>
          <w:sz w:val="21"/>
        </w:rPr>
        <w:lastRenderedPageBreak/>
        <w:t>Besondere Verhaltensregeln</w:t>
      </w:r>
      <w:bookmarkEnd w:id="11"/>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Jeder, auch der kleinste Brand, ist unverzüglich zu melden.</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 xml:space="preserve">Meldungen generell an die Telefonnummer: </w:t>
      </w:r>
      <w:r w:rsidRPr="0039566A">
        <w:rPr>
          <w:rFonts w:ascii="Arial" w:hAnsi="Arial" w:eastAsia="Arial" w:cs="Arial"/>
          <w:color w:val="000000"/>
          <w:sz w:val="21"/>
          <w:szCs w:val="22"/>
        </w:rPr>
        <w:t>+49 …</w:t>
      </w:r>
    </w:p>
    <w:p w:rsidR="0023185C"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Über die Benutzung von Feuerlöschern ist die Bauleitung zu informieren; benutzte Feuerlöscher sind sofort zu ersetzen / befüllen zu lassen.</w:t>
      </w:r>
    </w:p>
    <w:p w:rsidR="0023185C" w:rsidRPr="005B6630" w:rsidRDefault="0023185C" w:rsidP="0023185C">
      <w:pPr>
        <w:pStyle w:val="Listenabsatz"/>
        <w:keepNext w:val="0"/>
        <w:keepLines/>
        <w:pageBreakBefore w:val="0"/>
        <w:widowControl/>
        <w:numPr>
          <w:ilvl w:val="0"/>
          <w:numId w:val="7"/>
        </w:numPr>
        <w:spacing w:after="80" w:before="0" w:line="264" w:lineRule="auto"/>
        <w:jc w:val="left"/>
        <w:rPr>
          <w:rFonts w:ascii="Arial Narrow" w:hAnsi="Arial Narrow"/>
          <w:sz w:val="22"/>
          <w:szCs w:val="22"/>
        </w:rPr>
      </w:pPr>
      <w:r>
        <w:rPr>
          <w:rFonts w:ascii="Arial" w:hAnsi="Arial" w:eastAsia="Arial" w:cs="Arial"/>
          <w:color w:val="000000"/>
          <w:sz w:val="21"/>
          <w:szCs w:val="22"/>
        </w:rPr>
        <w:t>Das Betreten des Gebäudes nach einem Brand darf erst nach erfolgter Freigabe durch die Feuerwehr und / oder die Bauleitung erfolgen.</w:t>
      </w:r>
    </w:p>
    <w:p w:rsidR="0023185C" w:rsidRPr="00442194" w:rsidRDefault="0023185C" w:rsidP="0023185C">
      <w:pPr>
        <w:pStyle w:val="berschrift1"/>
        <w:keepNext w:val="0"/>
        <w:keepLines/>
        <w:pageBreakBefore w:val="0"/>
        <w:widowControl/>
        <w:numPr>
          <w:ilvl w:val="0"/>
          <w:numId w:val="8"/>
        </w:numPr>
        <w:spacing w:before="0" w:after="80" w:line="264" w:lineRule="auto"/>
        <w:jc w:val="left"/>
        <w:outlineLvl w:val="0"/>
        <w:rPr>
          <w:rFonts w:eastAsia="Times New Roman"/>
        </w:rPr>
      </w:pPr>
      <w:bookmarkStart w:id="12" w:name="_Toc330384552"/>
      <w:r w:rsidRPr="00442194">
        <w:rPr>
          <w:rFonts w:eastAsia="Arial" w:ascii="Arial" w:hAnsi="Arial" w:cs="Arial"/>
          <w:color w:val="000000"/>
          <w:sz w:val="21"/>
        </w:rPr>
        <w:t>Inkrafttreten</w:t>
      </w:r>
      <w:bookmarkEnd w:id="12"/>
    </w:p>
    <w:p w:rsidR="0023185C" w:rsidRDefault="0023185C" w:rsidP="00706177">
      <w:pPr>
        <w:keepNext w:val="0"/>
        <w:keepLines/>
        <w:pageBreakBefore w:val="0"/>
        <w:widowControl/>
        <w:spacing w:after="60" w:before="0" w:line="264" w:lineRule="auto"/>
        <w:jc w:val="left"/>
        <w:rPr>
          <w:rFonts w:ascii="Arial Narrow" w:hAnsi="Arial Narrow"/>
          <w:sz w:val="22"/>
          <w:szCs w:val="22"/>
        </w:rPr>
      </w:pPr>
      <w:r>
        <w:rPr>
          <w:rFonts w:ascii="Arial" w:hAnsi="Arial" w:eastAsia="Arial" w:cs="Arial"/>
          <w:b w:val="0"/>
          <w:color w:val="000000"/>
          <w:sz w:val="21"/>
        </w:rPr>
        <w:t>Die Brandschutzordnung Teil B für das Bauvorhaben {{qs.project.name}} tritt sofort nach Bekanntgabe durch den Bauherrn / Bauleitung in Kraft.</w:t>
      </w:r>
    </w:p>
    <w:p w:rsidR="0023185C" w:rsidRDefault="0023185C" w:rsidP="00706177">
      <w:pPr>
        <w:keepNext w:val="0"/>
        <w:keepLines/>
        <w:pageBreakBefore w:val="0"/>
        <w:widowControl/>
        <w:spacing w:before="0" w:after="80" w:line="264" w:lineRule="auto"/>
        <w:jc w:val="left"/>
        <w:rPr>
          <w:rFonts w:ascii="Arial Narrow" w:hAnsi="Arial Narrow"/>
          <w:sz w:val="22"/>
          <w:szCs w:val="22"/>
        </w:rPr>
      </w:pPr>
      <w:r>
        <w:rPr>
          <w:rFonts w:ascii="Arial" w:hAnsi="Arial" w:eastAsia="Arial" w:cs="Arial"/>
          <w:color w:val="000000"/>
          <w:sz w:val="21"/>
          <w:szCs w:val="22"/>
        </w:rPr>
        <w:t xml:space="preserve">gültig ab: </w:t>
      </w:r>
      <w:r w:rsidRPr="0039566A">
        <w:rPr>
          <w:rFonts w:ascii="Arial" w:hAnsi="Arial" w:eastAsia="Arial" w:cs="Arial"/>
          <w:color w:val="000000"/>
          <w:sz w:val="21"/>
          <w:szCs w:val="22"/>
        </w:rPr>
        <w:t>…</w:t>
      </w:r>
    </w:p>
    <w:p w:rsidR="0023185C" w:rsidRPr="005B6630" w:rsidRDefault="0023185C" w:rsidP="00706177">
      <w:pPr>
        <w:keepNext w:val="0"/>
        <w:keepLines/>
        <w:pageBreakBefore w:val="0"/>
        <w:widowControl/>
        <w:spacing w:before="0" w:after="80" w:line="264" w:lineRule="auto"/>
        <w:jc w:val="left"/>
        <w:rPr>
          <w:rFonts w:ascii="Arial Narrow" w:hAnsi="Arial Narrow"/>
          <w:sz w:val="22"/>
          <w:szCs w:val="22"/>
        </w:rPr>
      </w:pPr>
      <w:r>
        <w:rPr>
          <w:rFonts w:ascii="Arial" w:hAnsi="Arial" w:eastAsia="Arial" w:cs="Arial"/>
          <w:color w:val="000000"/>
          <w:sz w:val="21"/>
          <w:szCs w:val="22"/>
        </w:rPr>
        <w:t xml:space="preserve">aufgestellt: </w:t>
      </w:r>
      <w:r w:rsidRPr="0039566A">
        <w:rPr>
          <w:rFonts w:ascii="Arial" w:hAnsi="Arial" w:eastAsia="Arial" w:cs="Arial"/>
          <w:color w:val="000000"/>
          <w:sz w:val="21"/>
          <w:szCs w:val="22"/>
        </w:rPr>
        <w:t>…</w:t>
      </w:r>
      <w:r>
        <w:rPr>
          <w:rFonts w:ascii="Arial" w:hAnsi="Arial" w:eastAsia="Arial" w:cs="Arial"/>
          <w:color w:val="000000"/>
          <w:sz w:val="21"/>
          <w:szCs w:val="22"/>
        </w:rPr>
        <w:t xml:space="preserve"> </w:t>
      </w:r>
    </w:p>
    <w:p>
      <w:pPr>
        <w:keepNext w:val="0"/>
        <w:widowControl/>
        <w:spacing w:before="0" w:after="0" w:line="20" w:lineRule="exact"/>
      </w:pPr>
      <w:r>
        <w:rPr>
          <w:rFonts w:ascii="Arial" w:hAnsi="Arial" w:eastAsia="Arial" w:cs="Arial"/>
          <w:b w:val="0"/>
          <w:color w:val="000000"/>
          <w:sz w:val="2"/>
        </w:rPr>
      </w:r>
    </w:p>
    <w:sectPr w:rsidR="0023185C" w:rsidSect="00582188">
      <w:headerReference w:type="default" r:id="rId8"/>
      <w:footerReference w:type="default" r:id="rId9"/>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468C" w:rsidRDefault="0043468C" w:rsidP="00861D55">
      <w:pPr>
        <w:spacing w:after="0"/>
      </w:pPr>
      <w:r>
        <w:separator/>
      </w:r>
    </w:p>
  </w:endnote>
  <w:endnote w:type="continuationSeparator" w:id="0">
    <w:p w:rsidR="0043468C" w:rsidRDefault="0043468C"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Brandschutzordnung Teil B</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468C" w:rsidRDefault="0043468C" w:rsidP="00861D55">
      <w:pPr>
        <w:spacing w:after="0"/>
      </w:pPr>
      <w:r>
        <w:separator/>
      </w:r>
    </w:p>
  </w:footnote>
  <w:footnote w:type="continuationSeparator" w:id="0">
    <w:p w:rsidR="0043468C" w:rsidRDefault="0043468C" w:rsidP="00861D55">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nsid w:val="0BCD72EE"/>
    <w:multiLevelType w:val="multilevel"/>
    <w:tmpl w:val="C4B4C0F4"/>
    <w:lvl w:ilvl="0">
      <w:start w:val="1"/>
      <w:numFmt w:val="decimal"/>
      <w:lvlText w:val="%1."/>
      <w:lvlJc w:val="left"/>
      <w:pPr>
        <w:ind w:left="360" w:hanging="360"/>
      </w:pPr>
      <w:rPr>
        <w:rFonts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2">
    <w:nsid w:val="1FE121F5"/>
    <w:multiLevelType w:val="hybridMultilevel"/>
    <w:tmpl w:val="D75A52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nsid w:val="583F2864"/>
    <w:multiLevelType w:val="hybridMultilevel"/>
    <w:tmpl w:val="6A98B04A"/>
    <w:lvl w:ilvl="0" w:tplc="0407000F">
      <w:start w:val="1"/>
      <w:numFmt w:val="decimal"/>
      <w:lvlText w:val="%1."/>
      <w:lvlJc w:val="left"/>
      <w:pPr>
        <w:ind w:left="1440" w:hanging="360"/>
      </w:pPr>
      <w:rPr>
        <w:rFonts w:cs="Times New Roman" w:hint="default"/>
      </w:rPr>
    </w:lvl>
    <w:lvl w:ilvl="1" w:tplc="04070003" w:tentative="1">
      <w:start w:val="1"/>
      <w:numFmt w:val="bullet"/>
      <w:lvlText w:val="o"/>
      <w:lvlJc w:val="left"/>
      <w:pPr>
        <w:ind w:left="2160" w:hanging="360"/>
      </w:pPr>
      <w:rPr>
        <w:rFonts w:ascii="Courier New" w:hAnsi="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5">
    <w:nsid w:val="5A9E1E15"/>
    <w:multiLevelType w:val="hybridMultilevel"/>
    <w:tmpl w:val="98FED5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nsid w:val="7F2B5AB7"/>
    <w:multiLevelType w:val="multilevel"/>
    <w:tmpl w:val="B2946A78"/>
    <w:lvl w:ilvl="0">
      <w:start w:val="1"/>
      <w:numFmt w:val="decimal"/>
      <w:pStyle w:val="berschrift1"/>
      <w:lvlText w:val="%1."/>
      <w:lvlJc w:val="right"/>
      <w:pPr>
        <w:ind w:left="360" w:hanging="360"/>
      </w:pPr>
      <w:rPr>
        <w:rFonts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num w:numId="1">
    <w:abstractNumId w:val="6"/>
  </w:num>
  <w:num w:numId="2">
    <w:abstractNumId w:val="3"/>
  </w:num>
  <w:num w:numId="3">
    <w:abstractNumId w:val="0"/>
  </w:num>
  <w:num w:numId="4">
    <w:abstractNumId w:val="7"/>
  </w:num>
  <w:num w:numId="5">
    <w:abstractNumId w:val="5"/>
  </w:num>
  <w:num w:numId="6">
    <w:abstractNumId w:val="4"/>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paragraph" w:styleId="berschrift1">
    <w:name w:val="heading 1"/>
    <w:basedOn w:val="Standard"/>
    <w:next w:val="Standard"/>
    <w:link w:val="berschrift1Zchn"/>
    <w:uiPriority w:val="9"/>
    <w:rsid w:val="0023185C"/>
    <w:pPr>
      <w:keepNext/>
      <w:keepLines/>
      <w:numPr>
        <w:numId w:val="4"/>
      </w:numPr>
      <w:spacing w:before="240" w:after="120"/>
      <w:outlineLvl w:val="0"/>
    </w:pPr>
    <w:rPr>
      <w:rFonts w:ascii="Arial" w:eastAsiaTheme="majorEastAsia" w:hAnsi="Arial"/>
      <w:b/>
      <w:bCs/>
      <w:color w:val="000000"/>
      <w:sz w:val="24"/>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5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23185C"/>
    <w:rPr>
      <w:rFonts w:ascii="Arial Narrow" w:eastAsiaTheme="majorEastAsia" w:hAnsi="Arial Narrow" w:cs="Times New Roman"/>
      <w:b/>
      <w:bCs/>
      <w:sz w:val="28"/>
      <w:szCs w:val="28"/>
    </w:rPr>
  </w:style>
  <w:style w:type="paragraph" w:styleId="Listenabsatz">
    <w:name w:val="List Paragraph"/>
    <w:basedOn w:val="Standard"/>
    <w:uiPriority w:val="34"/>
    <w:qFormat/>
    <w:rsid w:val="0023185C"/>
    <w:pPr>
      <w:spacing w:after="0"/>
      <w:ind w:left="720"/>
      <w:contextualSpacing/>
    </w:pPr>
    <w:rPr>
      <w:rFonts w:ascii="Times New Roman" w:hAnsi="Times New Roman"/>
      <w:lang w:eastAsia="de-DE"/>
    </w:r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paragraph" w:styleId="berschrift1">
    <w:name w:val="heading 1"/>
    <w:basedOn w:val="Standard"/>
    <w:next w:val="Standard"/>
    <w:link w:val="berschrift1Zchn"/>
    <w:uiPriority w:val="9"/>
    <w:rsid w:val="0023185C"/>
    <w:pPr>
      <w:keepNext/>
      <w:keepLines/>
      <w:numPr>
        <w:numId w:val="4"/>
      </w:numPr>
      <w:spacing w:before="240" w:after="120"/>
      <w:outlineLvl w:val="0"/>
    </w:pPr>
    <w:rPr>
      <w:rFonts w:ascii="Arial Narrow" w:eastAsiaTheme="majorEastAsia" w:hAnsi="Arial Narrow"/>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5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23185C"/>
    <w:rPr>
      <w:rFonts w:ascii="Arial Narrow" w:eastAsiaTheme="majorEastAsia" w:hAnsi="Arial Narrow" w:cs="Times New Roman"/>
      <w:b/>
      <w:bCs/>
      <w:sz w:val="28"/>
      <w:szCs w:val="28"/>
    </w:rPr>
  </w:style>
  <w:style w:type="paragraph" w:styleId="Listenabsatz">
    <w:name w:val="List Paragraph"/>
    <w:basedOn w:val="Standard"/>
    <w:uiPriority w:val="34"/>
    <w:qFormat/>
    <w:rsid w:val="0023185C"/>
    <w:pPr>
      <w:spacing w:after="0"/>
      <w:ind w:left="720"/>
      <w:contextualSpacing/>
    </w:pPr>
    <w:rPr>
      <w:rFonts w:ascii="Times New Roman" w:hAnsi="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1514</Words>
  <Characters>9542</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2026-10-03T04:29:00Z</dcterms:created>
  <dcterms:modified xsi:type="dcterms:W3CDTF">2026-10-03T04:29:00Z</dcterms:modified>
  <dc:title>Brandschutzordnung Teil B</dc:title>
  <dc:subject>Word-Vorlage mit Projektplatzhaltern</dc:subject>
  <dc:description/>
  <cp:keywords/>
</cp:coreProperties>
</file>