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74"/>
        <w:gridCol w:w="1871"/>
      </w:tblGrid>
      <w:tr>
        <w:trPr>
          <w:cantSplit/>
        </w:trPr>
        <w:tc>
          <w:tcPr>
            <w:tcW w:type="dxa" w:w="8674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widowControl/>
              <w:spacing w:before="0" w:after="40" w:line="252" w:lineRule="auto"/>
              <w:jc w:val="left"/>
            </w:pPr>
            <w:r>
              <w:rPr>
                <w:rFonts w:ascii="Arial" w:hAnsi="Arial" w:eastAsia="Arial" w:cs="Arial"/>
                <w:b/>
                <w:color w:val="202830"/>
                <w:sz w:val="26"/>
              </w:rPr>
              <w:t>{{qs.organization.name}}</w:t>
            </w:r>
          </w:p>
        </w:tc>
        <w:tc>
          <w:tcPr>
            <w:tcW w:type="dxa" w:w="187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OrganisationLogo"/>
              <w:keepNext w:val="0"/>
              <w:widowControl/>
              <w:spacing w:before="0" w:after="0" w:line="252" w:lineRule="auto"/>
              <w:jc w:val="right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{{qs.organization.logo.image}}</w:t>
            </w:r>
          </w:p>
        </w:tc>
      </w:tr>
    </w:tbl>
    <w:p>
      <w:pPr>
        <w:keepNext w:val="0"/>
        <w:widowControl/>
        <w:spacing w:before="0" w:after="0" w:line="10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tbl>
      <w:tblPr>
        <w:tblW w:type="dxa" w:w="10545"/>
        <w:jc w:val="center"/>
        <w:tblLayout w:type="fixed"/>
        <w:tblLook w:firstColumn="1" w:firstRow="1" w:lastColumn="0" w:lastRow="0" w:noHBand="0" w:noVBand="1" w:val="04A0"/>
        <w:tblCellMar>
          <w:top w:w="0" w:type="dxa"/>
          <w:left w:w="60" w:type="dxa"/>
          <w:bottom w:w="0" w:type="dxa"/>
          <w:right w:w="6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"/>
        <w:gridCol w:w="5896"/>
        <w:gridCol w:w="1134"/>
        <w:gridCol w:w="2324"/>
      </w:tblGrid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</w:t>
            </w:r>
          </w:p>
        </w:tc>
        <w:tc>
          <w:tcPr>
            <w:tcW w:type="dxa" w:w="5896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{{qs.project.name}}</w:t>
            </w:r>
          </w:p>
        </w:tc>
        <w:tc>
          <w:tcPr>
            <w:tcW w:type="dxa" w:w="113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Nummer</w:t>
            </w:r>
          </w:p>
        </w:tc>
        <w:tc>
          <w:tcPr>
            <w:tcW w:type="dxa" w:w="232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{{qs.project.allgemein.nummer}}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Projektort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{{qs.project.allgemein.projektadresse.strasse}}, {{qs.project.allgemein.projektadresse.ort}}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/>
                <w:color w:val="626D77"/>
                <w:sz w:val="19"/>
              </w:rPr>
              <w:t>Bauherr</w:t>
            </w:r>
          </w:p>
        </w:tc>
        <w:tc>
          <w:tcPr>
            <w:tcW w:type="dxa" w:w="9354"/>
            <w:vAlign w:val="center"/>
            <w:tcMar>
              <w:top w:w="25" w:type="dxa"/>
              <w:left w:w="75" w:type="dxa"/>
              <w:bottom w:w="25" w:type="dxa"/>
              <w:right w:w="75" w:type="dxa"/>
            </w:tcMar>
            <w:gridSpan w:val="3"/>
            <w:shd w:fill="F4F6F7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202830"/>
                <w:sz w:val="19"/>
              </w:rPr>
              <w:t>{{qs.project.allgemein.bauherr}}</w:t>
            </w:r>
          </w:p>
        </w:tc>
      </w:tr>
    </w:tbl>
    <w:p>
      <w:pPr>
        <w:keepNext w:val="0"/>
        <w:widowControl/>
        <w:spacing w:before="0" w:after="0" w:line="16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>
      <w:pPr>
        <w:pStyle w:val="Title"/>
        <w:keepNext/>
        <w:widowControl/>
        <w:spacing w:before="0" w:after="160" w:line="264" w:lineRule="auto"/>
      </w:pPr>
      <w:r>
        <w:rPr>
          <w:rFonts w:ascii="Arial" w:hAnsi="Arial" w:eastAsia="Arial" w:cs="Arial"/>
          <w:b/>
          <w:color w:val="000000"/>
          <w:sz w:val="40"/>
        </w:rPr>
        <w:t>Verwendung von Schutznetzen</w:t>
      </w:r>
    </w:p>
    <w:p w:rsidR="008654C7" w:rsidRDefault="008654C7" w:rsidP="00022FCC">
      <w:pPr>
        <w:keepNext w:val="0"/>
        <w:keepLines/>
        <w:pageBreakBefore w:val="0"/>
        <w:widowControl/>
        <w:spacing w:after="80" w:before="0" w:line="264" w:lineRule="auto"/>
        <w:jc w:val="left"/>
        <w:rPr>
          <w:rFonts w:ascii="Arial Narrow" w:hAnsi="Arial Narrow"/>
          <w:szCs w:val="28"/>
        </w:rPr>
      </w:pPr>
      <w:r w:rsidRPr="000F7C18">
        <w:rPr>
          <w:rFonts w:ascii="Arial" w:hAnsi="Arial" w:eastAsia="Arial" w:cs="Arial"/>
          <w:color w:val="000000"/>
          <w:sz w:val="21"/>
          <w:szCs w:val="28"/>
        </w:rPr>
        <w:t xml:space="preserve">Für den Aufbau und den Einsatz von Schutznetzen als Absturzsicherungen bei Montagarbeiten gelten die folgenden Regelungen. Diese Regelungen gelten </w:t>
      </w:r>
      <w:r w:rsidRPr="000F7C18">
        <w:rPr>
          <w:rFonts w:ascii="Arial" w:hAnsi="Arial" w:eastAsia="Arial" w:cs="Arial"/>
          <w:color w:val="000000"/>
          <w:sz w:val="21"/>
          <w:szCs w:val="28"/>
          <w:u w:val="single"/>
        </w:rPr>
        <w:t>nicht</w:t>
      </w:r>
      <w:r w:rsidRPr="000F7C18">
        <w:rPr>
          <w:rFonts w:ascii="Arial" w:hAnsi="Arial" w:eastAsia="Arial" w:cs="Arial"/>
          <w:color w:val="000000"/>
          <w:sz w:val="21"/>
          <w:szCs w:val="28"/>
        </w:rPr>
        <w:t xml:space="preserve"> für den Umgang mit Arbeitsplattformnetzen und </w:t>
      </w:r>
      <w:r w:rsidRPr="000F7C18">
        <w:rPr>
          <w:rFonts w:ascii="Arial" w:hAnsi="Arial" w:eastAsia="Arial" w:cs="Arial"/>
          <w:color w:val="000000"/>
          <w:sz w:val="21"/>
          <w:szCs w:val="28"/>
          <w:u w:val="single"/>
        </w:rPr>
        <w:t>nicht</w:t>
      </w:r>
      <w:r w:rsidRPr="000F7C18">
        <w:rPr>
          <w:rFonts w:ascii="Arial" w:hAnsi="Arial" w:eastAsia="Arial" w:cs="Arial"/>
          <w:color w:val="000000"/>
          <w:sz w:val="21"/>
          <w:szCs w:val="28"/>
        </w:rPr>
        <w:t xml:space="preserve"> für Netze in Seitenschutz und in Schutzwänden</w:t>
      </w:r>
      <w:r>
        <w:rPr>
          <w:rFonts w:ascii="Arial" w:hAnsi="Arial" w:eastAsia="Arial" w:cs="Arial"/>
          <w:color w:val="000000"/>
          <w:sz w:val="21"/>
          <w:szCs w:val="28"/>
        </w:rPr>
        <w:t>.</w:t>
      </w:r>
    </w:p>
    <w:p w:rsidR="008654C7" w:rsidRDefault="008654C7" w:rsidP="00022FCC">
      <w:pPr>
        <w:keepNext w:val="0"/>
        <w:keepLines/>
        <w:pageBreakBefore w:val="0"/>
        <w:widowControl/>
        <w:spacing w:after="80" w:before="0" w:line="264" w:lineRule="auto"/>
        <w:jc w:val="left"/>
        <w:rPr>
          <w:rFonts w:ascii="Arial Narrow" w:hAnsi="Arial Narrow"/>
          <w:szCs w:val="28"/>
        </w:rPr>
      </w:pPr>
      <w:r w:rsidRPr="000F7C18">
        <w:rPr>
          <w:rFonts w:ascii="Arial" w:hAnsi="Arial" w:eastAsia="Arial" w:cs="Arial"/>
          <w:color w:val="000000"/>
          <w:sz w:val="21"/>
          <w:szCs w:val="28"/>
        </w:rPr>
        <w:t>Diese Hinweise erheben keinen Anspruch auf Vollständigkeit</w:t>
      </w:r>
      <w:r>
        <w:rPr>
          <w:rFonts w:ascii="Arial" w:hAnsi="Arial" w:eastAsia="Arial" w:cs="Arial"/>
          <w:color w:val="000000"/>
          <w:sz w:val="21"/>
          <w:szCs w:val="28"/>
        </w:rPr>
        <w:t>.</w:t>
      </w:r>
    </w:p>
    <w:p w:rsidR="008654C7" w:rsidRPr="00F50FD7" w:rsidRDefault="008654C7" w:rsidP="00022FCC">
      <w:pPr>
        <w:keepNext/>
        <w:keepLines/>
        <w:pageBreakBefore w:val="0"/>
        <w:widowControl/>
        <w:spacing w:after="80" w:before="100" w:line="264" w:lineRule="auto"/>
        <w:jc w:val="left"/>
        <w:rPr>
          <w:rFonts w:ascii="Arial Narrow" w:hAnsi="Arial Narrow"/>
          <w:b/>
          <w:szCs w:val="28"/>
        </w:rPr>
      </w:pPr>
      <w:r w:rsidRPr="00F50FD7">
        <w:rPr>
          <w:rFonts w:ascii="Arial" w:hAnsi="Arial" w:eastAsia="Arial" w:cs="Arial"/>
          <w:b/>
          <w:color w:val="000000"/>
          <w:sz w:val="24"/>
          <w:szCs w:val="28"/>
          <w:u w:val="none"/>
        </w:rPr>
        <w:t>Vor dem Einsatz der Schutznetze:</w:t>
      </w:r>
    </w:p>
    <w:p w:rsidR="008654C7" w:rsidRPr="000F7C18" w:rsidRDefault="008654C7" w:rsidP="00022FCC">
      <w:pPr>
        <w:keepNext w:val="0"/>
        <w:keepLines/>
        <w:pageBreakBefore w:val="0"/>
        <w:widowControl/>
        <w:numPr>
          <w:ilvl w:val="0"/>
          <w:numId w:val="2"/>
        </w:numPr>
        <w:spacing w:after="80" w:before="0" w:line="264" w:lineRule="auto"/>
        <w:ind w:left="357" w:hanging="357"/>
        <w:jc w:val="left"/>
        <w:rPr>
          <w:rFonts w:ascii="Arial Narrow" w:hAnsi="Arial Narrow"/>
        </w:rPr>
      </w:pPr>
      <w:r w:rsidRPr="000F7C18">
        <w:rPr>
          <w:rFonts w:ascii="Arial" w:hAnsi="Arial" w:eastAsia="Arial" w:cs="Arial"/>
          <w:color w:val="000000"/>
          <w:sz w:val="21"/>
        </w:rPr>
        <w:t xml:space="preserve">Nur geprüfte, dauerhaft gekennzeichnete und unbeschädigte Schutznetze vom System S (Netze mit Randseil) verwenden. </w:t>
      </w:r>
    </w:p>
    <w:p w:rsidR="008654C7" w:rsidRPr="000F7C18" w:rsidRDefault="008654C7" w:rsidP="00022FCC">
      <w:pPr>
        <w:keepNext w:val="0"/>
        <w:keepLines/>
        <w:pageBreakBefore w:val="0"/>
        <w:widowControl/>
        <w:numPr>
          <w:ilvl w:val="0"/>
          <w:numId w:val="2"/>
        </w:numPr>
        <w:spacing w:after="80" w:before="0" w:line="264" w:lineRule="auto"/>
        <w:ind w:left="357" w:hanging="357"/>
        <w:jc w:val="left"/>
        <w:rPr>
          <w:rFonts w:ascii="Arial Narrow" w:hAnsi="Arial Narrow"/>
        </w:rPr>
      </w:pPr>
      <w:r w:rsidRPr="000F7C18">
        <w:rPr>
          <w:rFonts w:ascii="Arial" w:hAnsi="Arial" w:eastAsia="Arial" w:cs="Arial"/>
          <w:color w:val="000000"/>
          <w:sz w:val="21"/>
        </w:rPr>
        <w:t>Schutznetze nur an tragfähigen Bauteilen befestigen. Jeder Aufhängepunkt muss eine charakte</w:t>
      </w:r>
      <w:r>
        <w:rPr>
          <w:rFonts w:ascii="Arial" w:hAnsi="Arial" w:eastAsia="Arial" w:cs="Arial"/>
          <w:color w:val="000000"/>
          <w:sz w:val="21"/>
        </w:rPr>
        <w:softHyphen/>
      </w:r>
      <w:r w:rsidRPr="000F7C18">
        <w:rPr>
          <w:rFonts w:ascii="Arial" w:hAnsi="Arial" w:eastAsia="Arial" w:cs="Arial"/>
          <w:color w:val="000000"/>
          <w:sz w:val="21"/>
        </w:rPr>
        <w:t>ristische Last von mindestens 6</w:t>
      </w:r>
      <w:r>
        <w:rPr>
          <w:rFonts w:ascii="Arial" w:hAnsi="Arial" w:eastAsia="Arial" w:cs="Arial"/>
          <w:color w:val="000000"/>
          <w:sz w:val="21"/>
        </w:rPr>
        <w:t xml:space="preserve"> </w:t>
      </w:r>
      <w:r w:rsidRPr="000F7C18">
        <w:rPr>
          <w:rFonts w:ascii="Arial" w:hAnsi="Arial" w:eastAsia="Arial" w:cs="Arial"/>
          <w:color w:val="000000"/>
          <w:sz w:val="21"/>
        </w:rPr>
        <w:t>kN aufnehmen können.</w:t>
      </w:r>
    </w:p>
    <w:p w:rsidR="008654C7" w:rsidRPr="000F7C18" w:rsidRDefault="008654C7" w:rsidP="00022FCC">
      <w:pPr>
        <w:keepNext w:val="0"/>
        <w:keepLines/>
        <w:pageBreakBefore w:val="0"/>
        <w:widowControl/>
        <w:numPr>
          <w:ilvl w:val="0"/>
          <w:numId w:val="2"/>
        </w:numPr>
        <w:spacing w:after="80" w:before="0" w:line="264" w:lineRule="auto"/>
        <w:ind w:left="357" w:hanging="357"/>
        <w:jc w:val="left"/>
        <w:rPr>
          <w:rFonts w:ascii="Arial Narrow" w:hAnsi="Arial Narrow"/>
        </w:rPr>
      </w:pPr>
      <w:r w:rsidRPr="000F7C18">
        <w:rPr>
          <w:rFonts w:ascii="Arial" w:hAnsi="Arial" w:eastAsia="Arial" w:cs="Arial"/>
          <w:color w:val="000000"/>
          <w:sz w:val="21"/>
        </w:rPr>
        <w:t>Die Maschenweite des Schutznetzes darf maximal 10 cm betragen.</w:t>
      </w:r>
    </w:p>
    <w:p w:rsidR="008654C7" w:rsidRPr="000F7C18" w:rsidRDefault="008654C7" w:rsidP="00022FCC">
      <w:pPr>
        <w:keepNext w:val="0"/>
        <w:keepLines/>
        <w:pageBreakBefore w:val="0"/>
        <w:widowControl/>
        <w:numPr>
          <w:ilvl w:val="0"/>
          <w:numId w:val="2"/>
        </w:numPr>
        <w:spacing w:after="80" w:before="0" w:line="264" w:lineRule="auto"/>
        <w:ind w:left="357" w:hanging="357"/>
        <w:jc w:val="left"/>
        <w:rPr>
          <w:rFonts w:ascii="Arial Narrow" w:hAnsi="Arial Narrow"/>
        </w:rPr>
      </w:pPr>
      <w:r w:rsidRPr="000F7C18">
        <w:rPr>
          <w:rFonts w:ascii="Arial" w:hAnsi="Arial" w:eastAsia="Arial" w:cs="Arial"/>
          <w:color w:val="000000"/>
          <w:sz w:val="21"/>
        </w:rPr>
        <w:t>Für Schutznetze muss eine Gebrauchsanleitung auf der Baustelle vorhanden sein.</w:t>
      </w:r>
    </w:p>
    <w:p w:rsidR="008654C7" w:rsidRPr="000F7C18" w:rsidRDefault="008654C7" w:rsidP="00022FCC">
      <w:pPr>
        <w:keepNext w:val="0"/>
        <w:keepLines/>
        <w:pageBreakBefore w:val="0"/>
        <w:widowControl/>
        <w:numPr>
          <w:ilvl w:val="0"/>
          <w:numId w:val="2"/>
        </w:numPr>
        <w:spacing w:after="80" w:before="0" w:line="264" w:lineRule="auto"/>
        <w:ind w:left="357" w:hanging="357"/>
        <w:jc w:val="left"/>
        <w:rPr>
          <w:rFonts w:ascii="Arial Narrow" w:hAnsi="Arial Narrow"/>
        </w:rPr>
      </w:pPr>
      <w:r w:rsidRPr="000F7C18">
        <w:rPr>
          <w:rFonts w:ascii="Arial" w:hAnsi="Arial" w:eastAsia="Arial" w:cs="Arial"/>
          <w:color w:val="000000"/>
          <w:sz w:val="21"/>
        </w:rPr>
        <w:t>Der maximale Abstand zwischen Netz und Absturzkante ist auf 30</w:t>
      </w:r>
      <w:r>
        <w:rPr>
          <w:rFonts w:ascii="Arial" w:hAnsi="Arial" w:eastAsia="Arial" w:cs="Arial"/>
          <w:color w:val="000000"/>
          <w:sz w:val="21"/>
        </w:rPr>
        <w:t xml:space="preserve"> </w:t>
      </w:r>
      <w:r w:rsidRPr="000F7C18">
        <w:rPr>
          <w:rFonts w:ascii="Arial" w:hAnsi="Arial" w:eastAsia="Arial" w:cs="Arial"/>
          <w:color w:val="000000"/>
          <w:sz w:val="21"/>
        </w:rPr>
        <w:t>cm zu beschränken.</w:t>
      </w:r>
    </w:p>
    <w:p w:rsidR="008654C7" w:rsidRPr="000F7C18" w:rsidRDefault="008654C7" w:rsidP="00022FCC">
      <w:pPr>
        <w:keepNext w:val="0"/>
        <w:keepLines/>
        <w:pageBreakBefore w:val="0"/>
        <w:widowControl/>
        <w:numPr>
          <w:ilvl w:val="0"/>
          <w:numId w:val="2"/>
        </w:numPr>
        <w:spacing w:after="80" w:before="0" w:line="264" w:lineRule="auto"/>
        <w:ind w:left="357" w:hanging="357"/>
        <w:jc w:val="left"/>
        <w:rPr>
          <w:rFonts w:ascii="Arial Narrow" w:hAnsi="Arial Narrow"/>
        </w:rPr>
      </w:pPr>
      <w:r w:rsidRPr="000F7C18">
        <w:rPr>
          <w:rFonts w:ascii="Arial" w:hAnsi="Arial" w:eastAsia="Arial" w:cs="Arial"/>
          <w:color w:val="000000"/>
          <w:sz w:val="21"/>
        </w:rPr>
        <w:t>Werden Schutznetze miteinander verbunden, sind Kopplungsseile so zu verwenden, dass an der Naht keine Zwischenräume von mehr als 100</w:t>
      </w:r>
      <w:r>
        <w:rPr>
          <w:rFonts w:ascii="Arial" w:hAnsi="Arial" w:eastAsia="Arial" w:cs="Arial"/>
          <w:color w:val="000000"/>
          <w:sz w:val="21"/>
        </w:rPr>
        <w:t xml:space="preserve"> </w:t>
      </w:r>
      <w:r w:rsidRPr="000F7C18">
        <w:rPr>
          <w:rFonts w:ascii="Arial" w:hAnsi="Arial" w:eastAsia="Arial" w:cs="Arial"/>
          <w:color w:val="000000"/>
          <w:sz w:val="21"/>
        </w:rPr>
        <w:t>mm auftreten.</w:t>
      </w:r>
    </w:p>
    <w:p w:rsidR="008654C7" w:rsidRPr="000F7C18" w:rsidRDefault="008654C7" w:rsidP="00022FCC">
      <w:pPr>
        <w:keepNext w:val="0"/>
        <w:keepLines/>
        <w:pageBreakBefore w:val="0"/>
        <w:widowControl/>
        <w:numPr>
          <w:ilvl w:val="0"/>
          <w:numId w:val="2"/>
        </w:numPr>
        <w:spacing w:after="80" w:before="0" w:line="264" w:lineRule="auto"/>
        <w:ind w:left="357" w:hanging="357"/>
        <w:jc w:val="left"/>
        <w:rPr>
          <w:rFonts w:ascii="Arial Narrow" w:hAnsi="Arial Narrow"/>
        </w:rPr>
      </w:pPr>
      <w:r w:rsidRPr="000F7C18">
        <w:rPr>
          <w:rFonts w:ascii="Arial" w:hAnsi="Arial" w:eastAsia="Arial" w:cs="Arial"/>
          <w:color w:val="000000"/>
          <w:sz w:val="21"/>
        </w:rPr>
        <w:t>Die kleinste Fläche für die Schutznetze muss mindestens 35 m</w:t>
      </w:r>
      <w:r w:rsidRPr="000F7C18">
        <w:rPr>
          <w:rFonts w:ascii="Arial" w:hAnsi="Arial" w:eastAsia="Arial" w:cs="Arial"/>
          <w:color w:val="000000"/>
          <w:sz w:val="21"/>
          <w:vertAlign w:val="superscript"/>
        </w:rPr>
        <w:t>2</w:t>
      </w:r>
      <w:r w:rsidRPr="000F7C18">
        <w:rPr>
          <w:rFonts w:ascii="Arial" w:hAnsi="Arial" w:eastAsia="Arial" w:cs="Arial"/>
          <w:color w:val="000000"/>
          <w:sz w:val="21"/>
        </w:rPr>
        <w:t xml:space="preserve"> betragen, bei rechteckigen Schutz</w:t>
      </w:r>
      <w:r>
        <w:rPr>
          <w:rFonts w:ascii="Arial" w:hAnsi="Arial" w:eastAsia="Arial" w:cs="Arial"/>
          <w:color w:val="000000"/>
          <w:sz w:val="21"/>
        </w:rPr>
        <w:softHyphen/>
      </w:r>
      <w:r w:rsidRPr="000F7C18">
        <w:rPr>
          <w:rFonts w:ascii="Arial" w:hAnsi="Arial" w:eastAsia="Arial" w:cs="Arial"/>
          <w:color w:val="000000"/>
          <w:sz w:val="21"/>
        </w:rPr>
        <w:t>netzen muss die Länge der kürzesten Seite mindestens 5,0</w:t>
      </w:r>
      <w:r>
        <w:rPr>
          <w:rFonts w:ascii="Arial" w:hAnsi="Arial" w:eastAsia="Arial" w:cs="Arial"/>
          <w:color w:val="000000"/>
          <w:sz w:val="21"/>
        </w:rPr>
        <w:t xml:space="preserve"> </w:t>
      </w:r>
      <w:r w:rsidRPr="000F7C18">
        <w:rPr>
          <w:rFonts w:ascii="Arial" w:hAnsi="Arial" w:eastAsia="Arial" w:cs="Arial"/>
          <w:color w:val="000000"/>
          <w:sz w:val="21"/>
        </w:rPr>
        <w:t>m betragen.</w:t>
      </w:r>
    </w:p>
    <w:p w:rsidR="008654C7" w:rsidRPr="00D46CA4" w:rsidRDefault="008654C7" w:rsidP="00022FCC">
      <w:pPr>
        <w:keepNext w:val="0"/>
        <w:keepLines/>
        <w:pageBreakBefore w:val="0"/>
        <w:widowControl/>
        <w:numPr>
          <w:ilvl w:val="0"/>
          <w:numId w:val="2"/>
        </w:numPr>
        <w:spacing w:after="80" w:before="0" w:line="264" w:lineRule="auto"/>
        <w:ind w:left="357" w:hanging="357"/>
        <w:jc w:val="left"/>
        <w:rPr>
          <w:rFonts w:ascii="Arial Narrow" w:hAnsi="Arial Narrow"/>
          <w:b/>
        </w:rPr>
      </w:pPr>
      <w:r w:rsidRPr="000F7C18">
        <w:rPr>
          <w:rFonts w:ascii="Arial" w:hAnsi="Arial" w:eastAsia="Arial" w:cs="Arial"/>
          <w:color w:val="000000"/>
          <w:sz w:val="21"/>
        </w:rPr>
        <w:t>Der Abstand der Aufhängepunkte darf 2,50</w:t>
      </w:r>
      <w:r>
        <w:rPr>
          <w:rFonts w:ascii="Arial" w:hAnsi="Arial" w:eastAsia="Arial" w:cs="Arial"/>
          <w:color w:val="000000"/>
          <w:sz w:val="21"/>
        </w:rPr>
        <w:t xml:space="preserve"> </w:t>
      </w:r>
      <w:r w:rsidRPr="000F7C18">
        <w:rPr>
          <w:rFonts w:ascii="Arial" w:hAnsi="Arial" w:eastAsia="Arial" w:cs="Arial"/>
          <w:color w:val="000000"/>
          <w:sz w:val="21"/>
        </w:rPr>
        <w:t>m nicht überschreiten.</w:t>
      </w:r>
    </w:p>
    <w:tbl>
      <w:tblPr>
        <w:tblStyle w:val="Tabellenraster"/>
        <w:tblW w:w="10545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  <w:tblBorders>
          <w:top w:val="single" w:sz="4" w:color="D2D8DC"/>
          <w:left w:val="single" w:sz="4" w:color="D2D8DC"/>
          <w:bottom w:val="single" w:sz="4" w:color="D2D8DC"/>
          <w:right w:val="single" w:sz="4" w:color="D2D8DC"/>
          <w:insideH w:val="single" w:sz="4" w:color="D2D8DC"/>
          <w:insideV w:val="single" w:sz="4" w:color="D2D8DC"/>
        </w:tblBorders>
      </w:tblPr>
      <w:tblGrid>
        <w:gridCol w:w="5283"/>
        <w:gridCol w:w="5262"/>
      </w:tblGrid>
      <w:tr w:rsidR="008654C7" w:rsidTr="008654C7">
        <w:trPr>
          <w:cantSplit/>
        </w:trPr>
        <w:tc>
          <w:tcPr>
            <w:tcW w:w="528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654C7" w:rsidRDefault="008654C7" w:rsidP="00022FCC">
            <w:pPr>
              <w:keepNext w:val="0"/>
              <w:keepLines/>
              <w:pageBreakBefore w:val="0"/>
              <w:widowControl/>
              <w:spacing w:after="60" w:before="0" w:line="264" w:lineRule="auto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4D7607">
              <w:rPr>
                <w:rFonts w:ascii="Arial" w:hAnsi="Arial" w:eastAsia="Arial" w:cs="Arial"/>
                <w:noProof/>
                <w:color w:val="000000"/>
                <w:sz w:val="21"/>
                <w:lang w:eastAsia="de-DE"/>
              </w:rPr>
              <w:lastRenderedPageBreak/>
              <w:drawing>
                <wp:inline distT="0" distB="0" distL="0" distR="0" wp14:anchorId="6E627778" wp14:editId="528E1E5E">
                  <wp:extent cx="2301061" cy="1728000"/>
                  <wp:effectExtent l="19050" t="19050" r="9525" b="0"/>
                  <wp:docPr id="1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 cx="2301061" cy="1728000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1061" cy="1728000"/>
                          </a:xfrm>
                          <a:prstGeom prst="rect">
                            <a:avLst/>
                          </a:prstGeom>
                          <a:noFill/>
                          <a:ln w="317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8654C7" w:rsidRPr="00D46CA4" w:rsidRDefault="008654C7" w:rsidP="00022FCC">
            <w:pPr>
              <w:keepNext w:val="0"/>
              <w:keepLines/>
              <w:pageBreakBefore w:val="0"/>
              <w:widowControl/>
              <w:spacing w:after="60" w:before="0" w:line="264" w:lineRule="auto"/>
              <w:jc w:val="left"/>
              <w:rPr>
                <w:rFonts w:ascii="Arial Narrow" w:hAnsi="Arial Narrow"/>
                <w:sz w:val="28"/>
                <w:szCs w:val="28"/>
              </w:rPr>
            </w:pPr>
            <w:r>
              <w:rPr>
                <w:rFonts w:ascii="Arial" w:hAnsi="Arial" w:eastAsia="Arial" w:cs="Arial"/>
                <w:noProof/>
                <w:color w:val="000000"/>
                <w:sz w:val="21"/>
              </w:rPr>
              <w:t>Allgemeine Definitionen</w:t>
            </w:r>
          </w:p>
        </w:tc>
        <w:tc>
          <w:tcPr>
            <w:tcW w:w="526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654C7" w:rsidRDefault="008654C7" w:rsidP="00022FCC">
            <w:pPr>
              <w:keepNext w:val="0"/>
              <w:keepLines/>
              <w:pageBreakBefore w:val="0"/>
              <w:widowControl/>
              <w:spacing w:after="60" w:before="0" w:line="264" w:lineRule="auto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505627">
              <w:rPr>
                <w:rFonts w:ascii="Arial" w:hAnsi="Arial" w:eastAsia="Arial" w:cs="Arial"/>
                <w:noProof/>
                <w:color w:val="000000"/>
                <w:sz w:val="21"/>
                <w:lang w:eastAsia="de-DE"/>
              </w:rPr>
              <w:drawing>
                <wp:inline distT="0" distB="0" distL="0" distR="0" wp14:anchorId="312FEC05" wp14:editId="167E3690">
                  <wp:extent cx="2348308" cy="1728000"/>
                  <wp:effectExtent l="19050" t="19050" r="9525" b="9525"/>
                  <wp:docPr id="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 cx="2348308" cy="1728000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8308" cy="1728000"/>
                          </a:xfrm>
                          <a:prstGeom prst="rect">
                            <a:avLst/>
                          </a:prstGeom>
                          <a:noFill/>
                          <a:ln w="317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8654C7" w:rsidRPr="00D46CA4" w:rsidRDefault="008654C7" w:rsidP="00022FCC">
            <w:pPr>
              <w:keepNext w:val="0"/>
              <w:keepLines/>
              <w:pageBreakBefore w:val="0"/>
              <w:widowControl/>
              <w:spacing w:after="60" w:before="0" w:line="264" w:lineRule="auto"/>
              <w:jc w:val="left"/>
              <w:rPr>
                <w:rFonts w:ascii="Arial Narrow" w:hAnsi="Arial Narrow"/>
                <w:sz w:val="28"/>
                <w:szCs w:val="28"/>
              </w:rPr>
            </w:pPr>
            <w:r w:rsidRPr="00DB3C3D">
              <w:rPr>
                <w:rFonts w:ascii="Arial" w:hAnsi="Arial" w:eastAsia="Arial" w:cs="Arial"/>
                <w:color w:val="000000"/>
                <w:sz w:val="21"/>
              </w:rPr>
              <w:t>Absturzhöhe H</w:t>
            </w:r>
            <w:r w:rsidRPr="00E42F29">
              <w:rPr>
                <w:rFonts w:ascii="Arial" w:hAnsi="Arial" w:eastAsia="Arial" w:cs="Arial"/>
                <w:color w:val="000000"/>
                <w:sz w:val="21"/>
                <w:vertAlign w:val="subscript"/>
              </w:rPr>
              <w:t>1</w:t>
            </w:r>
            <w:r w:rsidRPr="00DB3C3D">
              <w:rPr>
                <w:rFonts w:ascii="Arial" w:hAnsi="Arial" w:eastAsia="Arial" w:cs="Arial"/>
                <w:color w:val="000000"/>
                <w:sz w:val="21"/>
              </w:rPr>
              <w:t xml:space="preserve"> im Randbereich maximal 3m,</w:t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 </w:t>
            </w:r>
            <w:r w:rsidRPr="00DB3C3D">
              <w:rPr>
                <w:rFonts w:ascii="Arial" w:hAnsi="Arial" w:eastAsia="Arial" w:cs="Arial"/>
                <w:color w:val="000000"/>
                <w:sz w:val="21"/>
              </w:rPr>
              <w:t xml:space="preserve">im </w:t>
            </w:r>
            <w:r>
              <w:rPr>
                <w:rFonts w:ascii="Arial" w:hAnsi="Arial" w:eastAsia="Arial" w:cs="Arial"/>
                <w:color w:val="000000"/>
                <w:sz w:val="21"/>
              </w:rPr>
              <w:t>übrigen Bereich maximal 6m (H</w:t>
            </w:r>
            <w:r w:rsidRPr="00E42F29">
              <w:rPr>
                <w:rFonts w:ascii="Arial" w:hAnsi="Arial" w:eastAsia="Arial" w:cs="Arial"/>
                <w:color w:val="000000"/>
                <w:sz w:val="21"/>
                <w:vertAlign w:val="subscript"/>
              </w:rPr>
              <w:t>2</w:t>
            </w:r>
            <w:r>
              <w:rPr>
                <w:rFonts w:ascii="Arial" w:hAnsi="Arial" w:eastAsia="Arial" w:cs="Arial"/>
                <w:color w:val="000000"/>
                <w:sz w:val="21"/>
              </w:rPr>
              <w:t>)</w:t>
            </w:r>
          </w:p>
        </w:tc>
      </w:tr>
    </w:tbl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p w:rsidR="008654C7" w:rsidRPr="00D66A21" w:rsidRDefault="008654C7" w:rsidP="00022FCC">
      <w:pPr>
        <w:keepNext/>
        <w:keepLines/>
        <w:pageBreakBefore w:val="0"/>
        <w:widowControl/>
        <w:spacing w:before="100" w:after="80" w:line="264" w:lineRule="auto"/>
        <w:jc w:val="left"/>
        <w:rPr>
          <w:rFonts w:ascii="Arial Narrow" w:hAnsi="Arial Narrow"/>
          <w:sz w:val="32"/>
          <w:szCs w:val="28"/>
        </w:rPr>
      </w:pPr>
      <w:r w:rsidRPr="00D66A21">
        <w:rPr>
          <w:rFonts w:ascii="Arial" w:hAnsi="Arial" w:eastAsia="Arial" w:cs="Arial"/>
          <w:b/>
          <w:color w:val="000000"/>
          <w:sz w:val="24"/>
          <w:szCs w:val="30"/>
          <w:u w:val="none"/>
        </w:rPr>
        <w:t>Ergänzende Hinweise für d</w:t>
      </w:r>
      <w:r>
        <w:rPr>
          <w:rFonts w:ascii="Arial" w:hAnsi="Arial" w:eastAsia="Arial" w:cs="Arial"/>
          <w:b/>
          <w:color w:val="000000"/>
          <w:sz w:val="24"/>
          <w:szCs w:val="30"/>
          <w:u w:val="none"/>
        </w:rPr>
        <w:t>ie</w:t>
      </w:r>
      <w:r w:rsidRPr="00D66A21">
        <w:rPr>
          <w:rFonts w:ascii="Arial" w:hAnsi="Arial" w:eastAsia="Arial" w:cs="Arial"/>
          <w:b/>
          <w:color w:val="000000"/>
          <w:sz w:val="24"/>
          <w:szCs w:val="30"/>
          <w:u w:val="none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szCs w:val="30"/>
          <w:u w:val="none"/>
        </w:rPr>
        <w:t>Nutzung von Schutznetzen</w:t>
      </w:r>
    </w:p>
    <w:p w:rsidR="008654C7" w:rsidRPr="000F7C18" w:rsidRDefault="008654C7" w:rsidP="00022FCC">
      <w:pPr>
        <w:keepNext w:val="0"/>
        <w:keepLines/>
        <w:pageBreakBefore w:val="0"/>
        <w:widowControl/>
        <w:spacing w:before="0" w:after="80" w:line="264" w:lineRule="auto"/>
        <w:jc w:val="left"/>
        <w:rPr>
          <w:rFonts w:ascii="Arial Narrow" w:hAnsi="Arial Narrow"/>
        </w:rPr>
      </w:pPr>
      <w:r w:rsidRPr="000F7C18">
        <w:rPr>
          <w:rFonts w:ascii="Arial" w:hAnsi="Arial" w:eastAsia="Arial" w:cs="Arial"/>
          <w:color w:val="000000"/>
          <w:sz w:val="21"/>
        </w:rPr>
        <w:t>Bei der Verwendung sind folgende Punkte zu beachten:</w:t>
      </w:r>
    </w:p>
    <w:p w:rsidR="008654C7" w:rsidRPr="00084D5B" w:rsidRDefault="008654C7" w:rsidP="00022FCC">
      <w:pPr>
        <w:keepNext w:val="0"/>
        <w:keepLines/>
        <w:pageBreakBefore w:val="0"/>
        <w:widowControl/>
        <w:numPr>
          <w:ilvl w:val="0"/>
          <w:numId w:val="1"/>
        </w:numPr>
        <w:spacing w:after="80" w:before="0" w:line="264" w:lineRule="auto"/>
        <w:ind w:left="357" w:hanging="357"/>
        <w:jc w:val="left"/>
        <w:rPr>
          <w:rFonts w:ascii="Arial Narrow" w:hAnsi="Arial Narrow"/>
        </w:rPr>
      </w:pPr>
      <w:r w:rsidRPr="000F7C18">
        <w:rPr>
          <w:rFonts w:ascii="Arial" w:hAnsi="Arial" w:eastAsia="Arial" w:cs="Arial"/>
          <w:color w:val="000000"/>
          <w:sz w:val="21"/>
        </w:rPr>
        <w:t>In das Netz gefallene Gegenstände sind unverzüglich zu entfernen, wenn Personen beim Auftreffen durch sie verletzt werden können oder wenn die Tragfähigkeit des Netzes beeinträchtigt ist.</w:t>
      </w:r>
    </w:p>
    <w:p>
      <w:pPr>
        <w:keepNext w:val="0"/>
        <w:widowControl/>
        <w:spacing w:before="0" w:after="0" w:line="20" w:lineRule="exact"/>
      </w:pPr>
      <w:r>
        <w:rPr>
          <w:rFonts w:ascii="Arial" w:hAnsi="Arial" w:eastAsia="Arial" w:cs="Arial"/>
          <w:b w:val="0"/>
          <w:color w:val="000000"/>
          <w:sz w:val="2"/>
        </w:rPr>
      </w:r>
    </w:p>
    <w:sectPr w:rsidR="008C62CD" w:rsidSect="00582188">
      <w:headerReference w:type="default" r:id="rId10"/>
      <w:footerReference w:type="default" r:id="rId11"/>
      <w:headerReference w:type="first" r:id="rId14"/>
      <w:headerReference w:type="even" r:id="rId15"/>
      <w:footerReference w:type="first" r:id="rId16"/>
      <w:footerReference w:type="even" r:id="rId17"/>
      <w:pgSz w:w="11906" w:h="16838"/>
      <w:pgMar w:top="567" w:right="680" w:bottom="1984" w:left="680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11A3" w:rsidRDefault="00EB11A3" w:rsidP="00861D55">
      <w:pPr>
        <w:spacing w:after="0"/>
      </w:pPr>
      <w:r>
        <w:separator/>
      </w:r>
    </w:p>
  </w:endnote>
  <w:endnote w:type="continuationSeparator" w:id="0">
    <w:p w:rsidR="00EB11A3" w:rsidRDefault="00EB11A3" w:rsidP="00861D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  <w:tbl>
    <w:tblPr>
      <w:tblW w:type="dxa" w:w="10545"/>
      <w:jc w:val="center"/>
      <w:tblLayout w:type="fixed"/>
      <w:tblLook w:firstColumn="1" w:firstRow="1" w:lastColumn="0" w:lastRow="0" w:noHBand="0" w:noVBand="1" w:val="04A0"/>
      <w:tblCellMar>
        <w:top w:w="0" w:type="dxa"/>
        <w:left w:w="60" w:type="dxa"/>
        <w:bottom w:w="0" w:type="dxa"/>
        <w:right w:w="60" w:type="dxa"/>
      </w:tblCellMar>
      <w:tblBorders>
        <w:top w:val="single" w:sz="4" w:color="D2D8DC"/>
        <w:left w:val="single" w:sz="4" w:color="D2D8DC"/>
        <w:bottom w:val="single" w:sz="4" w:color="D2D8DC"/>
        <w:right w:val="single" w:sz="4" w:color="D2D8DC"/>
        <w:insideH w:val="single" w:sz="4" w:color="D2D8DC"/>
        <w:insideV w:val="single" w:sz="4" w:color="D2D8DC"/>
      </w:tblBorders>
    </w:tblPr>
    <w:tblGrid>
      <w:gridCol w:w="4535"/>
      <w:gridCol w:w="3288"/>
      <w:gridCol w:w="2721"/>
    </w:tblGrid>
    <w:tr>
      <w:trPr>
        <w:cantSplit/>
      </w:trPr>
      <w:tc>
        <w:tcPr>
          <w:tcW w:type="dxa" w:w="4535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keepNext w:val="0"/>
            <w:widowControl/>
            <w:spacing w:before="0" w:after="40" w:line="252" w:lineRule="auto"/>
            <w:jc w:val="left"/>
          </w:pPr>
          <w:r>
            <w:rPr>
              <w:rFonts w:ascii="Arial" w:hAnsi="Arial" w:eastAsia="Arial" w:cs="Arial"/>
              <w:b/>
              <w:color w:val="202830"/>
              <w:sz w:val="16"/>
            </w:rPr>
            <w:t>{{qs.organization.name}}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{{qs.organization.address.street}} {{qs.organization.address.house_number}} · {{qs.organization.address.address_addition}}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{{qs.organization.address.postal_code}} {{qs.organization.address.city}} · {{qs.organization.address.region}} · {{qs.organization.address.country_code}}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{{qs.organization.website}}</w:t>
          </w:r>
        </w:p>
      </w:tc>
      <w:tc>
        <w:tcPr>
          <w:tcW w:type="dxa" w:w="3288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Tel. {{qs.organization.phone}} · DW {{qs.organization.phone_extension}}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Mobil {{qs.organization.mobile_phone}}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Fax {{qs.organization.fax}} · DW {{qs.organization.fax_extension}}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lef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{{qs.organization.email}}</w:t>
          </w:r>
        </w:p>
      </w:tc>
      <w:tc>
        <w:tcPr>
          <w:tcW w:type="dxa" w:w="2721"/>
          <w:vAlign w:val="top"/>
          <w:tcMar>
            <w:top w:w="20" w:type="dxa"/>
            <w:left w:w="60" w:type="dxa"/>
            <w:bottom w:w="20" w:type="dxa"/>
            <w:right w:w="60" w:type="dxa"/>
          </w:tcMar>
        </w:tcPr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{{qs.project.name}}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Nr. {{qs.project.allgemein.nummer}}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>Schutznetze</w:t>
          </w:r>
        </w:p>
        <w:p>
          <w:pPr>
            <w:pStyle w:val="CompanyFooter"/>
            <w:keepNext w:val="0"/>
            <w:widowControl/>
            <w:spacing w:before="0" w:after="0" w:line="252" w:lineRule="auto"/>
            <w:jc w:val="right"/>
          </w:pPr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Seite </w:t>
          </w:r>
          <w:fldSimple w:instr="PAGE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  <w:t xml:space="preserve"> von </w:t>
          </w:r>
          <w:fldSimple w:instr="NUMPAGES">
            <w:r>
              <w:rPr>
                <w:rFonts w:ascii="Arial" w:hAnsi="Arial" w:eastAsia="Arial" w:cs="Arial"/>
                <w:b w:val="0"/>
                <w:color w:val="626D77"/>
                <w:sz w:val="15"/>
              </w:rPr>
              <w:t>1</w:t>
            </w:r>
          </w:fldSimple>
          <w:r>
            <w:rPr>
              <w:rFonts w:ascii="Arial" w:hAnsi="Arial" w:eastAsia="Arial" w:cs="Arial"/>
              <w:b w:val="0"/>
              <w:color w:val="626D77"/>
              <w:sz w:val="15"/>
            </w:rPr>
          </w:r>
        </w:p>
      </w:tc>
    </w:tr>
  </w:tbl>
  <w:p>
    <w:pPr>
      <w:keepNext w:val="0"/>
      <w:widowControl/>
      <w:spacing w:before="0" w:after="0" w:line="20" w:lineRule="exact"/>
      <w:jc w:val="left"/>
    </w:pPr>
    <w:r>
      <w:rPr>
        <w:rFonts w:ascii="Arial" w:hAnsi="Arial" w:eastAsia="Arial" w:cs="Arial"/>
        <w:b w:val="0"/>
        <w:color w:val="00000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11A3" w:rsidRDefault="00EB11A3" w:rsidP="00861D55">
      <w:pPr>
        <w:spacing w:after="0"/>
      </w:pPr>
      <w:r>
        <w:separator/>
      </w:r>
    </w:p>
  </w:footnote>
  <w:footnote w:type="continuationSeparator" w:id="0">
    <w:p w:rsidR="00EB11A3" w:rsidRDefault="00EB11A3" w:rsidP="00861D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1811D0"/>
    <w:multiLevelType w:val="hybridMultilevel"/>
    <w:tmpl w:val="2FFC38D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6D0762FB"/>
    <w:multiLevelType w:val="hybridMultilevel"/>
    <w:tmpl w:val="151A0106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 w:ascii="Arial" w:hAnsi="Arial"/>
      <w:color w:val="000000"/>
      <w:sz w:val="21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  <w:rPr>
      <w:rFonts w:ascii="Arial" w:hAnsi="Arial"/>
      <w:color w:val="000000"/>
      <w:sz w:val="15"/>
    </w:r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  <w:style w:type="paragraph" w:customStyle="1" w:styleId="OrganisationLogo">
    <w:name w:val="Organisation Logo"/>
    <w:basedOn w:val="Standard"/>
    <w:rPr>
      <w:sz w:val="2"/>
    </w:rPr>
  </w:style>
  <w:style w:type="paragraph" w:customStyle="1" w:styleId="InlinePictogram">
    <w:name w:val="Inline Pictogram"/>
    <w:basedOn w:val="Standard"/>
    <w:rPr>
      <w:sz w:val="2"/>
    </w:rPr>
  </w:style>
  <w:style w:type="paragraph" w:customStyle="1" w:styleId="CompanyFooter">
    <w:name w:val="Company Footer"/>
    <w:basedOn w:val="Standard"/>
    <w:rPr>
      <w:rFonts w:ascii="Arial" w:hAnsi="Arial"/>
      <w:sz w:val="15"/>
    </w:rPr>
  </w:style>
  <w:style w:type="paragraph" w:customStyle="1" w:styleId="Title">
    <w:name w:val="Title"/>
    <w:rPr>
      <w:rFonts w:ascii="Arial" w:hAnsi="Arial"/>
      <w:color w:val="000000"/>
      <w:sz w:val="40"/>
    </w:rPr>
  </w:style>
  <w:style w:type="paragraph" w:customStyle="1" w:styleId="Heading1">
    <w:name w:val="heading 1"/>
    <w:rPr>
      <w:rFonts w:ascii="Arial" w:hAnsi="Arial"/>
      <w:color w:val="000000"/>
      <w:sz w:val="24"/>
    </w:rPr>
  </w:style>
  <w:style w:type="paragraph" w:customStyle="1" w:styleId="Heading2">
    <w:name w:val="heading 2"/>
    <w:rPr>
      <w:rFonts w:ascii="Arial" w:hAnsi="Arial"/>
      <w:color w:val="000000"/>
      <w:sz w:val="24"/>
    </w:rPr>
  </w:style>
  <w:style w:type="paragraph" w:customStyle="1" w:styleId="Caption">
    <w:name w:val="caption"/>
    <w:rPr>
      <w:rFonts w:ascii="Arial" w:hAnsi="Arial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070"/>
    <w:pPr>
      <w:spacing w:after="200" w:line="240" w:lineRule="auto"/>
    </w:pPr>
    <w:rPr>
      <w:rFonts w:eastAsia="Times New Roman" w:cs="Times New Roman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61D55"/>
  </w:style>
  <w:style w:type="paragraph" w:styleId="Fuzeile">
    <w:name w:val="footer"/>
    <w:basedOn w:val="Standard"/>
    <w:link w:val="FuzeileZchn"/>
    <w:uiPriority w:val="99"/>
    <w:unhideWhenUsed/>
    <w:rsid w:val="00861D55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861D55"/>
  </w:style>
  <w:style w:type="table" w:styleId="Tabellenraster">
    <w:name w:val="Table Grid"/>
    <w:basedOn w:val="NormaleTabelle"/>
    <w:rsid w:val="00861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050C3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050C3"/>
    <w:rPr>
      <w:rFonts w:ascii="Tahoma" w:eastAsia="Times New Roman" w:hAnsi="Tahoma" w:cs="Tahoma"/>
      <w:sz w:val="16"/>
      <w:szCs w:val="16"/>
    </w:rPr>
  </w:style>
  <w:style w:type="paragraph" w:customStyle="1" w:styleId="Standa1">
    <w:name w:val="Standa1"/>
    <w:rsid w:val="002050C3"/>
    <w:pPr>
      <w:spacing w:after="0" w:line="240" w:lineRule="auto"/>
    </w:pPr>
    <w:rPr>
      <w:rFonts w:ascii="Arial" w:eastAsia="Calibri" w:hAnsi="Arial" w:cs="Arial"/>
      <w:sz w:val="20"/>
      <w:szCs w:val="20"/>
      <w:lang w:eastAsia="de-DE" w:bidi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2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QuickReports</dc:creator>
  <cp:lastModifiedBy>QuickReports</cp:lastModifiedBy>
  <cp:revision>2</cp:revision>
  <dcterms:created xsi:type="dcterms:W3CDTF">2026-10-03T04:27:00Z</dcterms:created>
  <dcterms:modified xsi:type="dcterms:W3CDTF">2026-10-03T04:27:00Z</dcterms:modified>
  <dc:title>Schutznetze</dc:title>
  <dc:subject>Word-Vorlage mit Projektplatzhaltern</dc:subject>
  <dc:description/>
  <cp:keywords/>
</cp:coreProperties>
</file>