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545"/>
        <w:jc w:val="center"/>
        <w:tblLayout w:type="fixed"/>
        <w:tblLook w:firstColumn="1" w:firstRow="1" w:lastColumn="0" w:lastRow="0" w:noHBand="0" w:noVBand="1" w:val="04A0"/>
        <w:tblCellMar>
          <w:top w:w="0" w:type="dxa"/>
          <w:left w:w="60" w:type="dxa"/>
          <w:bottom w:w="0" w:type="dxa"/>
          <w:right w:w="6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74"/>
        <w:gridCol w:w="1871"/>
      </w:tblGrid>
      <w:tr>
        <w:trPr>
          <w:cantSplit/>
        </w:trPr>
        <w:tc>
          <w:tcPr>
            <w:tcW w:type="dxa" w:w="867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 w:cs="Arial"/>
                <w:b/>
                <w:color w:val="202830"/>
                <w:sz w:val="26"/>
              </w:rPr>
              <w:t>{{qs.organization.name}}</w:t>
            </w:r>
          </w:p>
        </w:tc>
        <w:tc>
          <w:tcPr>
            <w:tcW w:type="dxa" w:w="187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OrganisationLogo"/>
              <w:keepNext w:val="0"/>
              <w:widowControl/>
              <w:spacing w:before="0" w:after="0" w:line="252" w:lineRule="auto"/>
              <w:jc w:val="right"/>
            </w:pPr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{{qs.organization.logo.image}}</w:t>
            </w:r>
          </w:p>
        </w:tc>
      </w:tr>
    </w:tbl>
    <w:p>
      <w:pPr>
        <w:keepNext w:val="0"/>
        <w:widowControl/>
        <w:spacing w:before="0" w:after="0" w:line="100" w:lineRule="exact"/>
      </w:pPr>
      <w:r>
        <w:rPr>
          <w:rFonts w:ascii="Arial" w:hAnsi="Arial" w:eastAsia="Arial" w:cs="Arial"/>
          <w:b w:val="0"/>
          <w:color w:val="000000"/>
          <w:sz w:val="2"/>
        </w:rPr>
      </w:r>
    </w:p>
    <w:tbl>
      <w:tblPr>
        <w:tblW w:type="dxa" w:w="10545"/>
        <w:jc w:val="center"/>
        <w:tblLayout w:type="fixed"/>
        <w:tblLook w:firstColumn="1" w:firstRow="1" w:lastColumn="0" w:lastRow="0" w:noHBand="0" w:noVBand="1" w:val="04A0"/>
        <w:tblCellMar>
          <w:top w:w="0" w:type="dxa"/>
          <w:left w:w="60" w:type="dxa"/>
          <w:bottom w:w="0" w:type="dxa"/>
          <w:right w:w="6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191"/>
        <w:gridCol w:w="5896"/>
        <w:gridCol w:w="1134"/>
        <w:gridCol w:w="2324"/>
      </w:tblGrid>
      <w:tr>
        <w:trPr>
          <w:cantSplit/>
        </w:trPr>
        <w:tc>
          <w:tcPr>
            <w:tcW w:type="dxa" w:w="1191"/>
            <w:vAlign w:val="center"/>
            <w:tcMar>
              <w:top w:w="25" w:type="dxa"/>
              <w:left w:w="75" w:type="dxa"/>
              <w:bottom w:w="25" w:type="dxa"/>
              <w:right w:w="75" w:type="dxa"/>
            </w:tcMar>
            <w:shd w:fill="F4F6F7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/>
                <w:color w:val="626D77"/>
                <w:sz w:val="19"/>
              </w:rPr>
              <w:t>Projekt</w:t>
            </w:r>
          </w:p>
        </w:tc>
        <w:tc>
          <w:tcPr>
            <w:tcW w:type="dxa" w:w="5896"/>
            <w:vAlign w:val="center"/>
            <w:tcMar>
              <w:top w:w="25" w:type="dxa"/>
              <w:left w:w="75" w:type="dxa"/>
              <w:bottom w:w="25" w:type="dxa"/>
              <w:right w:w="75" w:type="dxa"/>
            </w:tcMar>
            <w:shd w:fill="F4F6F7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202830"/>
                <w:sz w:val="19"/>
              </w:rPr>
              <w:t>{{qs.project.name}}</w:t>
            </w:r>
          </w:p>
        </w:tc>
        <w:tc>
          <w:tcPr>
            <w:tcW w:type="dxa" w:w="1134"/>
            <w:vAlign w:val="center"/>
            <w:tcMar>
              <w:top w:w="25" w:type="dxa"/>
              <w:left w:w="75" w:type="dxa"/>
              <w:bottom w:w="25" w:type="dxa"/>
              <w:right w:w="75" w:type="dxa"/>
            </w:tcMar>
            <w:shd w:fill="F4F6F7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/>
                <w:color w:val="626D77"/>
                <w:sz w:val="19"/>
              </w:rPr>
              <w:t>Nummer</w:t>
            </w:r>
          </w:p>
        </w:tc>
        <w:tc>
          <w:tcPr>
            <w:tcW w:type="dxa" w:w="2324"/>
            <w:vAlign w:val="center"/>
            <w:tcMar>
              <w:top w:w="25" w:type="dxa"/>
              <w:left w:w="75" w:type="dxa"/>
              <w:bottom w:w="25" w:type="dxa"/>
              <w:right w:w="75" w:type="dxa"/>
            </w:tcMar>
            <w:shd w:fill="F4F6F7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202830"/>
                <w:sz w:val="19"/>
              </w:rPr>
              <w:t>{{qs.project.allgemein.nummer}}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25" w:type="dxa"/>
              <w:left w:w="75" w:type="dxa"/>
              <w:bottom w:w="25" w:type="dxa"/>
              <w:right w:w="75" w:type="dxa"/>
            </w:tcMar>
            <w:shd w:fill="F4F6F7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/>
                <w:color w:val="626D77"/>
                <w:sz w:val="19"/>
              </w:rPr>
              <w:t>Projektort</w:t>
            </w:r>
          </w:p>
        </w:tc>
        <w:tc>
          <w:tcPr>
            <w:tcW w:type="dxa" w:w="9354"/>
            <w:vAlign w:val="center"/>
            <w:tcMar>
              <w:top w:w="25" w:type="dxa"/>
              <w:left w:w="75" w:type="dxa"/>
              <w:bottom w:w="25" w:type="dxa"/>
              <w:right w:w="75" w:type="dxa"/>
            </w:tcMar>
            <w:gridSpan w:val="3"/>
            <w:shd w:fill="F4F6F7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202830"/>
                <w:sz w:val="19"/>
              </w:rPr>
              <w:t>{{qs.project.allgemein.projektadresse.strasse}}, {{qs.project.allgemein.projektadresse.ort}}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25" w:type="dxa"/>
              <w:left w:w="75" w:type="dxa"/>
              <w:bottom w:w="25" w:type="dxa"/>
              <w:right w:w="75" w:type="dxa"/>
            </w:tcMar>
            <w:shd w:fill="F4F6F7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/>
                <w:color w:val="626D77"/>
                <w:sz w:val="19"/>
              </w:rPr>
              <w:t>Bauherr</w:t>
            </w:r>
          </w:p>
        </w:tc>
        <w:tc>
          <w:tcPr>
            <w:tcW w:type="dxa" w:w="9354"/>
            <w:vAlign w:val="center"/>
            <w:tcMar>
              <w:top w:w="25" w:type="dxa"/>
              <w:left w:w="75" w:type="dxa"/>
              <w:bottom w:w="25" w:type="dxa"/>
              <w:right w:w="75" w:type="dxa"/>
            </w:tcMar>
            <w:gridSpan w:val="3"/>
            <w:shd w:fill="F4F6F7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202830"/>
                <w:sz w:val="19"/>
              </w:rPr>
              <w:t>{{qs.project.allgemein.bauherr}}</w:t>
            </w:r>
          </w:p>
        </w:tc>
      </w:tr>
    </w:tbl>
    <w:p>
      <w:pPr>
        <w:keepNext w:val="0"/>
        <w:widowControl/>
        <w:spacing w:before="0" w:after="0" w:line="160" w:lineRule="exact"/>
      </w:pPr>
      <w:r>
        <w:rPr>
          <w:rFonts w:ascii="Arial" w:hAnsi="Arial" w:eastAsia="Arial" w:cs="Arial"/>
          <w:b w:val="0"/>
          <w:color w:val="000000"/>
          <w:sz w:val="2"/>
        </w:rPr>
      </w:r>
    </w:p>
    <w:p>
      <w:pPr>
        <w:pStyle w:val="Title"/>
        <w:keepNext/>
        <w:widowControl/>
        <w:spacing w:before="0" w:after="160" w:line="264" w:lineRule="auto"/>
      </w:pPr>
      <w:r>
        <w:rPr>
          <w:rFonts w:ascii="Arial" w:hAnsi="Arial" w:eastAsia="Arial" w:cs="Arial"/>
          <w:b/>
          <w:color w:val="000000"/>
          <w:sz w:val="40"/>
        </w:rPr>
        <w:t>Umgang mit Gerüsten</w:t>
      </w:r>
    </w:p>
    <w:p w:rsidR="00B76B40" w:rsidRPr="00B76B40" w:rsidRDefault="00B76B40" w:rsidP="001E2A74">
      <w:pPr>
        <w:keepNext w:val="0"/>
        <w:keepLines/>
        <w:pageBreakBefore w:val="0"/>
        <w:widowControl/>
        <w:spacing w:before="0" w:after="80" w:line="264" w:lineRule="auto"/>
        <w:jc w:val="left"/>
        <w:rPr>
          <w:rFonts w:ascii="Arial Narrow" w:hAnsi="Arial Narrow"/>
          <w:sz w:val="22"/>
          <w:szCs w:val="28"/>
        </w:rPr>
      </w:pPr>
      <w:r w:rsidRPr="00B76B40">
        <w:rPr>
          <w:rFonts w:ascii="Arial" w:hAnsi="Arial" w:eastAsia="Arial" w:cs="Arial"/>
          <w:color w:val="000000"/>
          <w:sz w:val="21"/>
          <w:szCs w:val="28"/>
        </w:rPr>
        <w:t>Die hier zusammengestellten Anweisungen sollen das Augenmerk des Gerüstnutzers auf die Bedingungen beim Umgang mit Gerüsten richten. Diese Hinweise erheben keinen Anspruch auf Vollständigkeit:</w:t>
      </w:r>
    </w:p>
    <w:p w:rsidR="00B76B40" w:rsidRPr="00B76B40" w:rsidRDefault="00B76B40" w:rsidP="001E2A74">
      <w:pPr>
        <w:keepNext w:val="0"/>
        <w:keepLines/>
        <w:pageBreakBefore w:val="0"/>
        <w:widowControl/>
        <w:numPr>
          <w:ilvl w:val="0"/>
          <w:numId w:val="3"/>
        </w:numPr>
        <w:spacing w:after="80" w:before="0" w:line="264" w:lineRule="auto"/>
        <w:ind w:left="357" w:hanging="357"/>
        <w:jc w:val="left"/>
        <w:rPr>
          <w:rFonts w:ascii="Arial Narrow" w:hAnsi="Arial Narrow"/>
          <w:sz w:val="22"/>
          <w:szCs w:val="28"/>
        </w:rPr>
      </w:pPr>
      <w:r w:rsidRPr="00B76B40">
        <w:rPr>
          <w:rFonts w:ascii="Arial" w:hAnsi="Arial" w:eastAsia="Arial" w:cs="Arial"/>
          <w:color w:val="000000"/>
          <w:sz w:val="21"/>
          <w:szCs w:val="28"/>
        </w:rPr>
        <w:t>Vor dem Betreten des Gerüstes ist dieses durch Sichtkontrolle auf Beschädigungen zu prüfen. Ein beschädigtes Gerüst darf nicht betreten werden.</w:t>
      </w:r>
    </w:p>
    <w:p w:rsidR="00B76B40" w:rsidRPr="00B76B40" w:rsidRDefault="00B76B40" w:rsidP="001E2A74">
      <w:pPr>
        <w:keepNext w:val="0"/>
        <w:keepLines/>
        <w:pageBreakBefore w:val="0"/>
        <w:widowControl/>
        <w:numPr>
          <w:ilvl w:val="0"/>
          <w:numId w:val="3"/>
        </w:numPr>
        <w:spacing w:after="80" w:before="0" w:line="264" w:lineRule="auto"/>
        <w:ind w:left="357" w:hanging="357"/>
        <w:jc w:val="left"/>
        <w:rPr>
          <w:rFonts w:ascii="Arial Narrow" w:hAnsi="Arial Narrow"/>
          <w:sz w:val="22"/>
          <w:szCs w:val="28"/>
        </w:rPr>
      </w:pPr>
      <w:r w:rsidRPr="00B76B40">
        <w:rPr>
          <w:rFonts w:ascii="Arial" w:hAnsi="Arial" w:eastAsia="Arial" w:cs="Arial"/>
          <w:color w:val="000000"/>
          <w:sz w:val="21"/>
          <w:szCs w:val="28"/>
        </w:rPr>
        <w:t>Das Gerüst darf nur auf den dafür vorgesehenen Zugängen (Innenleitern, Gerüsttreppe) betreten werden.</w:t>
      </w:r>
    </w:p>
    <w:p w:rsidR="00B76B40" w:rsidRPr="00B76B40" w:rsidRDefault="00B76B40" w:rsidP="001E2A74">
      <w:pPr>
        <w:keepNext w:val="0"/>
        <w:keepLines/>
        <w:pageBreakBefore w:val="0"/>
        <w:widowControl/>
        <w:numPr>
          <w:ilvl w:val="0"/>
          <w:numId w:val="3"/>
        </w:numPr>
        <w:spacing w:after="80" w:before="0" w:line="264" w:lineRule="auto"/>
        <w:ind w:left="357" w:hanging="357"/>
        <w:jc w:val="left"/>
        <w:rPr>
          <w:rFonts w:ascii="Arial Narrow" w:hAnsi="Arial Narrow"/>
          <w:sz w:val="22"/>
          <w:szCs w:val="28"/>
        </w:rPr>
      </w:pPr>
      <w:r w:rsidRPr="00B76B40">
        <w:rPr>
          <w:rFonts w:ascii="Arial" w:hAnsi="Arial" w:eastAsia="Arial" w:cs="Arial"/>
          <w:color w:val="000000"/>
          <w:sz w:val="21"/>
          <w:szCs w:val="28"/>
        </w:rPr>
        <w:t>Das Abladen von Gewichten auf ein Gerüst bis Lastklasse 3 nach DIN EN 12811 mit einem Hebezeug ist nicht erlaubt.</w:t>
      </w:r>
    </w:p>
    <w:p w:rsidR="00B76B40" w:rsidRPr="00B76B40" w:rsidRDefault="00B76B40" w:rsidP="001E2A74">
      <w:pPr>
        <w:keepNext w:val="0"/>
        <w:keepLines/>
        <w:pageBreakBefore w:val="0"/>
        <w:widowControl/>
        <w:numPr>
          <w:ilvl w:val="0"/>
          <w:numId w:val="3"/>
        </w:numPr>
        <w:spacing w:after="80" w:before="0" w:line="264" w:lineRule="auto"/>
        <w:ind w:left="357" w:hanging="357"/>
        <w:jc w:val="left"/>
        <w:rPr>
          <w:rFonts w:ascii="Arial Narrow" w:hAnsi="Arial Narrow"/>
          <w:sz w:val="22"/>
          <w:szCs w:val="28"/>
        </w:rPr>
      </w:pPr>
      <w:r w:rsidRPr="00B76B40">
        <w:rPr>
          <w:rFonts w:ascii="Arial" w:hAnsi="Arial" w:eastAsia="Arial" w:cs="Arial"/>
          <w:color w:val="000000"/>
          <w:sz w:val="21"/>
          <w:szCs w:val="28"/>
        </w:rPr>
        <w:t>Der Gerüstaufbau darf nicht nachträglich vom Nutzer verändert werden.</w:t>
      </w:r>
    </w:p>
    <w:p w:rsidR="00B76B40" w:rsidRPr="00B76B40" w:rsidRDefault="00B76B40" w:rsidP="001E2A74">
      <w:pPr>
        <w:keepNext w:val="0"/>
        <w:keepLines/>
        <w:pageBreakBefore w:val="0"/>
        <w:widowControl/>
        <w:numPr>
          <w:ilvl w:val="0"/>
          <w:numId w:val="3"/>
        </w:numPr>
        <w:spacing w:after="80" w:before="0" w:line="264" w:lineRule="auto"/>
        <w:ind w:left="357" w:hanging="357"/>
        <w:jc w:val="left"/>
        <w:rPr>
          <w:rFonts w:ascii="Arial Narrow" w:hAnsi="Arial Narrow"/>
          <w:sz w:val="22"/>
          <w:szCs w:val="28"/>
        </w:rPr>
      </w:pPr>
      <w:r w:rsidRPr="00B76B40">
        <w:rPr>
          <w:rFonts w:ascii="Arial" w:hAnsi="Arial" w:eastAsia="Arial" w:cs="Arial"/>
          <w:color w:val="000000"/>
          <w:sz w:val="21"/>
          <w:szCs w:val="28"/>
        </w:rPr>
        <w:t xml:space="preserve">Das Abspringen auf </w:t>
      </w:r>
      <w:proofErr w:type="spellStart"/>
      <w:r w:rsidRPr="00B76B40">
        <w:rPr>
          <w:rFonts w:ascii="Arial" w:hAnsi="Arial" w:eastAsia="Arial" w:cs="Arial"/>
          <w:color w:val="000000"/>
          <w:sz w:val="21"/>
          <w:szCs w:val="28"/>
        </w:rPr>
        <w:t>Belagteile</w:t>
      </w:r>
      <w:proofErr w:type="spellEnd"/>
      <w:r w:rsidRPr="00B76B40">
        <w:rPr>
          <w:rFonts w:ascii="Arial" w:hAnsi="Arial" w:eastAsia="Arial" w:cs="Arial"/>
          <w:color w:val="000000"/>
          <w:sz w:val="21"/>
          <w:szCs w:val="28"/>
        </w:rPr>
        <w:t xml:space="preserve"> ist nicht zulässig, ebenso das Abwerfen auf </w:t>
      </w:r>
      <w:proofErr w:type="spellStart"/>
      <w:r w:rsidRPr="00B76B40">
        <w:rPr>
          <w:rFonts w:ascii="Arial" w:hAnsi="Arial" w:eastAsia="Arial" w:cs="Arial"/>
          <w:color w:val="000000"/>
          <w:sz w:val="21"/>
          <w:szCs w:val="28"/>
        </w:rPr>
        <w:t>Belagteile</w:t>
      </w:r>
      <w:proofErr w:type="spellEnd"/>
      <w:r w:rsidRPr="00B76B40">
        <w:rPr>
          <w:rFonts w:ascii="Arial" w:hAnsi="Arial" w:eastAsia="Arial" w:cs="Arial"/>
          <w:color w:val="000000"/>
          <w:sz w:val="21"/>
          <w:szCs w:val="28"/>
        </w:rPr>
        <w:t>.</w:t>
      </w:r>
    </w:p>
    <w:p w:rsidR="00B76B40" w:rsidRPr="00B76B40" w:rsidRDefault="00B76B40" w:rsidP="001E2A74">
      <w:pPr>
        <w:keepNext w:val="0"/>
        <w:keepLines/>
        <w:pageBreakBefore w:val="0"/>
        <w:widowControl/>
        <w:numPr>
          <w:ilvl w:val="0"/>
          <w:numId w:val="3"/>
        </w:numPr>
        <w:spacing w:after="80" w:before="0" w:line="264" w:lineRule="auto"/>
        <w:ind w:left="357" w:hanging="357"/>
        <w:jc w:val="left"/>
        <w:rPr>
          <w:rFonts w:ascii="Arial Narrow" w:hAnsi="Arial Narrow"/>
          <w:sz w:val="22"/>
          <w:szCs w:val="28"/>
        </w:rPr>
      </w:pPr>
      <w:r w:rsidRPr="00B76B40">
        <w:rPr>
          <w:rFonts w:ascii="Arial" w:hAnsi="Arial" w:eastAsia="Arial" w:cs="Arial"/>
          <w:color w:val="000000"/>
          <w:sz w:val="21"/>
          <w:szCs w:val="28"/>
        </w:rPr>
        <w:t>Auf Fanglagen von Schutzgerüsten darf weder Material noch Werkzeug gelagert werden.</w:t>
      </w:r>
    </w:p>
    <w:p w:rsidR="00B76B40" w:rsidRPr="00B76B40" w:rsidRDefault="00B76B40" w:rsidP="001E2A74">
      <w:pPr>
        <w:keepNext w:val="0"/>
        <w:keepLines/>
        <w:pageBreakBefore w:val="0"/>
        <w:widowControl/>
        <w:numPr>
          <w:ilvl w:val="0"/>
          <w:numId w:val="3"/>
        </w:numPr>
        <w:spacing w:after="80" w:before="0" w:line="264" w:lineRule="auto"/>
        <w:ind w:left="357" w:hanging="357"/>
        <w:jc w:val="left"/>
        <w:rPr>
          <w:rFonts w:ascii="Arial Narrow" w:hAnsi="Arial Narrow"/>
          <w:b/>
          <w:sz w:val="22"/>
        </w:rPr>
      </w:pPr>
      <w:r w:rsidRPr="00B76B40">
        <w:rPr>
          <w:rFonts w:ascii="Arial" w:hAnsi="Arial" w:eastAsia="Arial" w:cs="Arial"/>
          <w:color w:val="000000"/>
          <w:sz w:val="21"/>
          <w:szCs w:val="28"/>
        </w:rPr>
        <w:t>Ohne Zustimmung und zusätzlich angebrachten Verankerungen durch den Gerüstersteller dürfen keine Planen am Gerüst angebracht werden.</w:t>
      </w:r>
    </w:p>
    <w:p w:rsidR="00B76B40" w:rsidRPr="00D66A21" w:rsidRDefault="00B76B40" w:rsidP="001E2A74">
      <w:pPr>
        <w:keepNext/>
        <w:keepLines/>
        <w:pageBreakBefore w:val="0"/>
        <w:widowControl/>
        <w:spacing w:before="100" w:after="80" w:line="264" w:lineRule="auto"/>
        <w:jc w:val="left"/>
        <w:rPr>
          <w:rFonts w:ascii="Arial Narrow" w:hAnsi="Arial Narrow"/>
          <w:sz w:val="32"/>
          <w:szCs w:val="28"/>
        </w:rPr>
      </w:pPr>
      <w:r w:rsidRPr="00D66A21">
        <w:rPr>
          <w:rFonts w:ascii="Arial" w:hAnsi="Arial" w:eastAsia="Arial" w:cs="Arial"/>
          <w:b/>
          <w:color w:val="000000"/>
          <w:sz w:val="24"/>
          <w:szCs w:val="30"/>
          <w:u w:val="none"/>
        </w:rPr>
        <w:t>Ergänzende Hinweise für den Umgang mit Fahrgerüsten</w:t>
      </w:r>
    </w:p>
    <w:tbl>
      <w:tblPr>
        <w:tblStyle w:val="Tabellenraster1"/>
        <w:tblW w:w="10545" w:type="dxa"/>
        <w:jc w:val="center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  <w:tblBorders>
          <w:top w:val="single" w:sz="4" w:color="D2D8DC"/>
          <w:left w:val="single" w:sz="4" w:color="D2D8DC"/>
          <w:bottom w:val="single" w:sz="4" w:color="D2D8DC"/>
          <w:right w:val="single" w:sz="4" w:color="D2D8DC"/>
          <w:insideH w:val="single" w:sz="4" w:color="D2D8DC"/>
          <w:insideV w:val="single" w:sz="4" w:color="D2D8DC"/>
        </w:tblBorders>
      </w:tblPr>
      <w:tblGrid>
        <w:gridCol w:w="5042"/>
        <w:gridCol w:w="5503"/>
      </w:tblGrid>
      <w:tr w:rsidR="00B76B40" w:rsidRPr="00B76B40" w:rsidTr="00B76B40">
        <w:trPr>
          <w:cantSplit/>
        </w:trPr>
        <w:tc>
          <w:tcPr>
            <w:tcW w:w="504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76B40" w:rsidRPr="00B76B40" w:rsidRDefault="00B76B40" w:rsidP="001E2A74">
            <w:pPr>
              <w:keepNext w:val="0"/>
              <w:keepLines/>
              <w:pageBreakBefore w:val="0"/>
              <w:widowControl/>
              <w:spacing w:before="0" w:after="60" w:line="264" w:lineRule="auto"/>
              <w:jc w:val="left"/>
              <w:rPr>
                <w:rFonts w:ascii="Arial Narrow" w:hAnsi="Arial Narrow"/>
                <w:sz w:val="22"/>
              </w:rPr>
            </w:pPr>
            <w:r w:rsidRPr="00B76B40">
              <w:rPr>
                <w:rFonts w:ascii="Arial" w:hAnsi="Arial" w:eastAsia="Arial" w:cs="Arial"/>
                <w:color w:val="000000"/>
                <w:sz w:val="21"/>
              </w:rPr>
              <w:t>Überprüfen auf Ausführung, insbesondere</w:t>
            </w:r>
          </w:p>
          <w:p w:rsidR="00B76B40" w:rsidRPr="00B76B40" w:rsidRDefault="00B76B40" w:rsidP="001E2A74">
            <w:pPr>
              <w:keepNext w:val="0"/>
              <w:keepLines/>
              <w:pageBreakBefore w:val="0"/>
              <w:widowControl/>
              <w:numPr>
                <w:ilvl w:val="0"/>
                <w:numId w:val="2"/>
              </w:numPr>
              <w:spacing w:after="60" w:before="0" w:line="264" w:lineRule="auto"/>
              <w:ind w:left="357" w:hanging="357"/>
              <w:jc w:val="left"/>
              <w:rPr>
                <w:rFonts w:ascii="Arial Narrow" w:hAnsi="Arial Narrow"/>
                <w:sz w:val="22"/>
              </w:rPr>
            </w:pPr>
            <w:r w:rsidRPr="00B76B40">
              <w:rPr>
                <w:rFonts w:ascii="Arial" w:hAnsi="Arial" w:eastAsia="Arial" w:cs="Arial"/>
                <w:color w:val="000000"/>
                <w:sz w:val="21"/>
              </w:rPr>
              <w:t>Tragkonstruktion,</w:t>
            </w:r>
          </w:p>
          <w:p w:rsidR="00B76B40" w:rsidRPr="00B76B40" w:rsidRDefault="00B76B40" w:rsidP="001E2A74">
            <w:pPr>
              <w:keepNext w:val="0"/>
              <w:keepLines/>
              <w:pageBreakBefore w:val="0"/>
              <w:widowControl/>
              <w:numPr>
                <w:ilvl w:val="0"/>
                <w:numId w:val="2"/>
              </w:numPr>
              <w:spacing w:after="60" w:before="0" w:line="264" w:lineRule="auto"/>
              <w:ind w:left="357" w:hanging="357"/>
              <w:jc w:val="left"/>
              <w:rPr>
                <w:rFonts w:ascii="Arial Narrow" w:hAnsi="Arial Narrow"/>
                <w:sz w:val="22"/>
              </w:rPr>
            </w:pPr>
            <w:r w:rsidRPr="00B76B40">
              <w:rPr>
                <w:rFonts w:ascii="Arial" w:hAnsi="Arial" w:eastAsia="Arial" w:cs="Arial"/>
                <w:color w:val="000000"/>
                <w:sz w:val="21"/>
              </w:rPr>
              <w:t>Rollen mit Arretierung,</w:t>
            </w:r>
          </w:p>
          <w:p w:rsidR="00B76B40" w:rsidRPr="00B76B40" w:rsidRDefault="00B76B40" w:rsidP="001E2A74">
            <w:pPr>
              <w:keepNext w:val="0"/>
              <w:keepLines/>
              <w:pageBreakBefore w:val="0"/>
              <w:widowControl/>
              <w:numPr>
                <w:ilvl w:val="0"/>
                <w:numId w:val="2"/>
              </w:numPr>
              <w:spacing w:after="60" w:before="0" w:line="264" w:lineRule="auto"/>
              <w:ind w:left="357" w:hanging="357"/>
              <w:jc w:val="left"/>
              <w:rPr>
                <w:rFonts w:ascii="Arial Narrow" w:hAnsi="Arial Narrow"/>
                <w:sz w:val="22"/>
              </w:rPr>
            </w:pPr>
            <w:r w:rsidRPr="00B76B40">
              <w:rPr>
                <w:rFonts w:ascii="Arial" w:hAnsi="Arial" w:eastAsia="Arial" w:cs="Arial"/>
                <w:color w:val="000000"/>
                <w:sz w:val="21"/>
              </w:rPr>
              <w:t xml:space="preserve">innen liegende Aufstiege und </w:t>
            </w:r>
            <w:proofErr w:type="spellStart"/>
            <w:r w:rsidRPr="00B76B40">
              <w:rPr>
                <w:rFonts w:ascii="Arial" w:hAnsi="Arial" w:eastAsia="Arial" w:cs="Arial"/>
                <w:color w:val="000000"/>
                <w:sz w:val="21"/>
              </w:rPr>
              <w:t>Gerüstbeläge</w:t>
            </w:r>
            <w:proofErr w:type="spellEnd"/>
            <w:r w:rsidRPr="00B76B40">
              <w:rPr>
                <w:rFonts w:ascii="Arial" w:hAnsi="Arial" w:eastAsia="Arial" w:cs="Arial"/>
                <w:color w:val="000000"/>
                <w:sz w:val="21"/>
              </w:rPr>
              <w:t>,</w:t>
            </w:r>
          </w:p>
          <w:p w:rsidR="00B76B40" w:rsidRPr="00B76B40" w:rsidRDefault="00B76B40" w:rsidP="001E2A74">
            <w:pPr>
              <w:keepNext w:val="0"/>
              <w:keepLines/>
              <w:pageBreakBefore w:val="0"/>
              <w:widowControl/>
              <w:numPr>
                <w:ilvl w:val="0"/>
                <w:numId w:val="2"/>
              </w:numPr>
              <w:spacing w:after="60" w:before="0" w:line="264" w:lineRule="auto"/>
              <w:ind w:left="357" w:hanging="357"/>
              <w:jc w:val="left"/>
              <w:rPr>
                <w:rFonts w:ascii="Arial Narrow" w:hAnsi="Arial Narrow"/>
                <w:sz w:val="22"/>
              </w:rPr>
            </w:pPr>
            <w:r w:rsidRPr="00B76B40">
              <w:rPr>
                <w:rFonts w:ascii="Arial" w:hAnsi="Arial" w:eastAsia="Arial" w:cs="Arial"/>
                <w:color w:val="000000"/>
                <w:sz w:val="21"/>
              </w:rPr>
              <w:t>3-teiliger Seitenschutz,</w:t>
            </w:r>
          </w:p>
          <w:p w:rsidR="00B76B40" w:rsidRPr="00B76B40" w:rsidRDefault="00B76B40" w:rsidP="001E2A74">
            <w:pPr>
              <w:keepNext w:val="0"/>
              <w:keepLines/>
              <w:pageBreakBefore w:val="0"/>
              <w:widowControl/>
              <w:numPr>
                <w:ilvl w:val="0"/>
                <w:numId w:val="2"/>
              </w:numPr>
              <w:spacing w:after="60" w:before="0" w:line="264" w:lineRule="auto"/>
              <w:ind w:left="357" w:hanging="357"/>
              <w:jc w:val="left"/>
              <w:rPr>
                <w:rFonts w:ascii="Arial Narrow" w:hAnsi="Arial Narrow"/>
                <w:sz w:val="22"/>
              </w:rPr>
            </w:pPr>
            <w:r w:rsidRPr="00B76B40">
              <w:rPr>
                <w:rFonts w:ascii="Arial" w:hAnsi="Arial" w:eastAsia="Arial" w:cs="Arial"/>
                <w:color w:val="000000"/>
                <w:sz w:val="21"/>
              </w:rPr>
              <w:t>Kennzeichnung der Gerüstgruppe,</w:t>
            </w:r>
          </w:p>
          <w:p w:rsidR="00B76B40" w:rsidRPr="00B76B40" w:rsidRDefault="00B76B40" w:rsidP="001E2A74">
            <w:pPr>
              <w:keepNext w:val="0"/>
              <w:keepLines/>
              <w:pageBreakBefore w:val="0"/>
              <w:widowControl/>
              <w:numPr>
                <w:ilvl w:val="0"/>
                <w:numId w:val="2"/>
              </w:numPr>
              <w:spacing w:after="60" w:before="0" w:line="264" w:lineRule="auto"/>
              <w:ind w:left="357" w:hanging="357"/>
              <w:jc w:val="left"/>
              <w:rPr>
                <w:rFonts w:ascii="Arial Narrow" w:hAnsi="Arial Narrow"/>
                <w:sz w:val="22"/>
                <w:szCs w:val="28"/>
              </w:rPr>
            </w:pPr>
            <w:r w:rsidRPr="00B76B40">
              <w:rPr>
                <w:rFonts w:ascii="Arial" w:hAnsi="Arial" w:eastAsia="Arial" w:cs="Arial"/>
                <w:color w:val="000000"/>
                <w:sz w:val="21"/>
              </w:rPr>
              <w:t>Name des Eigentümers,</w:t>
            </w:r>
          </w:p>
          <w:p w:rsidR="00B76B40" w:rsidRPr="00B76B40" w:rsidRDefault="00B76B40" w:rsidP="001E2A74">
            <w:pPr>
              <w:keepNext w:val="0"/>
              <w:keepLines/>
              <w:pageBreakBefore w:val="0"/>
              <w:widowControl/>
              <w:numPr>
                <w:ilvl w:val="0"/>
                <w:numId w:val="2"/>
              </w:numPr>
              <w:spacing w:after="60" w:before="0" w:line="264" w:lineRule="auto"/>
              <w:ind w:left="357" w:hanging="357"/>
              <w:jc w:val="left"/>
              <w:rPr>
                <w:rFonts w:ascii="Arial Narrow" w:hAnsi="Arial Narrow"/>
                <w:sz w:val="22"/>
                <w:szCs w:val="28"/>
              </w:rPr>
            </w:pPr>
            <w:r w:rsidRPr="00B76B40">
              <w:rPr>
                <w:rFonts w:ascii="Arial" w:hAnsi="Arial" w:eastAsia="Arial" w:cs="Arial"/>
                <w:color w:val="000000"/>
                <w:sz w:val="21"/>
              </w:rPr>
              <w:t>Aufbau- und Verwendungsanleitung liegt vor und wurde beachtet.</w:t>
            </w:r>
          </w:p>
        </w:tc>
        <w:tc>
          <w:tcPr>
            <w:tcW w:w="550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76B40" w:rsidRPr="00B76B40" w:rsidRDefault="00B76B40" w:rsidP="001E2A74">
            <w:pPr>
              <w:keepNext w:val="0"/>
              <w:keepLines/>
              <w:pageBreakBefore w:val="0"/>
              <w:widowControl/>
              <w:spacing w:before="0" w:after="60" w:line="264" w:lineRule="auto"/>
              <w:jc w:val="left"/>
              <w:rPr>
                <w:rFonts w:ascii="Arial Narrow" w:hAnsi="Arial Narrow"/>
                <w:sz w:val="22"/>
              </w:rPr>
            </w:pPr>
            <w:r w:rsidRPr="00B76B40">
              <w:rPr>
                <w:rFonts w:ascii="Arial" w:hAnsi="Arial" w:eastAsia="Arial" w:cs="Arial"/>
                <w:color w:val="000000"/>
                <w:sz w:val="21"/>
              </w:rPr>
              <w:t>Verhalten beim Benutzen:</w:t>
            </w:r>
          </w:p>
          <w:p w:rsidR="00B76B40" w:rsidRPr="00B76B40" w:rsidRDefault="00B76B40" w:rsidP="001E2A74">
            <w:pPr>
              <w:keepNext w:val="0"/>
              <w:keepLines/>
              <w:pageBreakBefore w:val="0"/>
              <w:widowControl/>
              <w:numPr>
                <w:ilvl w:val="0"/>
                <w:numId w:val="1"/>
              </w:numPr>
              <w:spacing w:after="60" w:before="0" w:line="264" w:lineRule="auto"/>
              <w:ind w:left="357" w:hanging="357"/>
              <w:jc w:val="left"/>
              <w:rPr>
                <w:rFonts w:ascii="Arial Narrow" w:hAnsi="Arial Narrow"/>
                <w:sz w:val="22"/>
              </w:rPr>
            </w:pPr>
            <w:r w:rsidRPr="00B76B40">
              <w:rPr>
                <w:rFonts w:ascii="Arial" w:hAnsi="Arial" w:eastAsia="Arial" w:cs="Arial"/>
                <w:color w:val="000000"/>
                <w:sz w:val="21"/>
              </w:rPr>
              <w:t>Aufstellung auf tragfähiger Unterlage,</w:t>
            </w:r>
          </w:p>
          <w:p w:rsidR="00B76B40" w:rsidRPr="00B76B40" w:rsidRDefault="00B76B40" w:rsidP="001E2A74">
            <w:pPr>
              <w:keepNext w:val="0"/>
              <w:keepLines/>
              <w:pageBreakBefore w:val="0"/>
              <w:widowControl/>
              <w:numPr>
                <w:ilvl w:val="0"/>
                <w:numId w:val="1"/>
              </w:numPr>
              <w:spacing w:after="60" w:before="0" w:line="264" w:lineRule="auto"/>
              <w:ind w:left="357" w:hanging="357"/>
              <w:jc w:val="left"/>
              <w:rPr>
                <w:rFonts w:ascii="Arial Narrow" w:hAnsi="Arial Narrow"/>
                <w:sz w:val="22"/>
              </w:rPr>
            </w:pPr>
            <w:r w:rsidRPr="00B76B40">
              <w:rPr>
                <w:rFonts w:ascii="Arial" w:hAnsi="Arial" w:eastAsia="Arial" w:cs="Arial"/>
                <w:color w:val="000000"/>
                <w:sz w:val="21"/>
              </w:rPr>
              <w:t>Sicherung des Standortes im Verkehrsbereich,</w:t>
            </w:r>
          </w:p>
          <w:p w:rsidR="00B76B40" w:rsidRPr="00B76B40" w:rsidRDefault="00B76B40" w:rsidP="001E2A74">
            <w:pPr>
              <w:keepNext w:val="0"/>
              <w:keepLines/>
              <w:pageBreakBefore w:val="0"/>
              <w:widowControl/>
              <w:numPr>
                <w:ilvl w:val="0"/>
                <w:numId w:val="1"/>
              </w:numPr>
              <w:spacing w:after="60" w:before="0" w:line="264" w:lineRule="auto"/>
              <w:ind w:left="357" w:hanging="357"/>
              <w:jc w:val="left"/>
              <w:rPr>
                <w:rFonts w:ascii="Arial Narrow" w:hAnsi="Arial Narrow"/>
                <w:sz w:val="22"/>
              </w:rPr>
            </w:pPr>
            <w:r w:rsidRPr="00B76B40">
              <w:rPr>
                <w:rFonts w:ascii="Arial" w:hAnsi="Arial" w:eastAsia="Arial" w:cs="Arial"/>
                <w:color w:val="000000"/>
                <w:sz w:val="21"/>
              </w:rPr>
              <w:t>Anbau notwendiger Stützen,</w:t>
            </w:r>
          </w:p>
          <w:p w:rsidR="00B76B40" w:rsidRPr="00B76B40" w:rsidRDefault="00B76B40" w:rsidP="001E2A74">
            <w:pPr>
              <w:keepNext w:val="0"/>
              <w:keepLines/>
              <w:pageBreakBefore w:val="0"/>
              <w:widowControl/>
              <w:numPr>
                <w:ilvl w:val="0"/>
                <w:numId w:val="1"/>
              </w:numPr>
              <w:spacing w:after="60" w:before="0" w:line="264" w:lineRule="auto"/>
              <w:ind w:left="357" w:hanging="357"/>
              <w:jc w:val="left"/>
              <w:rPr>
                <w:rFonts w:ascii="Arial Narrow" w:hAnsi="Arial Narrow"/>
                <w:sz w:val="22"/>
              </w:rPr>
            </w:pPr>
            <w:r w:rsidRPr="00B76B40">
              <w:rPr>
                <w:rFonts w:ascii="Arial" w:hAnsi="Arial" w:eastAsia="Arial" w:cs="Arial"/>
                <w:color w:val="000000"/>
                <w:sz w:val="21"/>
              </w:rPr>
              <w:t>Arretierung der Rollen-Bremsen vor Besteigen,</w:t>
            </w:r>
          </w:p>
          <w:p w:rsidR="00B76B40" w:rsidRPr="00B76B40" w:rsidRDefault="00B76B40" w:rsidP="001E2A74">
            <w:pPr>
              <w:keepNext w:val="0"/>
              <w:keepLines/>
              <w:pageBreakBefore w:val="0"/>
              <w:widowControl/>
              <w:numPr>
                <w:ilvl w:val="0"/>
                <w:numId w:val="1"/>
              </w:numPr>
              <w:spacing w:after="60" w:before="0" w:line="264" w:lineRule="auto"/>
              <w:ind w:left="357" w:hanging="357"/>
              <w:jc w:val="left"/>
              <w:rPr>
                <w:rFonts w:ascii="Arial Narrow" w:hAnsi="Arial Narrow"/>
                <w:sz w:val="22"/>
                <w:szCs w:val="28"/>
              </w:rPr>
            </w:pPr>
            <w:r w:rsidRPr="00B76B40">
              <w:rPr>
                <w:rFonts w:ascii="Arial" w:hAnsi="Arial" w:eastAsia="Arial" w:cs="Arial"/>
                <w:color w:val="000000"/>
                <w:sz w:val="21"/>
              </w:rPr>
              <w:t>Aufstellhöhe in Gebäuden: maximal 12m, außerhalb 8m,</w:t>
            </w:r>
          </w:p>
          <w:p w:rsidR="00B76B40" w:rsidRPr="00B76B40" w:rsidRDefault="00B76B40" w:rsidP="001E2A74">
            <w:pPr>
              <w:keepNext w:val="0"/>
              <w:keepLines/>
              <w:pageBreakBefore w:val="0"/>
              <w:widowControl/>
              <w:numPr>
                <w:ilvl w:val="0"/>
                <w:numId w:val="1"/>
              </w:numPr>
              <w:spacing w:after="60" w:before="0" w:line="264" w:lineRule="auto"/>
              <w:ind w:left="357" w:hanging="357"/>
              <w:jc w:val="left"/>
              <w:rPr>
                <w:rFonts w:ascii="Arial Narrow" w:hAnsi="Arial Narrow"/>
                <w:sz w:val="22"/>
                <w:szCs w:val="28"/>
              </w:rPr>
            </w:pPr>
            <w:r w:rsidRPr="00B76B40">
              <w:rPr>
                <w:rFonts w:ascii="Arial" w:hAnsi="Arial" w:eastAsia="Arial" w:cs="Arial"/>
                <w:color w:val="000000"/>
                <w:sz w:val="21"/>
              </w:rPr>
              <w:t>maximale Windverhältnisse sind beachtet.</w:t>
            </w:r>
          </w:p>
        </w:tc>
      </w:tr>
    </w:tbl>
    <w:p>
      <w:pPr>
        <w:keepNext w:val="0"/>
        <w:widowControl/>
        <w:spacing w:before="0" w:after="0" w:line="20" w:lineRule="exact"/>
      </w:pPr>
      <w:r>
        <w:rPr>
          <w:rFonts w:ascii="Arial" w:hAnsi="Arial" w:eastAsia="Arial" w:cs="Arial"/>
          <w:b w:val="0"/>
          <w:color w:val="000000"/>
          <w:sz w:val="2"/>
        </w:rPr>
      </w:r>
    </w:p>
    <w:p w:rsidR="00B76B40" w:rsidRPr="00084D5B" w:rsidRDefault="00B76B40" w:rsidP="001E2A74">
      <w:pPr>
        <w:keepNext w:val="0"/>
        <w:keepLines/>
        <w:pageBreakBefore w:val="0"/>
        <w:widowControl/>
        <w:spacing w:before="0" w:after="80" w:line="264" w:lineRule="auto"/>
        <w:jc w:val="left"/>
        <w:rPr>
          <w:rFonts w:ascii="Arial Narrow" w:hAnsi="Arial Narrow"/>
        </w:rPr>
      </w:pPr>
      <w:r w:rsidRPr="00084D5B">
        <w:rPr>
          <w:rFonts w:ascii="Arial" w:hAnsi="Arial" w:eastAsia="Arial" w:cs="Arial"/>
          <w:color w:val="000000"/>
          <w:sz w:val="21"/>
        </w:rPr>
        <w:lastRenderedPageBreak/>
        <w:t>Verhalten beim Verfahren Fahrgerüste:</w:t>
      </w:r>
    </w:p>
    <w:p w:rsidR="00B76B40" w:rsidRPr="00D46CA4" w:rsidRDefault="00B76B40" w:rsidP="001E2A74">
      <w:pPr>
        <w:keepNext w:val="0"/>
        <w:keepLines/>
        <w:pageBreakBefore w:val="0"/>
        <w:widowControl/>
        <w:numPr>
          <w:ilvl w:val="0"/>
          <w:numId w:val="1"/>
        </w:numPr>
        <w:spacing w:after="80" w:before="0" w:line="264" w:lineRule="auto"/>
        <w:ind w:left="357" w:hanging="357"/>
        <w:jc w:val="left"/>
        <w:rPr>
          <w:rFonts w:ascii="Arial Narrow" w:hAnsi="Arial Narrow"/>
        </w:rPr>
      </w:pPr>
      <w:r w:rsidRPr="00084D5B">
        <w:rPr>
          <w:rFonts w:ascii="Arial" w:hAnsi="Arial" w:eastAsia="Arial" w:cs="Arial"/>
          <w:color w:val="000000"/>
          <w:sz w:val="21"/>
        </w:rPr>
        <w:t>Während des Aufenthalts von Beschäftigten auf einem Fahrgerüst darf dieses nicht verschoben werden.</w:t>
      </w:r>
    </w:p>
    <w:p w:rsidR="00B76B40" w:rsidRPr="00084D5B" w:rsidRDefault="00B76B40" w:rsidP="001E2A74">
      <w:pPr>
        <w:keepNext w:val="0"/>
        <w:keepLines/>
        <w:pageBreakBefore w:val="0"/>
        <w:widowControl/>
        <w:numPr>
          <w:ilvl w:val="0"/>
          <w:numId w:val="1"/>
        </w:numPr>
        <w:spacing w:after="80" w:before="0" w:line="264" w:lineRule="auto"/>
        <w:ind w:left="357" w:hanging="357"/>
        <w:jc w:val="left"/>
        <w:rPr>
          <w:rFonts w:ascii="Arial Narrow" w:hAnsi="Arial Narrow"/>
        </w:rPr>
      </w:pPr>
      <w:r w:rsidRPr="00084D5B">
        <w:rPr>
          <w:rFonts w:ascii="Arial" w:hAnsi="Arial" w:eastAsia="Arial" w:cs="Arial"/>
          <w:color w:val="000000"/>
          <w:sz w:val="21"/>
        </w:rPr>
        <w:t>Die vertikalen Bolzen- und Hülsenverbindungen sind zu sichern, z.B. durch Sicherungsstift.</w:t>
      </w:r>
    </w:p>
    <w:p>
      <w:pPr>
        <w:keepNext w:val="0"/>
        <w:widowControl/>
        <w:spacing w:before="0" w:after="0" w:line="20" w:lineRule="exact"/>
      </w:pPr>
      <w:r>
        <w:rPr>
          <w:rFonts w:ascii="Arial" w:hAnsi="Arial" w:eastAsia="Arial" w:cs="Arial"/>
          <w:b w:val="0"/>
          <w:color w:val="000000"/>
          <w:sz w:val="2"/>
        </w:rPr>
      </w:r>
    </w:p>
    <w:sectPr w:rsidR="008C62CD" w:rsidSect="00582188">
      <w:headerReference w:type="default" r:id="rId8"/>
      <w:footerReference w:type="default" r:id="rId9"/>
      <w:headerReference w:type="first" r:id="rId12"/>
      <w:headerReference w:type="even" r:id="rId13"/>
      <w:footerReference w:type="first" r:id="rId14"/>
      <w:footerReference w:type="even" r:id="rId15"/>
      <w:pgSz w:w="11906" w:h="16838"/>
      <w:pgMar w:top="567" w:right="680" w:bottom="1984" w:left="680" w:header="510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D3971" w:rsidRDefault="005D3971" w:rsidP="00861D55">
      <w:pPr>
        <w:spacing w:after="0"/>
      </w:pPr>
      <w:r>
        <w:separator/>
      </w:r>
    </w:p>
  </w:endnote>
  <w:endnote w:type="continuationSeparator" w:id="0">
    <w:p w:rsidR="005D3971" w:rsidRDefault="005D3971" w:rsidP="00861D5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keepNext w:val="0"/>
      <w:widowControl/>
      <w:spacing w:before="0" w:after="0" w:line="20" w:lineRule="exact"/>
      <w:jc w:val="left"/>
    </w:pPr>
    <w:r>
      <w:rPr>
        <w:rFonts w:ascii="Arial" w:hAnsi="Arial" w:eastAsia="Arial" w:cs="Arial"/>
        <w:b w:val="0"/>
        <w:color w:val="000000"/>
        <w:sz w:val="2"/>
      </w:rPr>
    </w:r>
  </w:p>
  <w:tbl>
    <w:tblPr>
      <w:tblW w:type="dxa" w:w="10545"/>
      <w:jc w:val="center"/>
      <w:tblLayout w:type="fixed"/>
      <w:tblLook w:firstColumn="1" w:firstRow="1" w:lastColumn="0" w:lastRow="0" w:noHBand="0" w:noVBand="1" w:val="04A0"/>
      <w:tblCellMar>
        <w:top w:w="0" w:type="dxa"/>
        <w:left w:w="60" w:type="dxa"/>
        <w:bottom w:w="0" w:type="dxa"/>
        <w:right w:w="60" w:type="dxa"/>
      </w:tblCellMar>
      <w:tblBorders>
        <w:top w:val="single" w:sz="4" w:color="D2D8DC"/>
        <w:left w:val="single" w:sz="4" w:color="D2D8DC"/>
        <w:bottom w:val="single" w:sz="4" w:color="D2D8DC"/>
        <w:right w:val="single" w:sz="4" w:color="D2D8DC"/>
        <w:insideH w:val="single" w:sz="4" w:color="D2D8DC"/>
        <w:insideV w:val="single" w:sz="4" w:color="D2D8DC"/>
      </w:tblBorders>
    </w:tblPr>
    <w:tblGrid>
      <w:gridCol w:w="4535"/>
      <w:gridCol w:w="3288"/>
      <w:gridCol w:w="2721"/>
    </w:tblGrid>
    <w:tr>
      <w:trPr>
        <w:cantSplit/>
      </w:trPr>
      <w:tc>
        <w:tcPr>
          <w:tcW w:type="dxa" w:w="4535"/>
          <w:vAlign w:val="top"/>
          <w:tcMar>
            <w:top w:w="20" w:type="dxa"/>
            <w:left w:w="60" w:type="dxa"/>
            <w:bottom w:w="20" w:type="dxa"/>
            <w:right w:w="60" w:type="dxa"/>
          </w:tcMar>
        </w:tcPr>
        <w:p>
          <w:pPr>
            <w:keepNext w:val="0"/>
            <w:widowControl/>
            <w:spacing w:before="0" w:after="40" w:line="252" w:lineRule="auto"/>
            <w:jc w:val="left"/>
          </w:pPr>
          <w:r>
            <w:rPr>
              <w:rFonts w:ascii="Arial" w:hAnsi="Arial" w:eastAsia="Arial" w:cs="Arial"/>
              <w:b/>
              <w:color w:val="202830"/>
              <w:sz w:val="16"/>
            </w:rPr>
            <w:t>{{qs.organization.name}}</w:t>
          </w:r>
        </w:p>
        <w:p>
          <w:pPr>
            <w:pStyle w:val="CompanyFooter"/>
            <w:keepNext w:val="0"/>
            <w:widowControl/>
            <w:spacing w:before="0" w:after="0" w:line="252" w:lineRule="auto"/>
            <w:jc w:val="lef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>{{qs.organization.address.street}} {{qs.organization.address.house_number}} · {{qs.organization.address.address_addition}}</w:t>
          </w:r>
        </w:p>
        <w:p>
          <w:pPr>
            <w:pStyle w:val="CompanyFooter"/>
            <w:keepNext w:val="0"/>
            <w:widowControl/>
            <w:spacing w:before="0" w:after="0" w:line="252" w:lineRule="auto"/>
            <w:jc w:val="lef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>{{qs.organization.address.postal_code}} {{qs.organization.address.city}} · {{qs.organization.address.region}} · {{qs.organization.address.country_code}}</w:t>
          </w:r>
        </w:p>
        <w:p>
          <w:pPr>
            <w:pStyle w:val="CompanyFooter"/>
            <w:keepNext w:val="0"/>
            <w:widowControl/>
            <w:spacing w:before="0" w:after="0" w:line="252" w:lineRule="auto"/>
            <w:jc w:val="lef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>{{qs.organization.website}}</w:t>
          </w:r>
        </w:p>
      </w:tc>
      <w:tc>
        <w:tcPr>
          <w:tcW w:type="dxa" w:w="3288"/>
          <w:vAlign w:val="top"/>
          <w:tcMar>
            <w:top w:w="20" w:type="dxa"/>
            <w:left w:w="60" w:type="dxa"/>
            <w:bottom w:w="20" w:type="dxa"/>
            <w:right w:w="60" w:type="dxa"/>
          </w:tcMar>
        </w:tcPr>
        <w:p>
          <w:pPr>
            <w:pStyle w:val="CompanyFooter"/>
            <w:keepNext w:val="0"/>
            <w:widowControl/>
            <w:spacing w:before="0" w:after="0" w:line="252" w:lineRule="auto"/>
            <w:jc w:val="lef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>Tel. {{qs.organization.phone}} · DW {{qs.organization.phone_extension}}</w:t>
          </w:r>
        </w:p>
        <w:p>
          <w:pPr>
            <w:pStyle w:val="CompanyFooter"/>
            <w:keepNext w:val="0"/>
            <w:widowControl/>
            <w:spacing w:before="0" w:after="0" w:line="252" w:lineRule="auto"/>
            <w:jc w:val="lef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>Mobil {{qs.organization.mobile_phone}}</w:t>
          </w:r>
        </w:p>
        <w:p>
          <w:pPr>
            <w:pStyle w:val="CompanyFooter"/>
            <w:keepNext w:val="0"/>
            <w:widowControl/>
            <w:spacing w:before="0" w:after="0" w:line="252" w:lineRule="auto"/>
            <w:jc w:val="lef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>Fax {{qs.organization.fax}} · DW {{qs.organization.fax_extension}}</w:t>
          </w:r>
        </w:p>
        <w:p>
          <w:pPr>
            <w:pStyle w:val="CompanyFooter"/>
            <w:keepNext w:val="0"/>
            <w:widowControl/>
            <w:spacing w:before="0" w:after="0" w:line="252" w:lineRule="auto"/>
            <w:jc w:val="lef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>{{qs.organization.email}}</w:t>
          </w:r>
        </w:p>
      </w:tc>
      <w:tc>
        <w:tcPr>
          <w:tcW w:type="dxa" w:w="2721"/>
          <w:vAlign w:val="top"/>
          <w:tcMar>
            <w:top w:w="20" w:type="dxa"/>
            <w:left w:w="60" w:type="dxa"/>
            <w:bottom w:w="20" w:type="dxa"/>
            <w:right w:w="60" w:type="dxa"/>
          </w:tcMar>
        </w:tcPr>
        <w:p>
          <w:pPr>
            <w:pStyle w:val="CompanyFooter"/>
            <w:keepNext w:val="0"/>
            <w:widowControl/>
            <w:spacing w:before="0" w:after="0" w:line="252" w:lineRule="auto"/>
            <w:jc w:val="righ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>{{qs.project.name}}</w:t>
          </w:r>
        </w:p>
        <w:p>
          <w:pPr>
            <w:pStyle w:val="CompanyFooter"/>
            <w:keepNext w:val="0"/>
            <w:widowControl/>
            <w:spacing w:before="0" w:after="0" w:line="252" w:lineRule="auto"/>
            <w:jc w:val="righ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>Nr. {{qs.project.allgemein.nummer}}</w:t>
          </w:r>
        </w:p>
        <w:p>
          <w:pPr>
            <w:pStyle w:val="CompanyFooter"/>
            <w:keepNext w:val="0"/>
            <w:widowControl/>
            <w:spacing w:before="0" w:after="0" w:line="252" w:lineRule="auto"/>
            <w:jc w:val="righ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>Umgang mit Gerüsten</w:t>
          </w:r>
        </w:p>
        <w:p>
          <w:pPr>
            <w:pStyle w:val="CompanyFooter"/>
            <w:keepNext w:val="0"/>
            <w:widowControl/>
            <w:spacing w:before="0" w:after="0" w:line="252" w:lineRule="auto"/>
            <w:jc w:val="righ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 xml:space="preserve">Seite </w:t>
          </w:r>
          <w:fldSimple w:instr="PAGE">
            <w:r>
              <w:rPr>
                <w:rFonts w:ascii="Arial" w:hAnsi="Arial" w:eastAsia="Arial" w:cs="Arial"/>
                <w:b w:val="0"/>
                <w:color w:val="626D77"/>
                <w:sz w:val="15"/>
              </w:rPr>
              <w:t>1</w:t>
            </w:r>
          </w:fldSimple>
          <w:r>
            <w:rPr>
              <w:rFonts w:ascii="Arial" w:hAnsi="Arial" w:eastAsia="Arial" w:cs="Arial"/>
              <w:b w:val="0"/>
              <w:color w:val="626D77"/>
              <w:sz w:val="15"/>
            </w:rPr>
            <w:t xml:space="preserve"> von </w:t>
          </w:r>
          <w:fldSimple w:instr="NUMPAGES">
            <w:r>
              <w:rPr>
                <w:rFonts w:ascii="Arial" w:hAnsi="Arial" w:eastAsia="Arial" w:cs="Arial"/>
                <w:b w:val="0"/>
                <w:color w:val="626D77"/>
                <w:sz w:val="15"/>
              </w:rPr>
              <w:t>1</w:t>
            </w:r>
          </w:fldSimple>
          <w:r>
            <w:rPr>
              <w:rFonts w:ascii="Arial" w:hAnsi="Arial" w:eastAsia="Arial" w:cs="Arial"/>
              <w:b w:val="0"/>
              <w:color w:val="626D77"/>
              <w:sz w:val="15"/>
            </w:rPr>
          </w:r>
        </w:p>
      </w:tc>
    </w:tr>
  </w:tbl>
  <w:p>
    <w:pPr>
      <w:keepNext w:val="0"/>
      <w:widowControl/>
      <w:spacing w:before="0" w:after="0" w:line="20" w:lineRule="exact"/>
      <w:jc w:val="left"/>
    </w:pPr>
    <w:r>
      <w:rPr>
        <w:rFonts w:ascii="Arial" w:hAnsi="Arial" w:eastAsia="Arial" w:cs="Arial"/>
        <w:b w:val="0"/>
        <w:color w:val="000000"/>
        <w:sz w:val="2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D3971" w:rsidRDefault="005D3971" w:rsidP="00861D55">
      <w:pPr>
        <w:spacing w:after="0"/>
      </w:pPr>
      <w:r>
        <w:separator/>
      </w:r>
    </w:p>
  </w:footnote>
  <w:footnote w:type="continuationSeparator" w:id="0">
    <w:p w:rsidR="005D3971" w:rsidRDefault="005D3971" w:rsidP="00861D5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/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0B1D49"/>
    <w:multiLevelType w:val="hybridMultilevel"/>
    <w:tmpl w:val="3F5AB5CA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351811D0"/>
    <w:multiLevelType w:val="hybridMultilevel"/>
    <w:tmpl w:val="2FFC38D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6D0762FB"/>
    <w:multiLevelType w:val="hybridMultilevel"/>
    <w:tmpl w:val="151A0106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5C4070"/>
    <w:pPr>
      <w:spacing w:after="200" w:line="240" w:lineRule="auto"/>
    </w:pPr>
    <w:rPr>
      <w:rFonts w:eastAsia="Times New Roman" w:cs="Times New Roman" w:ascii="Arial" w:hAnsi="Arial"/>
      <w:color w:val="000000"/>
      <w:sz w:val="21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861D55"/>
    <w:pPr>
      <w:tabs>
        <w:tab w:val="center" w:pos="4536"/>
        <w:tab w:val="right" w:pos="9072"/>
      </w:tabs>
      <w:spacing w:after="0"/>
    </w:pPr>
  </w:style>
  <w:style w:type="character" w:customStyle="1" w:styleId="KopfzeileZchn">
    <w:name w:val="Kopfzeile Zchn"/>
    <w:basedOn w:val="Absatz-Standardschriftart"/>
    <w:link w:val="Kopfzeile"/>
    <w:uiPriority w:val="99"/>
    <w:rsid w:val="00861D55"/>
  </w:style>
  <w:style w:type="paragraph" w:styleId="Fuzeile">
    <w:name w:val="footer"/>
    <w:basedOn w:val="Standard"/>
    <w:link w:val="FuzeileZchn"/>
    <w:uiPriority w:val="99"/>
    <w:unhideWhenUsed/>
    <w:rsid w:val="00861D55"/>
    <w:pPr>
      <w:tabs>
        <w:tab w:val="center" w:pos="4536"/>
        <w:tab w:val="right" w:pos="9072"/>
      </w:tabs>
      <w:spacing w:after="0"/>
    </w:pPr>
    <w:rPr>
      <w:rFonts w:ascii="Arial" w:hAnsi="Arial"/>
      <w:color w:val="000000"/>
      <w:sz w:val="15"/>
    </w:rPr>
  </w:style>
  <w:style w:type="character" w:customStyle="1" w:styleId="FuzeileZchn">
    <w:name w:val="Fußzeile Zchn"/>
    <w:basedOn w:val="Absatz-Standardschriftart"/>
    <w:link w:val="Fuzeile"/>
    <w:uiPriority w:val="99"/>
    <w:rsid w:val="00861D55"/>
  </w:style>
  <w:style w:type="table" w:styleId="Tabellenraster">
    <w:name w:val="Table Grid"/>
    <w:basedOn w:val="NormaleTabelle"/>
    <w:rsid w:val="00861D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2050C3"/>
    <w:pPr>
      <w:spacing w:after="0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2050C3"/>
    <w:rPr>
      <w:rFonts w:ascii="Tahoma" w:eastAsia="Times New Roman" w:hAnsi="Tahoma" w:cs="Tahoma"/>
      <w:sz w:val="16"/>
      <w:szCs w:val="16"/>
    </w:rPr>
  </w:style>
  <w:style w:type="paragraph" w:customStyle="1" w:styleId="Standa1">
    <w:name w:val="Standa1"/>
    <w:rsid w:val="002050C3"/>
    <w:pPr>
      <w:spacing w:after="0" w:line="240" w:lineRule="auto"/>
    </w:pPr>
    <w:rPr>
      <w:rFonts w:ascii="Arial" w:eastAsia="Calibri" w:hAnsi="Arial" w:cs="Arial"/>
      <w:sz w:val="20"/>
      <w:szCs w:val="20"/>
      <w:lang w:eastAsia="de-DE" w:bidi="de-DE"/>
    </w:rPr>
  </w:style>
  <w:style w:type="table" w:customStyle="1" w:styleId="Tabellenraster1">
    <w:name w:val="Tabellenraster1"/>
    <w:basedOn w:val="NormaleTabelle"/>
    <w:next w:val="Tabellenraster"/>
    <w:uiPriority w:val="39"/>
    <w:rsid w:val="00B76B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OrganisationLogo">
    <w:name w:val="Organisation Logo"/>
    <w:basedOn w:val="Standard"/>
    <w:rPr>
      <w:sz w:val="2"/>
    </w:rPr>
  </w:style>
  <w:style w:type="paragraph" w:customStyle="1" w:styleId="InlinePictogram">
    <w:name w:val="Inline Pictogram"/>
    <w:basedOn w:val="Standard"/>
    <w:rPr>
      <w:sz w:val="2"/>
    </w:rPr>
  </w:style>
  <w:style w:type="paragraph" w:customStyle="1" w:styleId="CompanyFooter">
    <w:name w:val="Company Footer"/>
    <w:basedOn w:val="Standard"/>
    <w:rPr>
      <w:rFonts w:ascii="Arial" w:hAnsi="Arial"/>
      <w:sz w:val="15"/>
    </w:rPr>
  </w:style>
  <w:style w:type="paragraph" w:customStyle="1" w:styleId="Title">
    <w:name w:val="Title"/>
    <w:rPr>
      <w:rFonts w:ascii="Arial" w:hAnsi="Arial"/>
      <w:color w:val="000000"/>
      <w:sz w:val="40"/>
    </w:rPr>
  </w:style>
  <w:style w:type="paragraph" w:customStyle="1" w:styleId="Heading1">
    <w:name w:val="heading 1"/>
    <w:rPr>
      <w:rFonts w:ascii="Arial" w:hAnsi="Arial"/>
      <w:color w:val="000000"/>
      <w:sz w:val="24"/>
    </w:rPr>
  </w:style>
  <w:style w:type="paragraph" w:customStyle="1" w:styleId="Heading2">
    <w:name w:val="heading 2"/>
    <w:rPr>
      <w:rFonts w:ascii="Arial" w:hAnsi="Arial"/>
      <w:color w:val="000000"/>
      <w:sz w:val="24"/>
    </w:rPr>
  </w:style>
  <w:style w:type="paragraph" w:customStyle="1" w:styleId="Caption">
    <w:name w:val="caption"/>
    <w:rPr>
      <w:rFonts w:ascii="Arial" w:hAnsi="Arial"/>
      <w:color w:val="000000"/>
      <w:sz w:val="17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5C4070"/>
    <w:pPr>
      <w:spacing w:after="200" w:line="240" w:lineRule="auto"/>
    </w:pPr>
    <w:rPr>
      <w:rFonts w:eastAsia="Times New Roman" w:cs="Times New Roman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861D55"/>
    <w:pPr>
      <w:tabs>
        <w:tab w:val="center" w:pos="4536"/>
        <w:tab w:val="right" w:pos="9072"/>
      </w:tabs>
      <w:spacing w:after="0"/>
    </w:pPr>
  </w:style>
  <w:style w:type="character" w:customStyle="1" w:styleId="KopfzeileZchn">
    <w:name w:val="Kopfzeile Zchn"/>
    <w:basedOn w:val="Absatz-Standardschriftart"/>
    <w:link w:val="Kopfzeile"/>
    <w:uiPriority w:val="99"/>
    <w:rsid w:val="00861D55"/>
  </w:style>
  <w:style w:type="paragraph" w:styleId="Fuzeile">
    <w:name w:val="footer"/>
    <w:basedOn w:val="Standard"/>
    <w:link w:val="FuzeileZchn"/>
    <w:uiPriority w:val="99"/>
    <w:unhideWhenUsed/>
    <w:rsid w:val="00861D55"/>
    <w:pPr>
      <w:tabs>
        <w:tab w:val="center" w:pos="4536"/>
        <w:tab w:val="right" w:pos="9072"/>
      </w:tabs>
      <w:spacing w:after="0"/>
    </w:pPr>
  </w:style>
  <w:style w:type="character" w:customStyle="1" w:styleId="FuzeileZchn">
    <w:name w:val="Fußzeile Zchn"/>
    <w:basedOn w:val="Absatz-Standardschriftart"/>
    <w:link w:val="Fuzeile"/>
    <w:uiPriority w:val="99"/>
    <w:rsid w:val="00861D55"/>
  </w:style>
  <w:style w:type="table" w:styleId="Tabellenraster">
    <w:name w:val="Table Grid"/>
    <w:basedOn w:val="NormaleTabelle"/>
    <w:rsid w:val="00861D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2050C3"/>
    <w:pPr>
      <w:spacing w:after="0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2050C3"/>
    <w:rPr>
      <w:rFonts w:ascii="Tahoma" w:eastAsia="Times New Roman" w:hAnsi="Tahoma" w:cs="Tahoma"/>
      <w:sz w:val="16"/>
      <w:szCs w:val="16"/>
    </w:rPr>
  </w:style>
  <w:style w:type="paragraph" w:customStyle="1" w:styleId="Standa1">
    <w:name w:val="Standa1"/>
    <w:rsid w:val="002050C3"/>
    <w:pPr>
      <w:spacing w:after="0" w:line="240" w:lineRule="auto"/>
    </w:pPr>
    <w:rPr>
      <w:rFonts w:ascii="Arial" w:eastAsia="Calibri" w:hAnsi="Arial" w:cs="Arial"/>
      <w:sz w:val="20"/>
      <w:szCs w:val="20"/>
      <w:lang w:eastAsia="de-DE" w:bidi="de-DE"/>
    </w:rPr>
  </w:style>
  <w:style w:type="table" w:customStyle="1" w:styleId="Tabellenraster1">
    <w:name w:val="Tabellenraster1"/>
    <w:basedOn w:val="NormaleTabelle"/>
    <w:next w:val="Tabellenraster"/>
    <w:uiPriority w:val="39"/>
    <w:rsid w:val="00B76B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302</Words>
  <Characters>1907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QuickReports</dc:creator>
  <cp:lastModifiedBy>QuickReports</cp:lastModifiedBy>
  <cp:revision>2</cp:revision>
  <dcterms:created xsi:type="dcterms:W3CDTF">2026-10-03T04:16:00Z</dcterms:created>
  <dcterms:modified xsi:type="dcterms:W3CDTF">2026-10-03T04:16:00Z</dcterms:modified>
  <dc:title>Umgang mit Gerüsten</dc:title>
  <dc:subject>Word-Vorlage mit Projektplatzhaltern</dc:subject>
  <dc:description/>
  <cp:keywords/>
</cp:coreProperties>
</file>