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08B" w14:textId="5DEBB04D" w:rsidR="00966E80" w:rsidRPr="00EF6D52" w:rsidRDefault="00EF6D52" w:rsidP="00EF6D52">
      <w:pPr>
        <w:jc w:val="center"/>
        <w:rPr>
          <w:lang w:val="es-CL"/>
        </w:rPr>
      </w:pPr>
      <w:r w:rsidRPr="00EF6D52">
        <w:rPr>
          <w:b/>
          <w:bCs/>
          <w:lang w:val="es-CL"/>
        </w:rPr>
        <w:t xml:space="preserve">Avance Tarea </w:t>
      </w:r>
      <w:r w:rsidR="002B0F3C">
        <w:rPr>
          <w:b/>
          <w:bCs/>
          <w:lang w:val="es-CL"/>
        </w:rPr>
        <w:t>2</w:t>
      </w:r>
      <w:r>
        <w:rPr>
          <w:b/>
          <w:bCs/>
          <w:lang w:val="es-CL"/>
        </w:rPr>
        <w:t xml:space="preserve">: </w:t>
      </w:r>
      <w:r w:rsidR="002B0F3C">
        <w:rPr>
          <w:lang w:val="es-CL"/>
        </w:rPr>
        <w:t>Q-</w:t>
      </w:r>
      <w:proofErr w:type="spellStart"/>
      <w:r w:rsidR="002B0F3C">
        <w:rPr>
          <w:lang w:val="es-CL"/>
        </w:rPr>
        <w:t>Learning</w:t>
      </w:r>
      <w:proofErr w:type="spellEnd"/>
    </w:p>
    <w:p w14:paraId="1D550053" w14:textId="60FA2BDE" w:rsidR="00EF6D52" w:rsidRDefault="00EF6D52" w:rsidP="00EF6D52">
      <w:pPr>
        <w:jc w:val="center"/>
        <w:rPr>
          <w:b/>
          <w:bCs/>
          <w:lang w:val="es-CL"/>
        </w:rPr>
      </w:pPr>
    </w:p>
    <w:p w14:paraId="42338C8D" w14:textId="42335E4E" w:rsidR="00EF6D52" w:rsidRDefault="00EF6D52" w:rsidP="00EF6D52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Código: </w:t>
      </w:r>
      <w:r w:rsidRPr="00EF6D52">
        <w:rPr>
          <w:lang w:val="es-CL"/>
        </w:rPr>
        <w:t>EL7021-1</w:t>
      </w:r>
    </w:p>
    <w:p w14:paraId="7344E1A7" w14:textId="0C613BE7" w:rsidR="00CD2C01" w:rsidRDefault="00EF6D52" w:rsidP="00EF6D52">
      <w:pPr>
        <w:rPr>
          <w:lang w:val="es-CL"/>
        </w:rPr>
      </w:pPr>
      <w:r>
        <w:rPr>
          <w:b/>
          <w:bCs/>
          <w:lang w:val="es-CL"/>
        </w:rPr>
        <w:t xml:space="preserve">Nombre: </w:t>
      </w:r>
      <w:r>
        <w:rPr>
          <w:lang w:val="es-CL"/>
        </w:rPr>
        <w:t>José Luis Cádiz Sejas</w:t>
      </w:r>
    </w:p>
    <w:p w14:paraId="56B5381A" w14:textId="33F064A2" w:rsidR="00CD2C01" w:rsidRPr="002B0F3C" w:rsidRDefault="00CD2C01" w:rsidP="00EF6D52">
      <w:pPr>
        <w:rPr>
          <w:lang w:val="es-CL"/>
        </w:rPr>
      </w:pPr>
      <w:r w:rsidRPr="00CD2C01">
        <w:rPr>
          <w:b/>
          <w:bCs/>
          <w:lang w:val="es-CL"/>
        </w:rPr>
        <w:t>Pregunta 1:</w:t>
      </w:r>
      <w:r>
        <w:rPr>
          <w:b/>
          <w:bCs/>
          <w:lang w:val="es-CL"/>
        </w:rPr>
        <w:t xml:space="preserve"> </w:t>
      </w:r>
      <w:r w:rsidR="002B0F3C">
        <w:rPr>
          <w:lang w:val="es-CL"/>
        </w:rPr>
        <w:t>Descripción del MDP.</w:t>
      </w:r>
    </w:p>
    <w:p w14:paraId="1B82112C" w14:textId="681C1C73" w:rsidR="00A615A8" w:rsidRPr="00D332B4" w:rsidRDefault="007D1651" w:rsidP="00D332B4">
      <w:pPr>
        <w:pStyle w:val="ListParagraph"/>
        <w:numPr>
          <w:ilvl w:val="0"/>
          <w:numId w:val="1"/>
        </w:numPr>
        <w:rPr>
          <w:b/>
          <w:bCs/>
          <w:lang w:val="es-CL"/>
        </w:rPr>
      </w:pPr>
      <w:r w:rsidRPr="00FE57D4">
        <w:rPr>
          <w:b/>
          <w:bCs/>
          <w:lang w:val="es-CL"/>
        </w:rPr>
        <w:t>Espacio de estados:</w:t>
      </w:r>
      <w:r w:rsidR="001A1C63">
        <w:rPr>
          <w:b/>
          <w:bCs/>
          <w:lang w:val="es-CL"/>
        </w:rPr>
        <w:t xml:space="preserve"> </w:t>
      </w:r>
      <w:r w:rsidR="001A1C63">
        <w:rPr>
          <w:lang w:val="es-CL"/>
        </w:rPr>
        <w:t>Sea</w:t>
      </w:r>
      <w:r w:rsidR="00A615A8">
        <w:rPr>
          <w:b/>
          <w:bCs/>
          <w:lang w:val="es-CL"/>
        </w:rPr>
        <w:t xml:space="preserve"> </w:t>
      </w:r>
      <m:oMath>
        <m:r>
          <w:rPr>
            <w:rFonts w:ascii="Cambria Math" w:hAnsi="Cambria Math"/>
            <w:lang w:val="es-CL"/>
          </w:rPr>
          <m:t>s∈S | s=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s-CL"/>
              </w:rPr>
              <m:t>x,v</m:t>
            </m:r>
          </m:e>
        </m:d>
      </m:oMath>
      <w:r w:rsidR="001A1C63">
        <w:rPr>
          <w:rFonts w:eastAsiaTheme="minorEastAsia"/>
          <w:lang w:val="es-CL"/>
        </w:rPr>
        <w:t xml:space="preserve">, donde </w:t>
      </w:r>
      <m:oMath>
        <m:r>
          <w:rPr>
            <w:rFonts w:ascii="Cambria Math" w:hAnsi="Cambria Math"/>
            <w:lang w:val="es-CL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s-CL"/>
              </w:rPr>
              <m:t>-1.2,0.6</m:t>
            </m:r>
          </m:e>
        </m:d>
      </m:oMath>
      <w:r w:rsidR="001A1C63">
        <w:rPr>
          <w:rFonts w:eastAsiaTheme="minorEastAsia"/>
          <w:lang w:val="es-CL"/>
        </w:rPr>
        <w:t xml:space="preserve"> representa la </w:t>
      </w:r>
      <w:r w:rsidR="001A1C63">
        <w:rPr>
          <w:lang w:val="es-CL"/>
        </w:rPr>
        <w:t xml:space="preserve">posición horizontal del </w:t>
      </w:r>
      <w:r w:rsidR="001A1C63">
        <w:rPr>
          <w:lang w:val="es-CL"/>
        </w:rPr>
        <w:t>vehículo y</w:t>
      </w:r>
      <w:r w:rsidR="00D332B4">
        <w:rPr>
          <w:lang w:val="es-CL"/>
        </w:rPr>
        <w:t xml:space="preserve"> </w:t>
      </w:r>
      <m:oMath>
        <m:r>
          <w:rPr>
            <w:rFonts w:ascii="Cambria Math" w:hAnsi="Cambria Math"/>
            <w:lang w:val="es-CL"/>
          </w:rPr>
          <m:t>v∈[-0.07,0.07</m:t>
        </m:r>
        <m:r>
          <w:rPr>
            <w:rFonts w:ascii="Cambria Math" w:hAnsi="Cambria Math"/>
            <w:lang w:val="es-CL"/>
          </w:rPr>
          <m:t>]</m:t>
        </m:r>
      </m:oMath>
      <w:r w:rsidR="001A1C63">
        <w:rPr>
          <w:lang w:val="es-CL"/>
        </w:rPr>
        <w:t xml:space="preserve"> representa el</w:t>
      </w:r>
      <w:r w:rsidR="00D332B4">
        <w:rPr>
          <w:lang w:val="es-CL"/>
        </w:rPr>
        <w:t xml:space="preserve"> módulo de su </w:t>
      </w:r>
      <w:r w:rsidR="001A1C63">
        <w:rPr>
          <w:lang w:val="es-CL"/>
        </w:rPr>
        <w:t>velocidad.</w:t>
      </w:r>
    </w:p>
    <w:p w14:paraId="19190629" w14:textId="77777777" w:rsidR="00D332B4" w:rsidRPr="00D332B4" w:rsidRDefault="00D332B4" w:rsidP="00D332B4">
      <w:pPr>
        <w:pStyle w:val="ListParagraph"/>
        <w:rPr>
          <w:b/>
          <w:bCs/>
          <w:lang w:val="es-CL"/>
        </w:rPr>
      </w:pPr>
    </w:p>
    <w:p w14:paraId="7DD9900C" w14:textId="4618C707" w:rsidR="00023D77" w:rsidRPr="00023D77" w:rsidRDefault="007D1651" w:rsidP="00583914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</w:pPr>
      <w:r w:rsidRPr="00A615A8">
        <w:rPr>
          <w:b/>
          <w:bCs/>
          <w:lang w:val="es-CL"/>
        </w:rPr>
        <w:t>Espacio de acciones</w:t>
      </w:r>
      <w:r w:rsidRPr="00A615A8">
        <w:rPr>
          <w:lang w:val="es-CL"/>
        </w:rPr>
        <w:t>:</w:t>
      </w:r>
      <w:r w:rsidR="00A615A8" w:rsidRPr="00A615A8">
        <w:rPr>
          <w:lang w:val="es-CL"/>
        </w:rPr>
        <w:t xml:space="preserve"> </w:t>
      </w:r>
      <w:r w:rsidR="00023D77">
        <w:rPr>
          <w:lang w:val="es-CL"/>
        </w:rPr>
        <w:t xml:space="preserve">El espacio de acciones </w:t>
      </w:r>
      <m:oMath>
        <m:r>
          <w:rPr>
            <w:rFonts w:ascii="Cambria Math" w:hAnsi="Cambria Math"/>
            <w:lang w:val="es-CL"/>
          </w:rPr>
          <m:t>A</m:t>
        </m:r>
      </m:oMath>
      <w:r w:rsidR="00023D77">
        <w:rPr>
          <w:rFonts w:eastAsiaTheme="minorEastAsia"/>
          <w:lang w:val="es-CL"/>
        </w:rPr>
        <w:t xml:space="preserve"> es tal que</w:t>
      </w:r>
      <w:r w:rsidR="001A1C63">
        <w:rPr>
          <w:rFonts w:eastAsiaTheme="minorEastAsia"/>
          <w:lang w:val="es-CL"/>
        </w:rPr>
        <w:t>:</w:t>
      </w:r>
      <w:r w:rsidR="00023D77">
        <w:rPr>
          <w:rFonts w:eastAsiaTheme="minorEastAsia"/>
          <w:lang w:val="es-CL"/>
        </w:rPr>
        <w:t xml:space="preserve"> </w:t>
      </w:r>
    </w:p>
    <w:p w14:paraId="1E781F69" w14:textId="77777777" w:rsidR="00023D77" w:rsidRPr="00023D77" w:rsidRDefault="00023D77" w:rsidP="00023D77">
      <w:pPr>
        <w:pStyle w:val="ListParagraph"/>
        <w:rPr>
          <w:rFonts w:ascii="Cambria Math" w:eastAsiaTheme="minorEastAsia" w:hAnsi="Cambria Math"/>
          <w:lang w:val="es-CL"/>
          <w:oMath/>
        </w:rPr>
      </w:pPr>
    </w:p>
    <w:p w14:paraId="2C7E6E80" w14:textId="0D719731" w:rsidR="00A615A8" w:rsidRPr="00583914" w:rsidRDefault="00023D77" w:rsidP="00023D77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A={"0":"Acelerar hacia la izquierda","1":"No acelerar","2":"Acelerar hacia la derecha"}</m:t>
          </m:r>
        </m:oMath>
      </m:oMathPara>
    </w:p>
    <w:p w14:paraId="58245093" w14:textId="77777777" w:rsidR="00583914" w:rsidRPr="00583914" w:rsidRDefault="00583914" w:rsidP="005839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</w:pPr>
    </w:p>
    <w:p w14:paraId="75701FF5" w14:textId="59C63531" w:rsidR="007D1651" w:rsidRDefault="007D1651" w:rsidP="007D1651">
      <w:pPr>
        <w:pStyle w:val="ListParagraph"/>
        <w:numPr>
          <w:ilvl w:val="0"/>
          <w:numId w:val="1"/>
        </w:numPr>
        <w:rPr>
          <w:lang w:val="es-CL"/>
        </w:rPr>
      </w:pPr>
      <w:r w:rsidRPr="00FE57D4">
        <w:rPr>
          <w:b/>
          <w:bCs/>
          <w:lang w:val="es-CL"/>
        </w:rPr>
        <w:t>Función de recompensa</w:t>
      </w:r>
      <w:r>
        <w:rPr>
          <w:lang w:val="es-CL"/>
        </w:rPr>
        <w:t>:</w:t>
      </w:r>
      <w:r w:rsidR="000C6AA7">
        <w:rPr>
          <w:lang w:val="es-CL"/>
        </w:rPr>
        <w:t xml:space="preserve"> </w:t>
      </w:r>
      <w:r w:rsidR="00E16B23">
        <w:rPr>
          <w:lang w:val="es-CL"/>
        </w:rPr>
        <w:t>La función de recompensa es tal que en cada paso de tiempo se otorga al agente una recompensa -1, si el agente logra llegar la cima de la montaña derecha, se otorga una recompensa de 0. Matemáticamente:</w:t>
      </w:r>
    </w:p>
    <w:p w14:paraId="26DCE2F2" w14:textId="77777777" w:rsidR="00AB3798" w:rsidRPr="00AB3798" w:rsidRDefault="00AB3798" w:rsidP="00AB3798">
      <w:pPr>
        <w:pStyle w:val="ListParagraph"/>
        <w:rPr>
          <w:lang w:val="es-CL"/>
        </w:rPr>
      </w:pPr>
    </w:p>
    <w:p w14:paraId="0A20C972" w14:textId="71D7D515" w:rsidR="00AB3798" w:rsidRPr="00AB3798" w:rsidRDefault="00AB3798" w:rsidP="00AB3798">
      <w:pPr>
        <w:pStyle w:val="ListParagraph"/>
        <w:rPr>
          <w:lang w:val="es-C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L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s</m:t>
              </m:r>
            </m:e>
          </m:d>
          <m:r>
            <w:rPr>
              <w:rFonts w:ascii="Cambria Math" w:hAnsi="Cambria Math"/>
              <w:lang w:val="es-C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L"/>
                    </w:rPr>
                    <m:t>-1 if</m:t>
                  </m:r>
                  <m:r>
                    <w:rPr>
                      <w:rFonts w:ascii="Cambria Math" w:hAnsi="Cambria Math"/>
                      <w:lang w:val="es-CL"/>
                    </w:rPr>
                    <m:t xml:space="preserve"> x&lt;0.5</m:t>
                  </m:r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s-CL"/>
                    </w:rPr>
                    <m:t xml:space="preserve">0 if </m:t>
                  </m:r>
                  <m:r>
                    <w:rPr>
                      <w:rFonts w:ascii="Cambria Math" w:hAnsi="Cambria Math"/>
                      <w:lang w:val="es-CL"/>
                    </w:rPr>
                    <m:t>x≥0.5</m:t>
                  </m:r>
                </m:e>
              </m:eqArr>
              <m:r>
                <w:rPr>
                  <w:rFonts w:ascii="Cambria Math" w:hAnsi="Cambria Math"/>
                  <w:lang w:val="es-CL"/>
                </w:rPr>
                <m:t xml:space="preserve"> </m:t>
              </m:r>
            </m:e>
          </m:d>
        </m:oMath>
      </m:oMathPara>
    </w:p>
    <w:p w14:paraId="0A1074D8" w14:textId="77777777" w:rsidR="00A615A8" w:rsidRPr="00AB3798" w:rsidRDefault="00A615A8" w:rsidP="00AB3798">
      <w:pPr>
        <w:rPr>
          <w:lang w:val="es-CL"/>
        </w:rPr>
      </w:pPr>
    </w:p>
    <w:p w14:paraId="2EE701CF" w14:textId="397CFAD3" w:rsidR="00CD2C01" w:rsidRPr="006B00B9" w:rsidRDefault="007D1651" w:rsidP="00EF6D52">
      <w:pPr>
        <w:pStyle w:val="ListParagraph"/>
        <w:numPr>
          <w:ilvl w:val="0"/>
          <w:numId w:val="1"/>
        </w:numPr>
        <w:rPr>
          <w:lang w:val="es-CL"/>
        </w:rPr>
      </w:pPr>
      <w:r w:rsidRPr="00FE57D4">
        <w:rPr>
          <w:b/>
          <w:bCs/>
          <w:lang w:val="es-CL"/>
        </w:rPr>
        <w:t>Función de transición de estados</w:t>
      </w:r>
      <w:r>
        <w:rPr>
          <w:lang w:val="es-CL"/>
        </w:rPr>
        <w:t>:</w:t>
      </w:r>
      <w:r w:rsidR="007F2A20">
        <w:rPr>
          <w:lang w:val="es-CL"/>
        </w:rPr>
        <w:t xml:space="preserve"> </w:t>
      </w:r>
      <w:r w:rsidR="006B00B9">
        <w:rPr>
          <w:lang w:val="es-CL"/>
        </w:rPr>
        <w:t xml:space="preserve">Sea el estado siguiente </w:t>
      </w:r>
      <m:oMath>
        <m:sSup>
          <m:sSupPr>
            <m:ctrlPr>
              <w:rPr>
                <w:rFonts w:ascii="Cambria Math" w:hAnsi="Cambria Math"/>
                <w:i/>
                <w:lang w:val="es-CL"/>
              </w:rPr>
            </m:ctrlPr>
          </m:sSupPr>
          <m:e>
            <m:r>
              <w:rPr>
                <w:rFonts w:ascii="Cambria Math" w:hAnsi="Cambria Math"/>
                <w:lang w:val="es-CL"/>
              </w:rPr>
              <m:t>s</m:t>
            </m:r>
          </m:e>
          <m:sup>
            <m:r>
              <w:rPr>
                <w:rFonts w:ascii="Cambria Math" w:hAnsi="Cambria Math"/>
                <w:lang w:val="es-CL"/>
              </w:rPr>
              <m:t>'</m:t>
            </m:r>
          </m:sup>
        </m:sSup>
        <m:r>
          <w:rPr>
            <w:rFonts w:ascii="Cambria Math" w:hAnsi="Cambria Math"/>
            <w:lang w:val="es-CL"/>
          </w:rPr>
          <m:t>=(</m:t>
        </m:r>
        <m:sSup>
          <m:sSupPr>
            <m:ctrlPr>
              <w:rPr>
                <w:rFonts w:ascii="Cambria Math" w:hAnsi="Cambria Math"/>
                <w:i/>
                <w:lang w:val="es-CL"/>
              </w:rPr>
            </m:ctrlPr>
          </m:sSupPr>
          <m:e>
            <m:r>
              <w:rPr>
                <w:rFonts w:ascii="Cambria Math" w:hAnsi="Cambria Math"/>
                <w:lang w:val="es-CL"/>
              </w:rPr>
              <m:t>x</m:t>
            </m:r>
          </m:e>
          <m:sup>
            <m:r>
              <w:rPr>
                <w:rFonts w:ascii="Cambria Math" w:hAnsi="Cambria Math"/>
                <w:lang w:val="es-CL"/>
              </w:rPr>
              <m:t>'</m:t>
            </m:r>
          </m:sup>
        </m:sSup>
        <m:r>
          <w:rPr>
            <w:rFonts w:ascii="Cambria Math" w:hAnsi="Cambria Math"/>
            <w:lang w:val="es-CL"/>
          </w:rPr>
          <m:t>,</m:t>
        </m:r>
        <m:sSup>
          <m:sSupPr>
            <m:ctrlPr>
              <w:rPr>
                <w:rFonts w:ascii="Cambria Math" w:hAnsi="Cambria Math"/>
                <w:i/>
                <w:lang w:val="es-CL"/>
              </w:rPr>
            </m:ctrlPr>
          </m:sSupPr>
          <m:e>
            <m:r>
              <w:rPr>
                <w:rFonts w:ascii="Cambria Math" w:hAnsi="Cambria Math"/>
                <w:lang w:val="es-CL"/>
              </w:rPr>
              <m:t>v</m:t>
            </m:r>
          </m:e>
          <m:sup>
            <m:r>
              <w:rPr>
                <w:rFonts w:ascii="Cambria Math" w:hAnsi="Cambria Math"/>
                <w:lang w:val="es-CL"/>
              </w:rPr>
              <m:t>'</m:t>
            </m:r>
          </m:sup>
        </m:sSup>
        <m:r>
          <w:rPr>
            <w:rFonts w:ascii="Cambria Math" w:hAnsi="Cambria Math"/>
            <w:lang w:val="es-CL"/>
          </w:rPr>
          <m:t>)</m:t>
        </m:r>
      </m:oMath>
      <w:r w:rsidR="006B00B9">
        <w:rPr>
          <w:rFonts w:eastAsiaTheme="minorEastAsia"/>
          <w:lang w:val="es-CL"/>
        </w:rPr>
        <w:t xml:space="preserve"> dado el estado y la acción actual </w:t>
      </w:r>
      <m:oMath>
        <m:r>
          <w:rPr>
            <w:rFonts w:ascii="Cambria Math" w:eastAsiaTheme="minorEastAsia" w:hAnsi="Cambria Math"/>
            <w:lang w:val="es-CL"/>
          </w:rPr>
          <m:t>s,a</m:t>
        </m:r>
      </m:oMath>
      <w:r w:rsidR="006B00B9">
        <w:rPr>
          <w:rFonts w:eastAsiaTheme="minorEastAsia"/>
          <w:lang w:val="es-CL"/>
        </w:rPr>
        <w:t xml:space="preserve"> respectivamente, la función de transición de estados estará definida por:</w:t>
      </w:r>
    </w:p>
    <w:p w14:paraId="0AAF4626" w14:textId="77777777" w:rsidR="006B00B9" w:rsidRPr="006B00B9" w:rsidRDefault="006B00B9" w:rsidP="006B00B9">
      <w:pPr>
        <w:rPr>
          <w:lang w:val="es-CL"/>
        </w:rPr>
      </w:pPr>
    </w:p>
    <w:p w14:paraId="111906B2" w14:textId="53F94F87" w:rsidR="006B00B9" w:rsidRDefault="006B00B9" w:rsidP="006B00B9">
      <w:pPr>
        <w:pStyle w:val="ListParagraph"/>
        <w:rPr>
          <w:lang w:val="es-CL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1"/>
                  <w:szCs w:val="21"/>
                </w:rPr>
                <m:t>s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1"/>
                  <w:szCs w:val="21"/>
                </w:rPr>
                <m:t>'</m:t>
              </m:r>
            </m:sup>
          </m:sSup>
          <m:r>
            <w:rPr>
              <w:rFonts w:ascii="Cambria Math" w:hAnsi="Cambria Math" w:cs="Courier New"/>
              <w:color w:val="000000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CL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CL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L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s-C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Courier New"/>
              <w:color w:val="000000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1"/>
              <w:szCs w:val="21"/>
            </w:rPr>
            <m:t>Τ</m:t>
          </m:r>
          <m:d>
            <m:dPr>
              <m:ctrlPr>
                <w:rPr>
                  <w:rFonts w:ascii="Cambria Math" w:hAnsi="Cambria Math" w:cs="Courier New"/>
                  <w:color w:val="000000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1"/>
                  <w:szCs w:val="21"/>
                </w:rPr>
                <m:t>s,a</m:t>
              </m:r>
            </m:e>
          </m:d>
          <m:r>
            <w:rPr>
              <w:rFonts w:ascii="Cambria Math" w:hAnsi="Cambria Math" w:cs="Courier New"/>
              <w:color w:val="000000"/>
              <w:sz w:val="21"/>
              <w:szCs w:val="21"/>
            </w:rPr>
            <m:t xml:space="preserve"> | </m:t>
          </m:r>
          <m:r>
            <w:rPr>
              <w:rFonts w:ascii="Cambria Math" w:hAnsi="Cambria Math"/>
              <w:lang w:val="es-CL"/>
            </w:rPr>
            <m:t>x</m:t>
          </m:r>
          <m:r>
            <w:rPr>
              <w:rFonts w:ascii="Cambria Math" w:hAnsi="Cambria Math"/>
              <w:lang w:val="es-CL"/>
            </w:rPr>
            <m:t>'</m:t>
          </m:r>
          <m:r>
            <w:rPr>
              <w:rFonts w:ascii="Cambria Math" w:hAnsi="Cambria Math"/>
              <w:lang w:val="es-CL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-1.2,0.6</m:t>
              </m:r>
            </m:e>
          </m:d>
          <m:r>
            <w:rPr>
              <w:rFonts w:ascii="Cambria Math" w:hAnsi="Cambria Math"/>
              <w:lang w:val="es-CL"/>
            </w:rPr>
            <m:t xml:space="preserve"> , </m:t>
          </m:r>
          <m:r>
            <w:rPr>
              <w:rFonts w:ascii="Cambria Math" w:hAnsi="Cambria Math"/>
              <w:lang w:val="es-CL"/>
            </w:rPr>
            <m:t>v</m:t>
          </m:r>
          <m:r>
            <w:rPr>
              <w:rFonts w:ascii="Cambria Math" w:hAnsi="Cambria Math"/>
              <w:lang w:val="es-CL"/>
            </w:rPr>
            <m:t>'</m:t>
          </m:r>
          <m:r>
            <w:rPr>
              <w:rFonts w:ascii="Cambria Math" w:hAnsi="Cambria Math"/>
              <w:lang w:val="es-CL"/>
            </w:rPr>
            <m:t>∈[-0.07,0.07]</m:t>
          </m:r>
        </m:oMath>
      </m:oMathPara>
    </w:p>
    <w:p w14:paraId="1964C8B4" w14:textId="5BD80F6D" w:rsidR="00596A2E" w:rsidRDefault="00596A2E" w:rsidP="00596A2E">
      <w:pPr>
        <w:pStyle w:val="ListParagraph"/>
        <w:rPr>
          <w:lang w:val="es-CL"/>
        </w:rPr>
      </w:pPr>
    </w:p>
    <w:p w14:paraId="00924F73" w14:textId="66CBC6C2" w:rsidR="00CD2C01" w:rsidRDefault="00CD2C01" w:rsidP="00EF6D52">
      <w:pPr>
        <w:rPr>
          <w:lang w:val="es-CL"/>
        </w:rPr>
      </w:pPr>
      <w:r w:rsidRPr="00CD2C01">
        <w:rPr>
          <w:b/>
          <w:bCs/>
          <w:lang w:val="es-CL"/>
        </w:rPr>
        <w:t>Pregunta 2:</w:t>
      </w:r>
      <w:r>
        <w:rPr>
          <w:b/>
          <w:bCs/>
          <w:lang w:val="es-CL"/>
        </w:rPr>
        <w:t xml:space="preserve"> </w:t>
      </w:r>
      <w:r w:rsidR="002B0F3C">
        <w:rPr>
          <w:lang w:val="es-CL"/>
        </w:rPr>
        <w:t>Discretización de los estados del ambiente.</w:t>
      </w:r>
      <w:r w:rsidR="0006025B">
        <w:rPr>
          <w:lang w:val="es-CL"/>
        </w:rPr>
        <w:t xml:space="preserve"> Dado el espacio 2D, se dividirá el espacio en </w:t>
      </w:r>
      <w:r w:rsidR="002171AD">
        <w:rPr>
          <w:lang w:val="es-CL"/>
        </w:rPr>
        <w:t>6</w:t>
      </w:r>
      <w:r w:rsidR="0006025B">
        <w:rPr>
          <w:lang w:val="es-CL"/>
        </w:rPr>
        <w:t>25 subespacios definidos por rangos.</w:t>
      </w:r>
      <w:r w:rsidR="002171AD">
        <w:rPr>
          <w:lang w:val="es-CL"/>
        </w:rPr>
        <w:t xml:space="preserve"> Esto de modo que cada variable será dividida en 25 </w:t>
      </w:r>
      <w:r w:rsidR="00E34F3C">
        <w:rPr>
          <w:lang w:val="es-CL"/>
        </w:rPr>
        <w:t>subgrupos</w:t>
      </w:r>
      <w:r w:rsidR="002171AD">
        <w:rPr>
          <w:lang w:val="es-CL"/>
        </w:rPr>
        <w:t>.</w:t>
      </w:r>
      <w:r w:rsidR="00A32545">
        <w:rPr>
          <w:lang w:val="es-CL"/>
        </w:rPr>
        <w:t xml:space="preserve"> Código adjunto.</w:t>
      </w:r>
    </w:p>
    <w:p w14:paraId="53D96E10" w14:textId="2391F6BE" w:rsidR="00113B65" w:rsidRDefault="0006025B" w:rsidP="00EF6D52">
      <w:pPr>
        <w:rPr>
          <w:lang w:val="es-CL"/>
        </w:rPr>
      </w:pPr>
      <w:r>
        <w:rPr>
          <w:noProof/>
          <w:lang w:val="es-C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46B93A" wp14:editId="4B11F504">
                <wp:simplePos x="0" y="0"/>
                <wp:positionH relativeFrom="column">
                  <wp:posOffset>1884349</wp:posOffset>
                </wp:positionH>
                <wp:positionV relativeFrom="paragraph">
                  <wp:posOffset>46880</wp:posOffset>
                </wp:positionV>
                <wp:extent cx="1852654" cy="1693627"/>
                <wp:effectExtent l="0" t="0" r="14605" b="2095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654" cy="1693627"/>
                          <a:chOff x="0" y="0"/>
                          <a:chExt cx="1852654" cy="1693627"/>
                        </a:xfrm>
                      </wpg:grpSpPr>
                      <wps:wsp>
                        <wps:cNvPr id="1" name="Flowchart: Internal Storage 1"/>
                        <wps:cNvSpPr/>
                        <wps:spPr>
                          <a:xfrm>
                            <a:off x="326003" y="286247"/>
                            <a:ext cx="1526651" cy="1407380"/>
                          </a:xfrm>
                          <a:prstGeom prst="flowChartInternalStorag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4643"/>
                            <a:ext cx="262283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CFA14" w14:textId="4DD523B8" w:rsidR="0006025B" w:rsidRDefault="0006025B" w:rsidP="0006025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2108" y="0"/>
                            <a:ext cx="254000" cy="22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67328" w14:textId="10295228" w:rsidR="0006025B" w:rsidRDefault="0006025B" w:rsidP="0006025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6B93A" id="Group 3" o:spid="_x0000_s1026" style="position:absolute;margin-left:148.35pt;margin-top:3.7pt;width:145.9pt;height:133.35pt;z-index:251663360" coordsize="18526,1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"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owchart: Internal Storage 1" o:spid="_x0000_s1027" type="#_x0000_t113" style="position:absolute;left:3260;top:2862;width:15266;height:14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" fillcolor="#ffc000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8746;width:26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08CFA14" w14:textId="4DD523B8" w:rsidR="0006025B" w:rsidRDefault="0006025B" w:rsidP="0006025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29" type="#_x0000_t202" style="position:absolute;left:9621;width:2540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25F67328" w14:textId="10295228" w:rsidR="0006025B" w:rsidRDefault="0006025B" w:rsidP="0006025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63D0B88A" w14:textId="0A7AC987" w:rsidR="00FE57D4" w:rsidRDefault="00FE57D4" w:rsidP="00EF6D52">
      <w:pPr>
        <w:rPr>
          <w:lang w:val="es-CL"/>
        </w:rPr>
      </w:pPr>
    </w:p>
    <w:p w14:paraId="30A112E9" w14:textId="403F4FA1" w:rsidR="00D76307" w:rsidRDefault="00D76307" w:rsidP="00EF6D52">
      <w:pPr>
        <w:rPr>
          <w:lang w:val="es-CL"/>
        </w:rPr>
      </w:pPr>
    </w:p>
    <w:p w14:paraId="19EB15DE" w14:textId="0E59EB1D" w:rsidR="00D76307" w:rsidRDefault="00D76307" w:rsidP="00EF6D52">
      <w:pPr>
        <w:rPr>
          <w:lang w:val="es-CL"/>
        </w:rPr>
      </w:pPr>
    </w:p>
    <w:p w14:paraId="625B3EC4" w14:textId="5DA1972E" w:rsidR="00D76307" w:rsidRDefault="00D76307" w:rsidP="00EF6D52">
      <w:pPr>
        <w:rPr>
          <w:lang w:val="es-CL"/>
        </w:rPr>
      </w:pPr>
    </w:p>
    <w:p w14:paraId="3082709F" w14:textId="7BF951A4" w:rsidR="00316127" w:rsidRDefault="00316127" w:rsidP="00EF6D52">
      <w:pPr>
        <w:rPr>
          <w:lang w:val="es-CL"/>
        </w:rPr>
      </w:pPr>
    </w:p>
    <w:p w14:paraId="56723937" w14:textId="77777777" w:rsidR="00AB1D83" w:rsidRDefault="00AB1D83" w:rsidP="00EF6D52">
      <w:pPr>
        <w:rPr>
          <w:lang w:val="es-CL"/>
        </w:rPr>
      </w:pPr>
    </w:p>
    <w:p w14:paraId="4CF9FC6D" w14:textId="55AFDB05" w:rsidR="00CD2C01" w:rsidRDefault="00CD2C01" w:rsidP="00EF6D52">
      <w:pPr>
        <w:rPr>
          <w:lang w:val="es-CL"/>
        </w:rPr>
      </w:pPr>
      <w:r w:rsidRPr="00CD2C01">
        <w:rPr>
          <w:b/>
          <w:bCs/>
          <w:lang w:val="es-CL"/>
        </w:rPr>
        <w:lastRenderedPageBreak/>
        <w:t>Pregunta 3:</w:t>
      </w:r>
      <w:r>
        <w:rPr>
          <w:b/>
          <w:bCs/>
          <w:lang w:val="es-CL"/>
        </w:rPr>
        <w:t xml:space="preserve"> </w:t>
      </w:r>
      <w:r w:rsidR="002B0F3C">
        <w:rPr>
          <w:lang w:val="es-CL"/>
        </w:rPr>
        <w:t>Código adjunto.</w:t>
      </w:r>
    </w:p>
    <w:p w14:paraId="5AD03C0A" w14:textId="019C25A0" w:rsidR="002B0F3C" w:rsidRDefault="002B0F3C" w:rsidP="00EF6D52">
      <w:pPr>
        <w:rPr>
          <w:lang w:val="es-CL"/>
        </w:rPr>
      </w:pPr>
    </w:p>
    <w:p w14:paraId="5E5C245E" w14:textId="3CB3FB3E" w:rsidR="002B0F3C" w:rsidRDefault="002B0F3C" w:rsidP="00EF6D52">
      <w:pPr>
        <w:rPr>
          <w:lang w:val="es-CL"/>
        </w:rPr>
      </w:pPr>
      <w:r w:rsidRPr="002B0F3C">
        <w:rPr>
          <w:b/>
          <w:bCs/>
          <w:lang w:val="es-CL"/>
        </w:rPr>
        <w:t>Pregunta 4</w:t>
      </w:r>
      <w:r>
        <w:rPr>
          <w:lang w:val="es-CL"/>
        </w:rPr>
        <w:t>: Resultados obtenidos</w:t>
      </w:r>
      <w:r w:rsidR="00E97751">
        <w:rPr>
          <w:lang w:val="es-CL"/>
        </w:rPr>
        <w:t>:</w:t>
      </w:r>
    </w:p>
    <w:p w14:paraId="5FBA4F77" w14:textId="2BC12795" w:rsidR="00D7188F" w:rsidRPr="00D7188F" w:rsidRDefault="00D7188F" w:rsidP="00EF6D52">
      <w:r w:rsidRPr="00D7188F">
        <w:t>Average Reward: -175.27, Reward Deviation: 21.68 | Average Steps: 175.27, Success Rate: 0.67</w:t>
      </w:r>
    </w:p>
    <w:p w14:paraId="02BF6B45" w14:textId="4DF53123" w:rsidR="00BD42CB" w:rsidRDefault="00BD42CB" w:rsidP="00EF6D52">
      <w:pPr>
        <w:rPr>
          <w:lang w:val="es-CL"/>
        </w:rPr>
      </w:pPr>
      <w:r w:rsidRPr="00BD42CB">
        <w:rPr>
          <w:lang w:val="es-CL"/>
        </w:rPr>
        <w:drawing>
          <wp:inline distT="0" distB="0" distL="0" distR="0" wp14:anchorId="526ADFDC" wp14:editId="581DEEF4">
            <wp:extent cx="5343512" cy="275910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082" cy="277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271D" w14:textId="30DA44C5" w:rsidR="002B0F3C" w:rsidRDefault="002B0F3C" w:rsidP="00EF6D52">
      <w:pPr>
        <w:rPr>
          <w:lang w:val="es-CL"/>
        </w:rPr>
      </w:pPr>
    </w:p>
    <w:p w14:paraId="30CB2A09" w14:textId="3C0A9953" w:rsidR="002B0F3C" w:rsidRDefault="002B0F3C" w:rsidP="00EF6D52">
      <w:pPr>
        <w:rPr>
          <w:lang w:val="es-CL"/>
        </w:rPr>
      </w:pPr>
      <w:r w:rsidRPr="002B0F3C">
        <w:rPr>
          <w:b/>
          <w:bCs/>
          <w:lang w:val="es-CL"/>
        </w:rPr>
        <w:t>Pregunta 5</w:t>
      </w:r>
      <w:r>
        <w:rPr>
          <w:lang w:val="es-CL"/>
        </w:rPr>
        <w:t xml:space="preserve">: Implementación de decaimiento lineal de épsilon. </w:t>
      </w:r>
      <w:r w:rsidR="00E97751">
        <w:rPr>
          <w:lang w:val="es-CL"/>
        </w:rPr>
        <w:t xml:space="preserve">Código adjunto. </w:t>
      </w:r>
      <w:r>
        <w:rPr>
          <w:lang w:val="es-CL"/>
        </w:rPr>
        <w:t>Resultados y comentarios</w:t>
      </w:r>
      <w:r w:rsidR="00E97751">
        <w:rPr>
          <w:lang w:val="es-CL"/>
        </w:rPr>
        <w:t>:</w:t>
      </w:r>
    </w:p>
    <w:p w14:paraId="7DA8CB95" w14:textId="15D7C1EB" w:rsidR="000A255B" w:rsidRPr="000A255B" w:rsidRDefault="000A255B" w:rsidP="00EF6D52">
      <w:r w:rsidRPr="000A255B">
        <w:t>Average Reward: -183.80, Reward Deviation: 19.87 | Average Steps: 183.80, Success Rate: 0.40</w:t>
      </w:r>
    </w:p>
    <w:p w14:paraId="4222EC33" w14:textId="49131108" w:rsidR="000A255B" w:rsidRDefault="000A255B" w:rsidP="00EF6D52">
      <w:pPr>
        <w:rPr>
          <w:lang w:val="es-CL"/>
        </w:rPr>
      </w:pPr>
      <w:r w:rsidRPr="000A255B">
        <w:rPr>
          <w:lang w:val="es-CL"/>
        </w:rPr>
        <w:drawing>
          <wp:inline distT="0" distB="0" distL="0" distR="0" wp14:anchorId="7B814821" wp14:editId="7D9641AA">
            <wp:extent cx="5164342" cy="276148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342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1E17" w14:textId="61925BEE" w:rsidR="000A255B" w:rsidRPr="002B0F3C" w:rsidRDefault="000A255B" w:rsidP="00EF6D52">
      <w:pPr>
        <w:rPr>
          <w:lang w:val="es-CL"/>
        </w:rPr>
      </w:pPr>
    </w:p>
    <w:p w14:paraId="5580C48E" w14:textId="77777777" w:rsidR="00144B52" w:rsidRPr="00144B52" w:rsidRDefault="00144B52" w:rsidP="00144B52">
      <w:pPr>
        <w:pStyle w:val="ListParagraph"/>
        <w:rPr>
          <w:lang w:val="es-CL"/>
        </w:rPr>
      </w:pPr>
    </w:p>
    <w:p w14:paraId="4216181C" w14:textId="2C1839E0" w:rsidR="00866D2B" w:rsidRPr="007F6CC4" w:rsidRDefault="000A255B" w:rsidP="007F6CC4">
      <w:pPr>
        <w:pStyle w:val="ListParagraph"/>
        <w:rPr>
          <w:lang w:val="es-CL"/>
        </w:rPr>
      </w:pPr>
      <w:r>
        <w:rPr>
          <w:lang w:val="es-CL"/>
        </w:rPr>
        <w:t xml:space="preserve">A partir de los resultados obtenidos, se observa que </w:t>
      </w:r>
      <w:proofErr w:type="gramStart"/>
      <w:r>
        <w:rPr>
          <w:lang w:val="es-CL"/>
        </w:rPr>
        <w:t>un épsilon mayor</w:t>
      </w:r>
      <w:proofErr w:type="gramEnd"/>
      <w:r>
        <w:rPr>
          <w:lang w:val="es-CL"/>
        </w:rPr>
        <w:t xml:space="preserve"> permite alcanzar buenos resultados en un número menor de episodios respecto de la parte anterior, esto se asocia a que</w:t>
      </w:r>
      <w:r>
        <w:rPr>
          <w:lang w:val="es-CL"/>
        </w:rPr>
        <w:t xml:space="preserve"> </w:t>
      </w:r>
      <w:r>
        <w:rPr>
          <w:lang w:val="es-CL"/>
        </w:rPr>
        <w:t xml:space="preserve">se le </w:t>
      </w:r>
      <w:r>
        <w:rPr>
          <w:lang w:val="es-CL"/>
        </w:rPr>
        <w:t>permite al agente explorar nuevas posibilidades</w:t>
      </w:r>
      <w:r>
        <w:rPr>
          <w:lang w:val="es-CL"/>
        </w:rPr>
        <w:t xml:space="preserve"> con mayor recurrencia. Sin embargo, casi al termino de los periodos, épsilon es casi el doble (0.2) respecto del épsilon igual a 0.1 de la parte anterior, lo que al termino del entrenamiento se observan resultados con menor desempeño producto de seguir explorando de manera más exhaustiva acciones no necesariamente optimas. </w:t>
      </w:r>
    </w:p>
    <w:sectPr w:rsidR="00866D2B" w:rsidRPr="007F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D0A62"/>
    <w:multiLevelType w:val="hybridMultilevel"/>
    <w:tmpl w:val="F958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01156"/>
    <w:multiLevelType w:val="hybridMultilevel"/>
    <w:tmpl w:val="FE3A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425570">
    <w:abstractNumId w:val="1"/>
  </w:num>
  <w:num w:numId="2" w16cid:durableId="107454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0"/>
    <w:rsid w:val="00023D77"/>
    <w:rsid w:val="0006025B"/>
    <w:rsid w:val="000A255B"/>
    <w:rsid w:val="000C6AA7"/>
    <w:rsid w:val="00113B65"/>
    <w:rsid w:val="00124C43"/>
    <w:rsid w:val="00144B52"/>
    <w:rsid w:val="001A1C63"/>
    <w:rsid w:val="002171AD"/>
    <w:rsid w:val="00237AAC"/>
    <w:rsid w:val="002724A8"/>
    <w:rsid w:val="002B0F3C"/>
    <w:rsid w:val="002D06E4"/>
    <w:rsid w:val="00316127"/>
    <w:rsid w:val="00583914"/>
    <w:rsid w:val="00596A2E"/>
    <w:rsid w:val="006B00B9"/>
    <w:rsid w:val="007D1651"/>
    <w:rsid w:val="007F2A20"/>
    <w:rsid w:val="007F6CC4"/>
    <w:rsid w:val="0081449A"/>
    <w:rsid w:val="008204C0"/>
    <w:rsid w:val="00866D2B"/>
    <w:rsid w:val="00966E80"/>
    <w:rsid w:val="009C3E68"/>
    <w:rsid w:val="009F7EA6"/>
    <w:rsid w:val="00A32545"/>
    <w:rsid w:val="00A615A8"/>
    <w:rsid w:val="00A9206C"/>
    <w:rsid w:val="00AB1D83"/>
    <w:rsid w:val="00AB3798"/>
    <w:rsid w:val="00AB5624"/>
    <w:rsid w:val="00AF5AC5"/>
    <w:rsid w:val="00BD42CB"/>
    <w:rsid w:val="00CB3D63"/>
    <w:rsid w:val="00CD2C01"/>
    <w:rsid w:val="00D332B4"/>
    <w:rsid w:val="00D7188F"/>
    <w:rsid w:val="00D76307"/>
    <w:rsid w:val="00DE7718"/>
    <w:rsid w:val="00E16B23"/>
    <w:rsid w:val="00E34F3C"/>
    <w:rsid w:val="00E97751"/>
    <w:rsid w:val="00EF6D52"/>
    <w:rsid w:val="00FB697B"/>
    <w:rsid w:val="00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32E"/>
  <w15:chartTrackingRefBased/>
  <w15:docId w15:val="{884BCAD3-53AC-47F1-B23B-D4695E9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15A8"/>
    <w:rPr>
      <w:color w:val="808080"/>
    </w:rPr>
  </w:style>
  <w:style w:type="table" w:styleId="TableGrid">
    <w:name w:val="Table Grid"/>
    <w:basedOn w:val="TableNormal"/>
    <w:uiPriority w:val="39"/>
    <w:rsid w:val="007F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3ADA-8452-433C-AA24-A4558283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Cadiz, José Luis</dc:creator>
  <cp:keywords/>
  <dc:description/>
  <cp:lastModifiedBy>Cadiz, José Luis</cp:lastModifiedBy>
  <cp:revision>51</cp:revision>
  <dcterms:created xsi:type="dcterms:W3CDTF">2023-04-05T16:38:00Z</dcterms:created>
  <dcterms:modified xsi:type="dcterms:W3CDTF">2023-04-18T02:30:00Z</dcterms:modified>
</cp:coreProperties>
</file>