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72E5AD77" w:rsidR="00966E80" w:rsidRPr="002229E4" w:rsidRDefault="00DA154D" w:rsidP="00EF6D52">
      <w:pPr>
        <w:jc w:val="center"/>
        <w:rPr>
          <w:lang w:val="es-CL"/>
        </w:rPr>
      </w:pPr>
      <w:r w:rsidRPr="002229E4">
        <w:rPr>
          <w:b/>
          <w:bCs/>
          <w:lang w:val="es-CL"/>
        </w:rPr>
        <w:t>Entrega</w:t>
      </w:r>
      <w:r w:rsidR="00A84CB8" w:rsidRPr="002229E4">
        <w:rPr>
          <w:b/>
          <w:bCs/>
          <w:lang w:val="es-CL"/>
        </w:rPr>
        <w:t xml:space="preserve"> </w:t>
      </w:r>
      <w:r w:rsidR="00623D9D" w:rsidRPr="002229E4">
        <w:rPr>
          <w:b/>
          <w:bCs/>
          <w:lang w:val="es-CL"/>
        </w:rPr>
        <w:t xml:space="preserve">tarea </w:t>
      </w:r>
      <w:r w:rsidR="00A84CB8" w:rsidRPr="002229E4">
        <w:rPr>
          <w:b/>
          <w:bCs/>
          <w:lang w:val="es-CL"/>
        </w:rPr>
        <w:t>5</w:t>
      </w:r>
      <w:r w:rsidR="00EF6D52" w:rsidRPr="002229E4">
        <w:rPr>
          <w:b/>
          <w:bCs/>
          <w:lang w:val="es-CL"/>
        </w:rPr>
        <w:t>:</w:t>
      </w:r>
      <w:r w:rsidR="004F77E1" w:rsidRPr="002229E4">
        <w:rPr>
          <w:lang w:val="es-CL"/>
        </w:rPr>
        <w:t xml:space="preserve"> </w:t>
      </w:r>
      <w:r w:rsidR="00A84CB8" w:rsidRPr="002229E4">
        <w:rPr>
          <w:lang w:val="es-CL"/>
        </w:rPr>
        <w:t xml:space="preserve">Offline </w:t>
      </w:r>
      <w:proofErr w:type="spellStart"/>
      <w:r w:rsidR="00A84CB8" w:rsidRPr="002229E4">
        <w:rPr>
          <w:lang w:val="es-CL"/>
        </w:rPr>
        <w:t>Reinforcement</w:t>
      </w:r>
      <w:proofErr w:type="spellEnd"/>
      <w:r w:rsidR="00A84CB8" w:rsidRPr="002229E4">
        <w:rPr>
          <w:lang w:val="es-CL"/>
        </w:rPr>
        <w:t xml:space="preserve"> </w:t>
      </w:r>
      <w:proofErr w:type="spellStart"/>
      <w:r w:rsidR="00A84CB8" w:rsidRPr="002229E4">
        <w:rPr>
          <w:lang w:val="es-CL"/>
        </w:rPr>
        <w:t>Learning</w:t>
      </w:r>
      <w:proofErr w:type="spellEnd"/>
    </w:p>
    <w:p w14:paraId="1D550053" w14:textId="60FA2BDE" w:rsidR="00EF6D52" w:rsidRPr="002229E4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0F299B2F" w14:textId="05E83604" w:rsidR="00623D9D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386CF6D8" w14:textId="419A19F6" w:rsidR="0015125D" w:rsidRDefault="002229E4" w:rsidP="0015125D">
      <w:pPr>
        <w:pStyle w:val="ListParagraph"/>
        <w:numPr>
          <w:ilvl w:val="0"/>
          <w:numId w:val="9"/>
        </w:numPr>
        <w:rPr>
          <w:b/>
          <w:bCs/>
          <w:lang w:val="es-CL"/>
        </w:rPr>
      </w:pPr>
      <w:r w:rsidRPr="002229E4">
        <w:rPr>
          <w:b/>
          <w:bCs/>
          <w:lang w:val="es-CL"/>
        </w:rPr>
        <w:t>Parte I</w:t>
      </w:r>
    </w:p>
    <w:p w14:paraId="4FE2B7AD" w14:textId="77777777" w:rsidR="007A5064" w:rsidRPr="002229E4" w:rsidRDefault="007A5064" w:rsidP="007A5064">
      <w:pPr>
        <w:pStyle w:val="ListParagraph"/>
        <w:ind w:left="360"/>
        <w:rPr>
          <w:b/>
          <w:bCs/>
          <w:lang w:val="es-CL"/>
        </w:rPr>
      </w:pPr>
    </w:p>
    <w:p w14:paraId="0E0D4BBA" w14:textId="126A0CE4" w:rsidR="0015125D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 w:rsidRPr="002229E4">
        <w:rPr>
          <w:b/>
          <w:bCs/>
          <w:lang w:val="es-CL"/>
        </w:rPr>
        <w:t xml:space="preserve">Clase </w:t>
      </w:r>
      <w:proofErr w:type="spellStart"/>
      <w:r w:rsidRPr="002229E4">
        <w:rPr>
          <w:b/>
          <w:bCs/>
          <w:lang w:val="es-CL"/>
        </w:rPr>
        <w:t>PIDController</w:t>
      </w:r>
      <w:proofErr w:type="spellEnd"/>
      <w:r>
        <w:rPr>
          <w:lang w:val="es-CL"/>
        </w:rPr>
        <w:t xml:space="preserve">: </w:t>
      </w:r>
      <w:r w:rsidR="0015125D">
        <w:rPr>
          <w:lang w:val="es-CL"/>
        </w:rPr>
        <w:t>Código adjunto.</w:t>
      </w:r>
    </w:p>
    <w:p w14:paraId="479EE468" w14:textId="129EFFB8" w:rsidR="00DA154D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 w:rsidRPr="002229E4">
        <w:rPr>
          <w:b/>
          <w:bCs/>
          <w:lang w:val="es-CL"/>
        </w:rPr>
        <w:t>Ajuste de parámetros</w:t>
      </w:r>
      <w:r>
        <w:rPr>
          <w:lang w:val="es-CL"/>
        </w:rPr>
        <w:t xml:space="preserve">: </w:t>
      </w:r>
      <w:r w:rsidR="00DA154D">
        <w:rPr>
          <w:lang w:val="es-CL"/>
        </w:rPr>
        <w:t>Código adjunto.</w:t>
      </w:r>
    </w:p>
    <w:p w14:paraId="768A2A56" w14:textId="799D4D2E" w:rsidR="002229E4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Reporte de parámetros.</w:t>
      </w:r>
    </w:p>
    <w:p w14:paraId="22A6C770" w14:textId="77777777" w:rsidR="002757CA" w:rsidRDefault="002757CA" w:rsidP="002757CA">
      <w:pPr>
        <w:pStyle w:val="ListParagraph"/>
        <w:ind w:left="792"/>
        <w:rPr>
          <w:lang w:val="es-CL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498"/>
        <w:gridCol w:w="1437"/>
        <w:gridCol w:w="1462"/>
        <w:gridCol w:w="1437"/>
        <w:gridCol w:w="1429"/>
      </w:tblGrid>
      <w:tr w:rsidR="002757CA" w14:paraId="568A18B8" w14:textId="77777777" w:rsidTr="002757CA">
        <w:tc>
          <w:tcPr>
            <w:tcW w:w="1498" w:type="dxa"/>
          </w:tcPr>
          <w:p w14:paraId="1E6E343D" w14:textId="7335C969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Parámetros (</w:t>
            </w:r>
            <w:proofErr w:type="spellStart"/>
            <w:proofErr w:type="gramStart"/>
            <w:r>
              <w:rPr>
                <w:lang w:val="es-CL"/>
              </w:rPr>
              <w:t>kp,ki</w:t>
            </w:r>
            <w:proofErr w:type="gramEnd"/>
            <w:r>
              <w:rPr>
                <w:lang w:val="es-CL"/>
              </w:rPr>
              <w:t>,kd</w:t>
            </w:r>
            <w:proofErr w:type="spellEnd"/>
            <w:r>
              <w:rPr>
                <w:lang w:val="es-CL"/>
              </w:rPr>
              <w:t>)</w:t>
            </w:r>
          </w:p>
        </w:tc>
        <w:tc>
          <w:tcPr>
            <w:tcW w:w="1437" w:type="dxa"/>
          </w:tcPr>
          <w:p w14:paraId="04D6BEC9" w14:textId="19F8575F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Average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Reward</w:t>
            </w:r>
            <w:proofErr w:type="spellEnd"/>
          </w:p>
        </w:tc>
        <w:tc>
          <w:tcPr>
            <w:tcW w:w="1462" w:type="dxa"/>
          </w:tcPr>
          <w:p w14:paraId="3D61E875" w14:textId="29CE301A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Reward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Deviation</w:t>
            </w:r>
            <w:proofErr w:type="spellEnd"/>
          </w:p>
        </w:tc>
        <w:tc>
          <w:tcPr>
            <w:tcW w:w="1437" w:type="dxa"/>
          </w:tcPr>
          <w:p w14:paraId="701F9642" w14:textId="152A1392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Average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Steps</w:t>
            </w:r>
            <w:proofErr w:type="spellEnd"/>
          </w:p>
        </w:tc>
        <w:tc>
          <w:tcPr>
            <w:tcW w:w="1429" w:type="dxa"/>
          </w:tcPr>
          <w:p w14:paraId="06D4664E" w14:textId="31D98665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Success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Rate</w:t>
            </w:r>
            <w:proofErr w:type="spellEnd"/>
          </w:p>
        </w:tc>
      </w:tr>
      <w:tr w:rsidR="002757CA" w14:paraId="1B8A4EE2" w14:textId="77777777" w:rsidTr="002757CA">
        <w:tc>
          <w:tcPr>
            <w:tcW w:w="1498" w:type="dxa"/>
          </w:tcPr>
          <w:p w14:paraId="0AE32570" w14:textId="6EB1EB59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0.1,0.3,0.7</w:t>
            </w:r>
          </w:p>
        </w:tc>
        <w:tc>
          <w:tcPr>
            <w:tcW w:w="1437" w:type="dxa"/>
          </w:tcPr>
          <w:p w14:paraId="471FDDF4" w14:textId="35DF7A34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143.7</w:t>
            </w:r>
          </w:p>
        </w:tc>
        <w:tc>
          <w:tcPr>
            <w:tcW w:w="1462" w:type="dxa"/>
          </w:tcPr>
          <w:p w14:paraId="2C92B02F" w14:textId="3E2819C9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30.54</w:t>
            </w:r>
          </w:p>
        </w:tc>
        <w:tc>
          <w:tcPr>
            <w:tcW w:w="1437" w:type="dxa"/>
          </w:tcPr>
          <w:p w14:paraId="127DCD0D" w14:textId="2511C9D2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143.7</w:t>
            </w:r>
          </w:p>
        </w:tc>
        <w:tc>
          <w:tcPr>
            <w:tcW w:w="1429" w:type="dxa"/>
          </w:tcPr>
          <w:p w14:paraId="7F301441" w14:textId="6029AB38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0.1</w:t>
            </w:r>
          </w:p>
        </w:tc>
      </w:tr>
      <w:tr w:rsidR="002757CA" w14:paraId="7B4EFB52" w14:textId="77777777" w:rsidTr="002757CA">
        <w:tc>
          <w:tcPr>
            <w:tcW w:w="1498" w:type="dxa"/>
          </w:tcPr>
          <w:p w14:paraId="2400F212" w14:textId="37F3D7B1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0.5,0.3,0.1</w:t>
            </w:r>
          </w:p>
        </w:tc>
        <w:tc>
          <w:tcPr>
            <w:tcW w:w="1437" w:type="dxa"/>
          </w:tcPr>
          <w:p w14:paraId="53535855" w14:textId="2295CEEF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62" w:type="dxa"/>
          </w:tcPr>
          <w:p w14:paraId="3F708CC5" w14:textId="68305A00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</w:t>
            </w:r>
          </w:p>
        </w:tc>
        <w:tc>
          <w:tcPr>
            <w:tcW w:w="1437" w:type="dxa"/>
          </w:tcPr>
          <w:p w14:paraId="5BD53DE0" w14:textId="21F0E64C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29" w:type="dxa"/>
          </w:tcPr>
          <w:p w14:paraId="1EB3B230" w14:textId="31BFA516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1</w:t>
            </w:r>
          </w:p>
        </w:tc>
      </w:tr>
      <w:tr w:rsidR="002757CA" w14:paraId="4B9C46A6" w14:textId="77777777" w:rsidTr="002757CA">
        <w:tc>
          <w:tcPr>
            <w:tcW w:w="1498" w:type="dxa"/>
          </w:tcPr>
          <w:p w14:paraId="200C69DC" w14:textId="7A46311A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1,1.5,3</w:t>
            </w:r>
          </w:p>
        </w:tc>
        <w:tc>
          <w:tcPr>
            <w:tcW w:w="1437" w:type="dxa"/>
          </w:tcPr>
          <w:p w14:paraId="1745D426" w14:textId="0A1A0766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155.17</w:t>
            </w:r>
          </w:p>
        </w:tc>
        <w:tc>
          <w:tcPr>
            <w:tcW w:w="1462" w:type="dxa"/>
          </w:tcPr>
          <w:p w14:paraId="6CE86442" w14:textId="030CA8D9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22.34</w:t>
            </w:r>
          </w:p>
        </w:tc>
        <w:tc>
          <w:tcPr>
            <w:tcW w:w="1437" w:type="dxa"/>
          </w:tcPr>
          <w:p w14:paraId="2A5B297F" w14:textId="2172615E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155.17</w:t>
            </w:r>
          </w:p>
        </w:tc>
        <w:tc>
          <w:tcPr>
            <w:tcW w:w="1429" w:type="dxa"/>
          </w:tcPr>
          <w:p w14:paraId="0653A7CF" w14:textId="4A22E8FC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0.07</w:t>
            </w:r>
          </w:p>
        </w:tc>
      </w:tr>
      <w:tr w:rsidR="002757CA" w14:paraId="303CA6FA" w14:textId="77777777" w:rsidTr="002757CA">
        <w:tc>
          <w:tcPr>
            <w:tcW w:w="1498" w:type="dxa"/>
          </w:tcPr>
          <w:p w14:paraId="454F1A22" w14:textId="7C3EF0BE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3,2,1.5</w:t>
            </w:r>
          </w:p>
        </w:tc>
        <w:tc>
          <w:tcPr>
            <w:tcW w:w="1437" w:type="dxa"/>
          </w:tcPr>
          <w:p w14:paraId="06AA5D4D" w14:textId="21953427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200</w:t>
            </w:r>
          </w:p>
        </w:tc>
        <w:tc>
          <w:tcPr>
            <w:tcW w:w="1462" w:type="dxa"/>
          </w:tcPr>
          <w:p w14:paraId="50CA095F" w14:textId="73FE708A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1437" w:type="dxa"/>
          </w:tcPr>
          <w:p w14:paraId="71D65667" w14:textId="49F6D400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200</w:t>
            </w:r>
          </w:p>
        </w:tc>
        <w:tc>
          <w:tcPr>
            <w:tcW w:w="1429" w:type="dxa"/>
          </w:tcPr>
          <w:p w14:paraId="46BDA5E7" w14:textId="1D2FDAB2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2757CA" w14:paraId="77EE0EDB" w14:textId="77777777" w:rsidTr="002757CA">
        <w:tc>
          <w:tcPr>
            <w:tcW w:w="1498" w:type="dxa"/>
          </w:tcPr>
          <w:p w14:paraId="21DE92F9" w14:textId="736C0B00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2,3,4</w:t>
            </w:r>
          </w:p>
        </w:tc>
        <w:tc>
          <w:tcPr>
            <w:tcW w:w="1437" w:type="dxa"/>
          </w:tcPr>
          <w:p w14:paraId="72B91F3D" w14:textId="64DFFB55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174.4</w:t>
            </w:r>
          </w:p>
        </w:tc>
        <w:tc>
          <w:tcPr>
            <w:tcW w:w="1462" w:type="dxa"/>
          </w:tcPr>
          <w:p w14:paraId="42F05D9F" w14:textId="4B2B6A4E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25.61</w:t>
            </w:r>
          </w:p>
        </w:tc>
        <w:tc>
          <w:tcPr>
            <w:tcW w:w="1437" w:type="dxa"/>
          </w:tcPr>
          <w:p w14:paraId="1A447D59" w14:textId="3E725B6D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174.4</w:t>
            </w:r>
          </w:p>
        </w:tc>
        <w:tc>
          <w:tcPr>
            <w:tcW w:w="1429" w:type="dxa"/>
          </w:tcPr>
          <w:p w14:paraId="508977FA" w14:textId="26E588CE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0.33</w:t>
            </w:r>
          </w:p>
        </w:tc>
      </w:tr>
      <w:tr w:rsidR="002757CA" w14:paraId="02438D5D" w14:textId="77777777" w:rsidTr="002757CA">
        <w:tc>
          <w:tcPr>
            <w:tcW w:w="1498" w:type="dxa"/>
          </w:tcPr>
          <w:p w14:paraId="02BCCFA3" w14:textId="5186F4F0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4,2,3</w:t>
            </w:r>
          </w:p>
        </w:tc>
        <w:tc>
          <w:tcPr>
            <w:tcW w:w="1437" w:type="dxa"/>
          </w:tcPr>
          <w:p w14:paraId="20765F3B" w14:textId="69AF0070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62" w:type="dxa"/>
          </w:tcPr>
          <w:p w14:paraId="78302B0E" w14:textId="79B0A8E4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</w:t>
            </w:r>
          </w:p>
        </w:tc>
        <w:tc>
          <w:tcPr>
            <w:tcW w:w="1437" w:type="dxa"/>
          </w:tcPr>
          <w:p w14:paraId="6AF0BA02" w14:textId="17386158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29" w:type="dxa"/>
          </w:tcPr>
          <w:p w14:paraId="301CDDBB" w14:textId="68FB3C2A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1</w:t>
            </w:r>
          </w:p>
        </w:tc>
      </w:tr>
      <w:tr w:rsidR="002757CA" w14:paraId="6971BABA" w14:textId="77777777" w:rsidTr="002757CA">
        <w:tc>
          <w:tcPr>
            <w:tcW w:w="1498" w:type="dxa"/>
          </w:tcPr>
          <w:p w14:paraId="7492ECE4" w14:textId="363DF478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5,5,5</w:t>
            </w:r>
          </w:p>
        </w:tc>
        <w:tc>
          <w:tcPr>
            <w:tcW w:w="1437" w:type="dxa"/>
          </w:tcPr>
          <w:p w14:paraId="4396EB4E" w14:textId="6EAFD8D9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62" w:type="dxa"/>
          </w:tcPr>
          <w:p w14:paraId="0FCDDF4A" w14:textId="6B1EF072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</w:t>
            </w:r>
          </w:p>
        </w:tc>
        <w:tc>
          <w:tcPr>
            <w:tcW w:w="1437" w:type="dxa"/>
          </w:tcPr>
          <w:p w14:paraId="67FBC617" w14:textId="6216DC79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29" w:type="dxa"/>
          </w:tcPr>
          <w:p w14:paraId="40EB40A3" w14:textId="2214E626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1</w:t>
            </w:r>
          </w:p>
        </w:tc>
      </w:tr>
    </w:tbl>
    <w:p w14:paraId="040B819D" w14:textId="77777777" w:rsidR="002757CA" w:rsidRDefault="002757CA" w:rsidP="002757CA">
      <w:pPr>
        <w:pStyle w:val="ListParagraph"/>
        <w:ind w:left="792"/>
        <w:jc w:val="center"/>
        <w:rPr>
          <w:lang w:val="es-CL"/>
        </w:rPr>
      </w:pPr>
    </w:p>
    <w:p w14:paraId="1C4D7DFE" w14:textId="3132F531" w:rsidR="0015125D" w:rsidRDefault="00D07A98" w:rsidP="0015125D">
      <w:pPr>
        <w:pStyle w:val="ListParagraph"/>
        <w:ind w:left="792"/>
        <w:rPr>
          <w:lang w:val="es-CL"/>
        </w:rPr>
      </w:pPr>
      <w:r>
        <w:rPr>
          <w:lang w:val="es-CL"/>
        </w:rPr>
        <w:t xml:space="preserve">Finalmente se seleccionan los valores </w:t>
      </w:r>
      <w:r w:rsidRPr="00D07A98">
        <w:rPr>
          <w:highlight w:val="yellow"/>
          <w:lang w:val="es-CL"/>
        </w:rPr>
        <w:t>5,</w:t>
      </w:r>
      <w:r w:rsidR="00027B08">
        <w:rPr>
          <w:highlight w:val="yellow"/>
          <w:lang w:val="es-CL"/>
        </w:rPr>
        <w:t>5</w:t>
      </w:r>
      <w:r w:rsidRPr="00D07A98">
        <w:rPr>
          <w:highlight w:val="yellow"/>
          <w:lang w:val="es-CL"/>
        </w:rPr>
        <w:t>,</w:t>
      </w:r>
      <w:r w:rsidR="00027B08" w:rsidRPr="00027B08">
        <w:rPr>
          <w:highlight w:val="yellow"/>
          <w:lang w:val="es-CL"/>
        </w:rPr>
        <w:t>5</w:t>
      </w:r>
      <w:r>
        <w:rPr>
          <w:lang w:val="es-CL"/>
        </w:rPr>
        <w:t>.</w:t>
      </w:r>
    </w:p>
    <w:p w14:paraId="17BBD145" w14:textId="77777777" w:rsidR="00447B82" w:rsidRDefault="00447B82" w:rsidP="0015125D">
      <w:pPr>
        <w:pStyle w:val="ListParagraph"/>
        <w:ind w:left="792"/>
        <w:rPr>
          <w:lang w:val="es-CL"/>
        </w:rPr>
      </w:pPr>
    </w:p>
    <w:p w14:paraId="4216181C" w14:textId="476479C0" w:rsidR="00866D2B" w:rsidRDefault="002229E4" w:rsidP="0015125D">
      <w:pPr>
        <w:pStyle w:val="ListParagraph"/>
        <w:numPr>
          <w:ilvl w:val="0"/>
          <w:numId w:val="9"/>
        </w:numPr>
        <w:rPr>
          <w:b/>
          <w:bCs/>
          <w:lang w:val="es-CL"/>
        </w:rPr>
      </w:pPr>
      <w:r w:rsidRPr="002229E4">
        <w:rPr>
          <w:b/>
          <w:bCs/>
          <w:lang w:val="es-CL"/>
        </w:rPr>
        <w:t>Parte II</w:t>
      </w:r>
    </w:p>
    <w:p w14:paraId="749F82AE" w14:textId="77777777" w:rsidR="007A5064" w:rsidRPr="002229E4" w:rsidRDefault="007A5064" w:rsidP="007A5064">
      <w:pPr>
        <w:pStyle w:val="ListParagraph"/>
        <w:ind w:left="360"/>
        <w:rPr>
          <w:b/>
          <w:bCs/>
          <w:lang w:val="es-CL"/>
        </w:rPr>
      </w:pPr>
    </w:p>
    <w:p w14:paraId="760D3BB5" w14:textId="26653570" w:rsidR="0015125D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 w:rsidRPr="002229E4">
        <w:rPr>
          <w:b/>
          <w:bCs/>
          <w:lang w:val="es-CL"/>
        </w:rPr>
        <w:t xml:space="preserve">Función </w:t>
      </w:r>
      <w:proofErr w:type="spellStart"/>
      <w:r w:rsidRPr="002229E4">
        <w:rPr>
          <w:b/>
          <w:bCs/>
          <w:lang w:val="es-CL"/>
        </w:rPr>
        <w:t>update</w:t>
      </w:r>
      <w:proofErr w:type="spellEnd"/>
      <w:r>
        <w:rPr>
          <w:lang w:val="es-CL"/>
        </w:rPr>
        <w:t>: Código adjunto.</w:t>
      </w:r>
    </w:p>
    <w:p w14:paraId="13BFD6A4" w14:textId="77777777" w:rsidR="007A5064" w:rsidRDefault="007A5064" w:rsidP="007A5064">
      <w:pPr>
        <w:pStyle w:val="ListParagraph"/>
        <w:ind w:left="792"/>
        <w:rPr>
          <w:lang w:val="es-CL"/>
        </w:rPr>
      </w:pPr>
    </w:p>
    <w:p w14:paraId="678D335B" w14:textId="5F270086" w:rsidR="002229E4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b/>
          <w:bCs/>
          <w:lang w:val="es-CL"/>
        </w:rPr>
        <w:t>Experimentos</w:t>
      </w:r>
      <w:r w:rsidRPr="002229E4">
        <w:rPr>
          <w:lang w:val="es-CL"/>
        </w:rPr>
        <w:t>:</w:t>
      </w:r>
    </w:p>
    <w:p w14:paraId="764BEE5E" w14:textId="0DACB3A4" w:rsidR="002229E4" w:rsidRDefault="002229E4" w:rsidP="002229E4">
      <w:pPr>
        <w:pStyle w:val="ListParagraph"/>
        <w:numPr>
          <w:ilvl w:val="2"/>
          <w:numId w:val="9"/>
        </w:numPr>
        <w:rPr>
          <w:lang w:val="es-CL"/>
        </w:rPr>
      </w:pPr>
      <w:r>
        <w:rPr>
          <w:b/>
          <w:bCs/>
          <w:lang w:val="es-CL"/>
        </w:rPr>
        <w:t xml:space="preserve"> </w:t>
      </w:r>
      <w:r w:rsidRPr="002229E4">
        <w:rPr>
          <w:lang w:val="es-CL"/>
        </w:rPr>
        <w:t xml:space="preserve">Ambiente </w:t>
      </w:r>
      <w:proofErr w:type="spellStart"/>
      <w:r w:rsidRPr="002229E4">
        <w:rPr>
          <w:lang w:val="es-CL"/>
        </w:rPr>
        <w:t>CartPole</w:t>
      </w:r>
      <w:proofErr w:type="spellEnd"/>
      <w:r w:rsidR="00FC444B">
        <w:rPr>
          <w:lang w:val="es-CL"/>
        </w:rPr>
        <w:t>.</w:t>
      </w:r>
    </w:p>
    <w:p w14:paraId="35745A7E" w14:textId="77777777" w:rsidR="007657F0" w:rsidRDefault="007657F0" w:rsidP="007657F0">
      <w:pPr>
        <w:pStyle w:val="ListParagraph"/>
        <w:ind w:left="1224"/>
        <w:rPr>
          <w:lang w:val="es-CL"/>
        </w:rPr>
      </w:pPr>
    </w:p>
    <w:p w14:paraId="74DB4722" w14:textId="0A131497" w:rsidR="0054502C" w:rsidRDefault="0054502C" w:rsidP="0054502C">
      <w:pPr>
        <w:pStyle w:val="ListParagraph"/>
        <w:shd w:val="clear" w:color="auto" w:fill="FFFFFF"/>
        <w:spacing w:after="0" w:line="285" w:lineRule="atLeast"/>
        <w:ind w:left="864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exp_11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"exp_11"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099D34" w14:textId="77777777" w:rsidR="007657F0" w:rsidRDefault="007657F0" w:rsidP="0054502C">
      <w:pPr>
        <w:pStyle w:val="ListParagraph"/>
        <w:shd w:val="clear" w:color="auto" w:fill="FFFFFF"/>
        <w:spacing w:after="0" w:line="285" w:lineRule="atLeast"/>
        <w:ind w:left="864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E49342" w14:textId="7DDFE96C" w:rsidR="00394ED9" w:rsidRDefault="00394ED9" w:rsidP="00DF79C3">
      <w:pPr>
        <w:pStyle w:val="ListParagraph"/>
        <w:shd w:val="clear" w:color="auto" w:fill="FFFFFF"/>
        <w:spacing w:after="0" w:line="285" w:lineRule="atLeast"/>
        <w:ind w:left="0" w:firstLine="360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4ED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923A100" wp14:editId="26CEFB4B">
            <wp:extent cx="461888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23E" w14:textId="77777777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E76C30" w14:textId="7B460A85" w:rsidR="0054502C" w:rsidRDefault="0054502C" w:rsidP="00DF79C3">
      <w:pPr>
        <w:shd w:val="clear" w:color="auto" w:fill="FFFFFF"/>
        <w:spacing w:after="0" w:line="285" w:lineRule="atLeast"/>
        <w:ind w:left="504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exp_21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"exp_21"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1FCB81" w14:textId="77777777" w:rsidR="007657F0" w:rsidRDefault="007657F0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9E0B5" w14:textId="17D9649E" w:rsidR="00394ED9" w:rsidRDefault="00394ED9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4ED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26F13C7" wp14:editId="621C9B27">
            <wp:extent cx="461888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297" w14:textId="77777777" w:rsidR="007657F0" w:rsidRDefault="007657F0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38C187" w14:textId="32CEFA71" w:rsidR="0054502C" w:rsidRDefault="0054502C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exp_31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"exp_31"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6A8E14" w14:textId="77777777" w:rsidR="007657F0" w:rsidRDefault="007657F0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31CCC" w14:textId="3436CF62" w:rsidR="00394ED9" w:rsidRPr="0054502C" w:rsidRDefault="00394ED9" w:rsidP="007657F0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4ED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3969788" wp14:editId="48A8609B">
            <wp:extent cx="461888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1795" w14:textId="77777777" w:rsidR="0054502C" w:rsidRPr="0054502C" w:rsidRDefault="0054502C" w:rsidP="005450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47468A2B" w14:textId="4288776D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exp_12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"exp_12"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5A5CF4" w14:textId="77777777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EACE23" w14:textId="66AD0E19" w:rsidR="003E42F9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53B88E9" wp14:editId="71E2E2F2">
            <wp:extent cx="461888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BC69" w14:textId="3C02CE21" w:rsidR="007657F0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A947D" w14:textId="750F6AB4" w:rsidR="007657F0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7D7FC9" w14:textId="489C40B9" w:rsidR="007657F0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6BD90B" w14:textId="1D723AB0" w:rsidR="007657F0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2348D" w14:textId="00E6CB0F" w:rsidR="007657F0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08BD04" w14:textId="37480FA2" w:rsidR="007657F0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8C7C46" w14:textId="77777777" w:rsidR="007657F0" w:rsidRPr="0054502C" w:rsidRDefault="007657F0" w:rsidP="007657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2F61B1" w14:textId="1E31E5B5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exp_22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"exp_22"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761914" w14:textId="77777777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570C8" w14:textId="7163D6BC" w:rsidR="003E42F9" w:rsidRDefault="003E42F9" w:rsidP="00DF79C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15525FE" wp14:editId="304F2E2C">
            <wp:extent cx="461888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E95B" w14:textId="77777777" w:rsidR="007657F0" w:rsidRPr="0054502C" w:rsidRDefault="007657F0" w:rsidP="007657F0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3CDD8" w14:textId="778F8E30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exp_32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"exp_32"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4EB5CE" w14:textId="77777777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A35D68" w14:textId="57BFE3B5" w:rsidR="003E42F9" w:rsidRPr="0054502C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67906E28" wp14:editId="09153BF9">
            <wp:extent cx="4562252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2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BC4" w14:textId="77777777" w:rsidR="0054502C" w:rsidRP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163EF0" w14:textId="3BA18F1B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exp_13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"exp_13"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FBCE88" w14:textId="77777777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EC67D" w14:textId="45842651" w:rsidR="003E42F9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680DA98" wp14:editId="3F0D49B5">
            <wp:extent cx="4562252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2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BB9A" w14:textId="252FFC68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F2E631" w14:textId="4D75B96C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5732FC" w14:textId="044BC3B8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018F9" w14:textId="4F0D2D2A" w:rsidR="007657F0" w:rsidRDefault="007657F0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A7987" w14:textId="2664FEA5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9C82D" w14:textId="3FD11DB8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6DFE99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797AFE" w14:textId="1ACD1CDC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exp_23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"exp_23"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D8DF44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6FB6C" w14:textId="1FFA0826" w:rsidR="003E42F9" w:rsidRDefault="007657F0" w:rsidP="00765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786C857" wp14:editId="4081B271">
            <wp:extent cx="461888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87A" w14:textId="77777777" w:rsidR="00DF79C3" w:rsidRPr="0054502C" w:rsidRDefault="00DF79C3" w:rsidP="00765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03B36" w14:textId="7E5288D3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exp_33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"exp_33"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57F77F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17A39" w14:textId="2CBE8BE5" w:rsidR="003E42F9" w:rsidRDefault="00DF79C3" w:rsidP="00DF79C3">
      <w:pPr>
        <w:shd w:val="clear" w:color="auto" w:fill="FFFFFF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A636D53" wp14:editId="5DB401A1">
            <wp:extent cx="461888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77C2" w14:textId="0513F144" w:rsidR="0054502C" w:rsidRPr="0054502C" w:rsidRDefault="0054502C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B321B" w14:textId="691B7765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exp_14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"exp_14"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C058A6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ADB3A" w14:textId="2DC7DBE1" w:rsidR="003E42F9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0D3822CE" wp14:editId="3B136421">
            <wp:extent cx="461888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03CE" w14:textId="43DDD119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B8F10" w14:textId="639C30A0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0265D4" w14:textId="490971F2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53B8A" w14:textId="68A9E2D0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6F42EB" w14:textId="3F6706CA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C4FEB" w14:textId="3212D0B9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E27D8" w14:textId="77777777" w:rsidR="00DF79C3" w:rsidRPr="0054502C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AE0D79" w14:textId="4624D799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exp_24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"exp_24"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AC664C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162BD7" w14:textId="19DD57D0" w:rsidR="003E42F9" w:rsidRDefault="003E42F9" w:rsidP="00DF79C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65218EC7" wp14:editId="62576AC2">
            <wp:extent cx="4562252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2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71C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7C8BA" w14:textId="0E6FD6F6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exp_34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"exp_34"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6A3E4D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71E746" w14:textId="502DCE05" w:rsidR="0054502C" w:rsidRDefault="00DF79C3" w:rsidP="00DF79C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3E42F9" w:rsidRPr="003E42F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8988173" wp14:editId="7F5F5DD9">
            <wp:extent cx="461888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35F" w14:textId="77777777" w:rsidR="00DF79C3" w:rsidRPr="00DF79C3" w:rsidRDefault="00DF79C3" w:rsidP="00DF79C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1FF65A" w14:textId="7CE4FC77" w:rsidR="002229E4" w:rsidRDefault="002229E4" w:rsidP="002229E4">
      <w:pPr>
        <w:pStyle w:val="ListParagraph"/>
        <w:numPr>
          <w:ilvl w:val="2"/>
          <w:numId w:val="9"/>
        </w:numPr>
        <w:rPr>
          <w:lang w:val="es-CL"/>
        </w:rPr>
      </w:pPr>
      <w:r w:rsidRPr="0054502C">
        <w:rPr>
          <w:b/>
          <w:bCs/>
        </w:rPr>
        <w:t xml:space="preserve"> </w:t>
      </w:r>
      <w:r w:rsidRPr="002229E4">
        <w:rPr>
          <w:lang w:val="es-CL"/>
        </w:rPr>
        <w:t xml:space="preserve">Ambiente </w:t>
      </w:r>
      <w:proofErr w:type="spellStart"/>
      <w:r w:rsidRPr="002229E4">
        <w:rPr>
          <w:lang w:val="es-CL"/>
        </w:rPr>
        <w:t>MountainCar</w:t>
      </w:r>
      <w:proofErr w:type="spellEnd"/>
      <w:r w:rsidR="00FC444B">
        <w:rPr>
          <w:lang w:val="es-CL"/>
        </w:rPr>
        <w:t>.</w:t>
      </w:r>
    </w:p>
    <w:p w14:paraId="77B66207" w14:textId="77777777" w:rsidR="00DF79C3" w:rsidRDefault="00DF79C3" w:rsidP="00DF79C3">
      <w:pPr>
        <w:pStyle w:val="ListParagraph"/>
        <w:ind w:left="1224"/>
        <w:rPr>
          <w:lang w:val="es-CL"/>
        </w:rPr>
      </w:pPr>
    </w:p>
    <w:p w14:paraId="09430A00" w14:textId="1B24E56A" w:rsidR="0054502C" w:rsidRDefault="0054502C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exp_11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"exp_11"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81E64D" w14:textId="77777777" w:rsidR="00DF79C3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2BB5D7" w14:textId="1F6D0D2A" w:rsidR="009D25A9" w:rsidRDefault="009D25A9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FBB09C6" wp14:editId="0651FE4D">
            <wp:extent cx="4675654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B08" w14:textId="2579F348" w:rsidR="00DF79C3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6CEAC" w14:textId="32E37B32" w:rsidR="00DF79C3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F9F76B" w14:textId="77777777" w:rsidR="00DF79C3" w:rsidRPr="0054502C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E347D6" w14:textId="1F959DF0" w:rsidR="0054502C" w:rsidRDefault="0054502C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exp_21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"exp_21"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D8C067" w14:textId="77777777" w:rsidR="00DF79C3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324F3" w14:textId="1B59FC72" w:rsidR="009D25A9" w:rsidRDefault="009D25A9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C96C064" wp14:editId="0F05ABC0">
            <wp:extent cx="4675654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70C3" w14:textId="77777777" w:rsidR="00DF79C3" w:rsidRPr="0054502C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47D288" w14:textId="5190D064" w:rsidR="0054502C" w:rsidRDefault="0054502C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exp_31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"exp_31"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976737" w14:textId="77777777" w:rsidR="00DF79C3" w:rsidRDefault="00DF79C3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4146B3" w14:textId="2815359F" w:rsidR="009D25A9" w:rsidRPr="0054502C" w:rsidRDefault="009D25A9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0B6EB01" wp14:editId="33837B93">
            <wp:extent cx="4675654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7390" w14:textId="77777777" w:rsidR="0054502C" w:rsidRPr="0054502C" w:rsidRDefault="0054502C" w:rsidP="0054502C">
      <w:pPr>
        <w:shd w:val="clear" w:color="auto" w:fill="FFFFFF"/>
        <w:spacing w:after="0" w:line="285" w:lineRule="atLeast"/>
        <w:ind w:left="122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5FB23214" w14:textId="3A5F8F7C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exp_12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"exp_12"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104E1A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AB6E05" w14:textId="39FA3F03" w:rsidR="009D25A9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399C0AC" wp14:editId="6DC50599">
            <wp:extent cx="4675654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224B" w14:textId="2D4066AC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AF9CA5" w14:textId="5E191658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7B14D9" w14:textId="23DB8B5F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E7A61" w14:textId="67299DEC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9C59E6" w14:textId="0331AD5E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49657" w14:textId="2D983B03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1C9D6F" w14:textId="6901E6E9" w:rsidR="00DF79C3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469B7" w14:textId="77777777" w:rsidR="00DF79C3" w:rsidRPr="0054502C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81024" w14:textId="09129E7F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exp_22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"exp_22"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572702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03EBD2" w14:textId="6C804C65" w:rsidR="009D25A9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2882670" wp14:editId="1245EB23">
            <wp:extent cx="4612656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26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A246" w14:textId="77777777" w:rsidR="00DF79C3" w:rsidRPr="0054502C" w:rsidRDefault="00DF79C3" w:rsidP="00DF7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D01DFA" w14:textId="3A011A57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exp_32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"exp_32"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5C5D50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8E39A2" w14:textId="684F4483" w:rsidR="009D25A9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4B5E1D92" wp14:editId="6853C62D">
            <wp:extent cx="4675654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E50D" w14:textId="77777777" w:rsidR="0054502C" w:rsidRP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D1E669" w14:textId="440438B8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exp_13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"exp_13"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00D098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119DC" w14:textId="24446D59" w:rsidR="009D25A9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7878B4C" wp14:editId="5951931B">
            <wp:extent cx="4675654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8C3" w14:textId="230E369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5116BE" w14:textId="08E279B4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639979" w14:textId="4F03A1CE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633693" w14:textId="4E317DF8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BA6164" w14:textId="1837326A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95D45E" w14:textId="4700D50B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F9D7FF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116F2" w14:textId="2F1F6C3D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exp_23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"exp_23"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882AC9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4D904" w14:textId="79DE5DEC" w:rsidR="009D25A9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098D10DC" wp14:editId="7A41C951">
            <wp:extent cx="4675654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F11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A22B9" w14:textId="65A2C496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exp_33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"exp_33"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5CA089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6545D" w14:textId="476CA4AC" w:rsidR="009D25A9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8780621" wp14:editId="3536B238">
            <wp:extent cx="4675654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0C1" w14:textId="77777777" w:rsidR="0054502C" w:rsidRP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46A54C3E" w14:textId="25FCB09C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exp_14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"exp_14"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10135B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12AC9" w14:textId="125DC3A1" w:rsidR="009D25A9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7D0BF07" wp14:editId="7493BA38">
            <wp:extent cx="4612656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26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34C" w14:textId="15D67EC2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C98B47" w14:textId="2EF1027A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8DA6F" w14:textId="5BE0C58A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072AA7" w14:textId="02FC3B9D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879B94" w14:textId="6A683051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128312" w14:textId="733B15BD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BDE973" w14:textId="5CB1A8EF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AAF98" w14:textId="7D1F1ABB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5160D6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6AB160" w14:textId="095848A2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exp_24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"exp_24"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E71657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3DBBD1" w14:textId="7A14AF3C" w:rsidR="009D25A9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784CECDA" wp14:editId="5D59B2DE">
            <wp:extent cx="4612656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26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651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39B52" w14:textId="1B0C66CD" w:rsidR="0054502C" w:rsidRDefault="0054502C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    exp_34</w:t>
      </w:r>
      <w:proofErr w:type="gramStart"/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"exp_34"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"nb_rollouts"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02C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02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0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D0863D" w14:textId="77777777" w:rsidR="00DF79C3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1A7380" w14:textId="3F857B8C" w:rsidR="009D25A9" w:rsidRDefault="00DF79C3" w:rsidP="00DF79C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9D25A9" w:rsidRPr="009D25A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BB53343" wp14:editId="29E27EC4">
            <wp:extent cx="4675654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56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9BC" w14:textId="77777777" w:rsidR="00DF79C3" w:rsidRPr="0054502C" w:rsidRDefault="00DF79C3" w:rsidP="0054502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A0EA24" w14:textId="77777777" w:rsidR="0054502C" w:rsidRPr="0054502C" w:rsidRDefault="0054502C" w:rsidP="0054502C">
      <w:pPr>
        <w:pStyle w:val="ListParagraph"/>
        <w:ind w:left="1224"/>
      </w:pPr>
    </w:p>
    <w:p w14:paraId="151E0E59" w14:textId="18B98926" w:rsidR="002229E4" w:rsidRDefault="002229E4" w:rsidP="002229E4">
      <w:pPr>
        <w:pStyle w:val="ListParagraph"/>
        <w:numPr>
          <w:ilvl w:val="2"/>
          <w:numId w:val="9"/>
        </w:numPr>
        <w:rPr>
          <w:lang w:val="es-CL"/>
        </w:rPr>
      </w:pPr>
      <w:r w:rsidRPr="0054502C">
        <w:t xml:space="preserve"> </w:t>
      </w:r>
      <w:r w:rsidRPr="002229E4">
        <w:rPr>
          <w:lang w:val="es-CL"/>
        </w:rPr>
        <w:t>Análisis de resultados</w:t>
      </w:r>
      <w:r w:rsidR="00FC444B">
        <w:rPr>
          <w:lang w:val="es-CL"/>
        </w:rPr>
        <w:t>.</w:t>
      </w:r>
    </w:p>
    <w:p w14:paraId="20CF23B0" w14:textId="77777777" w:rsidR="008E5391" w:rsidRDefault="008E5391" w:rsidP="008E5391">
      <w:pPr>
        <w:pStyle w:val="ListParagraph"/>
        <w:ind w:left="1224"/>
        <w:rPr>
          <w:lang w:val="es-CL"/>
        </w:rPr>
      </w:pPr>
    </w:p>
    <w:p w14:paraId="5B2B04F2" w14:textId="5C10FF0A" w:rsidR="00C6454A" w:rsidRDefault="00C6454A" w:rsidP="00C6454A">
      <w:pPr>
        <w:pStyle w:val="ListParagraph"/>
        <w:ind w:left="1224"/>
        <w:rPr>
          <w:lang w:val="es-CL"/>
        </w:rPr>
      </w:pPr>
      <w:r>
        <w:rPr>
          <w:lang w:val="es-CL"/>
        </w:rPr>
        <w:t xml:space="preserve">A partir de los resultados de los experimentos en el ambiente </w:t>
      </w:r>
      <w:proofErr w:type="spellStart"/>
      <w:r>
        <w:rPr>
          <w:lang w:val="es-CL"/>
        </w:rPr>
        <w:t>CartPole</w:t>
      </w:r>
      <w:proofErr w:type="spellEnd"/>
      <w:r w:rsidR="008E5391">
        <w:rPr>
          <w:lang w:val="es-CL"/>
        </w:rPr>
        <w:t xml:space="preserve"> y </w:t>
      </w:r>
      <w:proofErr w:type="spellStart"/>
      <w:r w:rsidR="008E5391">
        <w:rPr>
          <w:lang w:val="es-CL"/>
        </w:rPr>
        <w:t>MountainCar</w:t>
      </w:r>
      <w:proofErr w:type="spellEnd"/>
      <w:r>
        <w:rPr>
          <w:lang w:val="es-CL"/>
        </w:rPr>
        <w:t xml:space="preserve">, se observa que para un valor nulo de Alpha no se logra cumplir con la tarea de control, esto se asocia </w:t>
      </w:r>
      <w:r w:rsidR="008E5391">
        <w:rPr>
          <w:lang w:val="es-CL"/>
        </w:rPr>
        <w:t xml:space="preserve">a que se están sobreestimando valores de Q para acciones que están fuera de distribución, esto ya que el factor de penalización en el </w:t>
      </w:r>
      <w:proofErr w:type="spellStart"/>
      <w:r w:rsidR="008E5391">
        <w:rPr>
          <w:lang w:val="es-CL"/>
        </w:rPr>
        <w:t>Loss</w:t>
      </w:r>
      <w:proofErr w:type="spellEnd"/>
      <w:r w:rsidR="008E5391">
        <w:rPr>
          <w:lang w:val="es-CL"/>
        </w:rPr>
        <w:t xml:space="preserve"> de la red </w:t>
      </w:r>
      <w:proofErr w:type="spellStart"/>
      <w:r w:rsidR="008E5391">
        <w:rPr>
          <w:lang w:val="es-CL"/>
        </w:rPr>
        <w:t>nueronal</w:t>
      </w:r>
      <w:proofErr w:type="spellEnd"/>
      <w:r w:rsidR="008E5391">
        <w:rPr>
          <w:lang w:val="es-CL"/>
        </w:rPr>
        <w:t xml:space="preserve"> deja de ser considerado. Por otro </w:t>
      </w:r>
      <w:r w:rsidR="001E70FC">
        <w:rPr>
          <w:lang w:val="es-CL"/>
        </w:rPr>
        <w:t>lado,</w:t>
      </w:r>
      <w:r w:rsidR="008E5391">
        <w:rPr>
          <w:lang w:val="es-CL"/>
        </w:rPr>
        <w:t xml:space="preserve"> se observa que para </w:t>
      </w:r>
      <w:proofErr w:type="spellStart"/>
      <w:r w:rsidR="008E5391">
        <w:rPr>
          <w:lang w:val="es-CL"/>
        </w:rPr>
        <w:t>Cartpole</w:t>
      </w:r>
      <w:proofErr w:type="spellEnd"/>
      <w:r w:rsidR="008E5391">
        <w:rPr>
          <w:lang w:val="es-CL"/>
        </w:rPr>
        <w:t xml:space="preserve"> se obtienen buenos rendimientos para cualquier valor distinto de 0 en Alpha, sin </w:t>
      </w:r>
      <w:r w:rsidR="001E70FC">
        <w:rPr>
          <w:lang w:val="es-CL"/>
        </w:rPr>
        <w:t>embargo,</w:t>
      </w:r>
      <w:r w:rsidR="008E5391">
        <w:rPr>
          <w:lang w:val="es-CL"/>
        </w:rPr>
        <w:t xml:space="preserve"> para </w:t>
      </w:r>
      <w:proofErr w:type="spellStart"/>
      <w:r w:rsidR="008E5391">
        <w:rPr>
          <w:lang w:val="es-CL"/>
        </w:rPr>
        <w:t>MountainCar</w:t>
      </w:r>
      <w:proofErr w:type="spellEnd"/>
      <w:r w:rsidR="008E5391">
        <w:rPr>
          <w:lang w:val="es-CL"/>
        </w:rPr>
        <w:t xml:space="preserve"> se observa que se logra un buen </w:t>
      </w:r>
      <w:r w:rsidR="00EE2FD6">
        <w:rPr>
          <w:lang w:val="es-CL"/>
        </w:rPr>
        <w:t>rendimiento</w:t>
      </w:r>
      <w:r w:rsidR="008E5391">
        <w:rPr>
          <w:lang w:val="es-CL"/>
        </w:rPr>
        <w:t xml:space="preserve"> solo </w:t>
      </w:r>
      <w:r w:rsidR="001E70FC">
        <w:rPr>
          <w:lang w:val="es-CL"/>
        </w:rPr>
        <w:t xml:space="preserve">para </w:t>
      </w:r>
      <w:proofErr w:type="spellStart"/>
      <w:r w:rsidR="001E70FC">
        <w:rPr>
          <w:lang w:val="es-CL"/>
        </w:rPr>
        <w:t>alpha</w:t>
      </w:r>
      <w:proofErr w:type="spellEnd"/>
      <w:r w:rsidR="001E70FC">
        <w:rPr>
          <w:lang w:val="es-CL"/>
        </w:rPr>
        <w:t>=20.</w:t>
      </w:r>
    </w:p>
    <w:p w14:paraId="14D8BA8A" w14:textId="59790A50" w:rsidR="001E70FC" w:rsidRDefault="001E70FC" w:rsidP="00C6454A">
      <w:pPr>
        <w:pStyle w:val="ListParagraph"/>
        <w:ind w:left="1224"/>
        <w:rPr>
          <w:lang w:val="es-CL"/>
        </w:rPr>
      </w:pPr>
    </w:p>
    <w:p w14:paraId="138D7229" w14:textId="1A64A659" w:rsidR="001E70FC" w:rsidRDefault="008E1744" w:rsidP="00C6454A">
      <w:pPr>
        <w:pStyle w:val="ListParagraph"/>
        <w:ind w:left="1224"/>
        <w:rPr>
          <w:lang w:val="es-CL"/>
        </w:rPr>
      </w:pPr>
      <w:r>
        <w:rPr>
          <w:lang w:val="es-CL"/>
        </w:rPr>
        <w:t>R</w:t>
      </w:r>
      <w:r w:rsidR="001E70FC">
        <w:rPr>
          <w:lang w:val="es-CL"/>
        </w:rPr>
        <w:t xml:space="preserve">especto al número de </w:t>
      </w:r>
      <w:proofErr w:type="spellStart"/>
      <w:r w:rsidR="001E70FC">
        <w:rPr>
          <w:lang w:val="es-CL"/>
        </w:rPr>
        <w:t>rolllouts</w:t>
      </w:r>
      <w:proofErr w:type="spellEnd"/>
      <w:r w:rsidR="00EE2FD6">
        <w:rPr>
          <w:lang w:val="es-CL"/>
        </w:rPr>
        <w:t>, se espera que para un número mayor la recopilación de experiencia</w:t>
      </w:r>
      <w:r w:rsidR="002070A8">
        <w:rPr>
          <w:lang w:val="es-CL"/>
        </w:rPr>
        <w:t>s</w:t>
      </w:r>
      <w:r w:rsidR="00EE2FD6">
        <w:rPr>
          <w:lang w:val="es-CL"/>
        </w:rPr>
        <w:t xml:space="preserve"> sea mayor y por tanto mejore el</w:t>
      </w:r>
      <w:r w:rsidR="002070A8">
        <w:rPr>
          <w:lang w:val="es-CL"/>
        </w:rPr>
        <w:t xml:space="preserve"> rendimiento</w:t>
      </w:r>
      <w:r w:rsidR="00EE2FD6">
        <w:rPr>
          <w:lang w:val="es-CL"/>
        </w:rPr>
        <w:t xml:space="preserve">, sin embargo, se observa que este </w:t>
      </w:r>
      <w:r w:rsidR="002070A8">
        <w:rPr>
          <w:lang w:val="es-CL"/>
        </w:rPr>
        <w:t xml:space="preserve">es </w:t>
      </w:r>
      <w:r w:rsidR="00EE2FD6">
        <w:rPr>
          <w:lang w:val="es-CL"/>
        </w:rPr>
        <w:t>un parámetro que debe ser elegido acorde al ambiente.</w:t>
      </w:r>
    </w:p>
    <w:p w14:paraId="11529528" w14:textId="77777777" w:rsidR="0015125D" w:rsidRPr="001E70FC" w:rsidRDefault="0015125D" w:rsidP="001E70FC">
      <w:pPr>
        <w:rPr>
          <w:lang w:val="es-CL"/>
        </w:rPr>
      </w:pPr>
    </w:p>
    <w:sectPr w:rsidR="0015125D" w:rsidRPr="001E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775"/>
    <w:multiLevelType w:val="hybridMultilevel"/>
    <w:tmpl w:val="BEA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617C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FA368A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7"/>
  </w:num>
  <w:num w:numId="2" w16cid:durableId="1074545055">
    <w:abstractNumId w:val="2"/>
  </w:num>
  <w:num w:numId="3" w16cid:durableId="460270822">
    <w:abstractNumId w:val="4"/>
  </w:num>
  <w:num w:numId="4" w16cid:durableId="762216148">
    <w:abstractNumId w:val="8"/>
  </w:num>
  <w:num w:numId="5" w16cid:durableId="469515159">
    <w:abstractNumId w:val="5"/>
  </w:num>
  <w:num w:numId="6" w16cid:durableId="527377371">
    <w:abstractNumId w:val="6"/>
  </w:num>
  <w:num w:numId="7" w16cid:durableId="1857186419">
    <w:abstractNumId w:val="1"/>
  </w:num>
  <w:num w:numId="8" w16cid:durableId="826747228">
    <w:abstractNumId w:val="0"/>
  </w:num>
  <w:num w:numId="9" w16cid:durableId="191014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27B08"/>
    <w:rsid w:val="000812FE"/>
    <w:rsid w:val="00092774"/>
    <w:rsid w:val="000A4F52"/>
    <w:rsid w:val="000B4E2B"/>
    <w:rsid w:val="000C3FEC"/>
    <w:rsid w:val="000C6AA7"/>
    <w:rsid w:val="000E74D9"/>
    <w:rsid w:val="00110804"/>
    <w:rsid w:val="00124C43"/>
    <w:rsid w:val="00125DC4"/>
    <w:rsid w:val="00144B52"/>
    <w:rsid w:val="0015125D"/>
    <w:rsid w:val="0017652F"/>
    <w:rsid w:val="001E4A2E"/>
    <w:rsid w:val="001E70FC"/>
    <w:rsid w:val="002070A8"/>
    <w:rsid w:val="002229E4"/>
    <w:rsid w:val="002724A8"/>
    <w:rsid w:val="002757CA"/>
    <w:rsid w:val="002C3F58"/>
    <w:rsid w:val="002F26D5"/>
    <w:rsid w:val="00301EDE"/>
    <w:rsid w:val="00347D16"/>
    <w:rsid w:val="00394ED9"/>
    <w:rsid w:val="003B416C"/>
    <w:rsid w:val="003E42F9"/>
    <w:rsid w:val="00447B82"/>
    <w:rsid w:val="00496A85"/>
    <w:rsid w:val="004A57FE"/>
    <w:rsid w:val="004F77E1"/>
    <w:rsid w:val="00513BAA"/>
    <w:rsid w:val="0054502C"/>
    <w:rsid w:val="00583914"/>
    <w:rsid w:val="00596A2E"/>
    <w:rsid w:val="005B41F4"/>
    <w:rsid w:val="005B5568"/>
    <w:rsid w:val="005D1CE8"/>
    <w:rsid w:val="005F239D"/>
    <w:rsid w:val="00623D9D"/>
    <w:rsid w:val="00641FB4"/>
    <w:rsid w:val="006472AD"/>
    <w:rsid w:val="00680E82"/>
    <w:rsid w:val="006D0A61"/>
    <w:rsid w:val="007106E0"/>
    <w:rsid w:val="007657F0"/>
    <w:rsid w:val="007A5064"/>
    <w:rsid w:val="007B70C3"/>
    <w:rsid w:val="007D1377"/>
    <w:rsid w:val="007D1651"/>
    <w:rsid w:val="007E60E4"/>
    <w:rsid w:val="007F2A20"/>
    <w:rsid w:val="007F6CC4"/>
    <w:rsid w:val="0081449A"/>
    <w:rsid w:val="008204C0"/>
    <w:rsid w:val="00866D2B"/>
    <w:rsid w:val="008E1744"/>
    <w:rsid w:val="008E5391"/>
    <w:rsid w:val="00966E80"/>
    <w:rsid w:val="0099066B"/>
    <w:rsid w:val="009B514C"/>
    <w:rsid w:val="009C3E68"/>
    <w:rsid w:val="009D25A9"/>
    <w:rsid w:val="009F137E"/>
    <w:rsid w:val="009F6AC2"/>
    <w:rsid w:val="009F7EA6"/>
    <w:rsid w:val="00A615A8"/>
    <w:rsid w:val="00A84CB8"/>
    <w:rsid w:val="00AB2499"/>
    <w:rsid w:val="00AB3798"/>
    <w:rsid w:val="00AB5624"/>
    <w:rsid w:val="00AE614B"/>
    <w:rsid w:val="00B3499B"/>
    <w:rsid w:val="00B75F93"/>
    <w:rsid w:val="00B93580"/>
    <w:rsid w:val="00BA734A"/>
    <w:rsid w:val="00BB19BE"/>
    <w:rsid w:val="00BC6C8C"/>
    <w:rsid w:val="00BF7BDC"/>
    <w:rsid w:val="00C26909"/>
    <w:rsid w:val="00C6107D"/>
    <w:rsid w:val="00C6454A"/>
    <w:rsid w:val="00CB3D63"/>
    <w:rsid w:val="00CC6F5C"/>
    <w:rsid w:val="00CD2C01"/>
    <w:rsid w:val="00D07A98"/>
    <w:rsid w:val="00D76307"/>
    <w:rsid w:val="00DA154D"/>
    <w:rsid w:val="00DB7922"/>
    <w:rsid w:val="00DC3314"/>
    <w:rsid w:val="00DC721F"/>
    <w:rsid w:val="00DE7718"/>
    <w:rsid w:val="00DF79C3"/>
    <w:rsid w:val="00E017D2"/>
    <w:rsid w:val="00E645EA"/>
    <w:rsid w:val="00ED3CF4"/>
    <w:rsid w:val="00EE2FD6"/>
    <w:rsid w:val="00EF6D52"/>
    <w:rsid w:val="00F5340D"/>
    <w:rsid w:val="00F9000F"/>
    <w:rsid w:val="00FC444B"/>
    <w:rsid w:val="00FD0834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9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111</cp:revision>
  <dcterms:created xsi:type="dcterms:W3CDTF">2023-04-05T16:38:00Z</dcterms:created>
  <dcterms:modified xsi:type="dcterms:W3CDTF">2023-06-21T19:18:00Z</dcterms:modified>
</cp:coreProperties>
</file>