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D453E6" w:rsidRPr="006E624D" w:rsidRDefault="0081594E">
      <w:pPr>
        <w:rPr>
          <w:b/>
        </w:rPr>
      </w:pPr>
      <w:r w:rsidRPr="006E624D">
        <w:rPr>
          <w:b/>
        </w:rPr>
        <w:t>CREATE A NEW RAILS PROJECT</w:t>
      </w:r>
    </w:p>
    <w:p w14:paraId="06F0E592" w14:textId="77777777" w:rsidR="00C03B77" w:rsidRDefault="00C03B77" w:rsidP="0081594E"/>
    <w:p w14:paraId="43C61658" w14:textId="3FCECB46" w:rsidR="0081594E" w:rsidRDefault="0081594E" w:rsidP="0081594E">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C03B77">
      <w:pPr>
        <w:pStyle w:val="ListParagraph"/>
        <w:ind w:left="108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C03B77">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8F36A1">
      <w:pPr>
        <w:pStyle w:val="ListParagraph"/>
        <w:ind w:left="108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717376">
      <w:pPr>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604E50">
      <w:pPr>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4F4D74">
      <w:pPr>
        <w:pStyle w:val="ListParagraph"/>
        <w:ind w:left="108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89012E">
      <w:pPr>
        <w:pStyle w:val="p1"/>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B86F71">
      <w:r w:rsidRPr="00B86F71">
        <w:rPr>
          <w:b/>
        </w:rPr>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CC0081">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A736D1">
      <w:pPr>
        <w:pStyle w:val="ListParagraph"/>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A736D1">
      <w:pPr>
        <w:pStyle w:val="ListParagraph"/>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5218FF">
      <w:pPr>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 xml:space="preserve">WHEN CALLING form_for, I'M PASSING IT AN IDENTIFYING OBJECT FOR THIS FORM.  IN THIS CASE, IT'S THE SYMBOL :article.  THIS TELLS THE form_for </w:t>
      </w:r>
      <w:r>
        <w:t>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w:t>
      </w:r>
      <w:r>
        <w:t xml:space="preserve">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097131">
      <w:pPr>
        <w:pStyle w:val="p1"/>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3B2FE32" w14:textId="77777777" w:rsidR="0027154C" w:rsidRDefault="0027154C" w:rsidP="005C58C3"/>
    <w:p w14:paraId="449C0907" w14:textId="31132FF4" w:rsidR="0027154C" w:rsidRPr="0027154C" w:rsidRDefault="0027154C" w:rsidP="005C58C3">
      <w:pPr>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34264F">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34264F">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34264F">
      <w:pPr>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853C39">
      <w:pPr>
        <w:pStyle w:val="ListParagraph"/>
        <w:numPr>
          <w:ilvl w:val="0"/>
          <w:numId w:val="9"/>
        </w:numPr>
      </w:pPr>
      <w:r>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2"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2D1AD0">
      <w:pPr>
        <w:ind w:left="144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2D1AD0">
      <w:pPr>
        <w:ind w:left="144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3"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4"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7366E0">
      <w:pPr>
        <w:rPr>
          <w:rFonts w:eastAsia="Times New Roman"/>
          <w:b/>
          <w:bCs w:val="0"/>
        </w:rPr>
      </w:pPr>
      <w:r w:rsidRPr="007366E0">
        <w:rPr>
          <w:rFonts w:eastAsia="Times New Roman"/>
          <w:b/>
          <w:bCs w:val="0"/>
        </w:rPr>
        <w:t>5.4 Creating the Article model</w:t>
      </w:r>
    </w:p>
    <w:p w14:paraId="6D524121" w14:textId="77777777" w:rsidR="007366E0" w:rsidRDefault="007366E0" w:rsidP="007366E0">
      <w:pPr>
        <w:rPr>
          <w:rFonts w:eastAsia="Times New Roman"/>
          <w:b/>
          <w:bCs w:val="0"/>
        </w:rPr>
      </w:pPr>
    </w:p>
    <w:p w14:paraId="07998E5F" w14:textId="77777777" w:rsidR="007366E0" w:rsidRPr="007366E0" w:rsidRDefault="007366E0" w:rsidP="007366E0">
      <w:pPr>
        <w:rPr>
          <w:rFonts w:eastAsia="Times New Roman"/>
          <w:b/>
          <w:bCs w:val="0"/>
        </w:rPr>
      </w:pPr>
      <w:bookmarkStart w:id="0" w:name="_GoBack"/>
      <w:bookmarkEnd w:id="0"/>
    </w:p>
    <w:p w14:paraId="152A92A9" w14:textId="77777777" w:rsidR="00F15CA5" w:rsidRPr="00F15CA5" w:rsidRDefault="00F15CA5" w:rsidP="00F15CA5">
      <w:pPr>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D1CED" w14:textId="77777777" w:rsidR="009554B9" w:rsidRDefault="009554B9" w:rsidP="005805CE">
      <w:r>
        <w:separator/>
      </w:r>
    </w:p>
  </w:endnote>
  <w:endnote w:type="continuationSeparator" w:id="0">
    <w:p w14:paraId="2B57C9ED" w14:textId="77777777" w:rsidR="009554B9" w:rsidRDefault="009554B9"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F7D25" w14:textId="77777777" w:rsidR="009554B9" w:rsidRDefault="009554B9" w:rsidP="005805CE">
      <w:r>
        <w:separator/>
      </w:r>
    </w:p>
  </w:footnote>
  <w:footnote w:type="continuationSeparator" w:id="0">
    <w:p w14:paraId="7ED3DE92" w14:textId="77777777" w:rsidR="009554B9" w:rsidRDefault="009554B9"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5805CE" w:rsidRDefault="005805C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3"/>
  </w:num>
  <w:num w:numId="11">
    <w:abstractNumId w:val="1"/>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41C51"/>
    <w:rsid w:val="00054994"/>
    <w:rsid w:val="000675E9"/>
    <w:rsid w:val="000738FF"/>
    <w:rsid w:val="00091FE3"/>
    <w:rsid w:val="00097131"/>
    <w:rsid w:val="000B7EAD"/>
    <w:rsid w:val="000C1D8E"/>
    <w:rsid w:val="00107E95"/>
    <w:rsid w:val="00177906"/>
    <w:rsid w:val="001840F0"/>
    <w:rsid w:val="001A4078"/>
    <w:rsid w:val="001B4A39"/>
    <w:rsid w:val="00255BFF"/>
    <w:rsid w:val="0027154C"/>
    <w:rsid w:val="00275A51"/>
    <w:rsid w:val="002812BF"/>
    <w:rsid w:val="00292AD4"/>
    <w:rsid w:val="002D1AD0"/>
    <w:rsid w:val="00303409"/>
    <w:rsid w:val="003242FB"/>
    <w:rsid w:val="003269E6"/>
    <w:rsid w:val="0034264F"/>
    <w:rsid w:val="00355CD3"/>
    <w:rsid w:val="00364054"/>
    <w:rsid w:val="00382C47"/>
    <w:rsid w:val="003A45EC"/>
    <w:rsid w:val="003D3047"/>
    <w:rsid w:val="00403BEC"/>
    <w:rsid w:val="00480CDD"/>
    <w:rsid w:val="004F4D74"/>
    <w:rsid w:val="005218FF"/>
    <w:rsid w:val="00525331"/>
    <w:rsid w:val="005805CE"/>
    <w:rsid w:val="005C5009"/>
    <w:rsid w:val="005C58C3"/>
    <w:rsid w:val="005D78DD"/>
    <w:rsid w:val="00604E50"/>
    <w:rsid w:val="00611B28"/>
    <w:rsid w:val="00664D8B"/>
    <w:rsid w:val="00677B6B"/>
    <w:rsid w:val="006C1C9C"/>
    <w:rsid w:val="006C4468"/>
    <w:rsid w:val="006D33FC"/>
    <w:rsid w:val="006E624D"/>
    <w:rsid w:val="00717376"/>
    <w:rsid w:val="00723481"/>
    <w:rsid w:val="007366E0"/>
    <w:rsid w:val="00792450"/>
    <w:rsid w:val="007C2EB9"/>
    <w:rsid w:val="007E4E0A"/>
    <w:rsid w:val="007F5F78"/>
    <w:rsid w:val="007F6F79"/>
    <w:rsid w:val="0081594E"/>
    <w:rsid w:val="00833E6A"/>
    <w:rsid w:val="0089012E"/>
    <w:rsid w:val="008C0791"/>
    <w:rsid w:val="008F36A1"/>
    <w:rsid w:val="00907558"/>
    <w:rsid w:val="00944E28"/>
    <w:rsid w:val="009554B9"/>
    <w:rsid w:val="009A49B8"/>
    <w:rsid w:val="009B203E"/>
    <w:rsid w:val="00A71EB1"/>
    <w:rsid w:val="00A736D1"/>
    <w:rsid w:val="00AA4096"/>
    <w:rsid w:val="00AB7A25"/>
    <w:rsid w:val="00AD65B8"/>
    <w:rsid w:val="00B1115E"/>
    <w:rsid w:val="00B17AB0"/>
    <w:rsid w:val="00B460CE"/>
    <w:rsid w:val="00B55BB0"/>
    <w:rsid w:val="00B6035D"/>
    <w:rsid w:val="00B848A7"/>
    <w:rsid w:val="00B86F71"/>
    <w:rsid w:val="00BF3C6E"/>
    <w:rsid w:val="00C03B77"/>
    <w:rsid w:val="00C145D0"/>
    <w:rsid w:val="00C32A52"/>
    <w:rsid w:val="00C80348"/>
    <w:rsid w:val="00CC0081"/>
    <w:rsid w:val="00D74D9F"/>
    <w:rsid w:val="00D96A5D"/>
    <w:rsid w:val="00DE58A9"/>
    <w:rsid w:val="00E02D6D"/>
    <w:rsid w:val="00E24714"/>
    <w:rsid w:val="00E35353"/>
    <w:rsid w:val="00E57F38"/>
    <w:rsid w:val="00E621A0"/>
    <w:rsid w:val="00EA66CE"/>
    <w:rsid w:val="00EB2C81"/>
    <w:rsid w:val="00F15CA5"/>
    <w:rsid w:val="00FA5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3000/articles/new" TargetMode="External"/><Relationship Id="rId12" Type="http://schemas.openxmlformats.org/officeDocument/2006/relationships/hyperlink" Target="https://www.tutorialspoint.com/ruby/ruby_hashes.htm)" TargetMode="External"/><Relationship Id="rId13" Type="http://schemas.openxmlformats.org/officeDocument/2006/relationships/hyperlink" Target="http://www.example.com/?username=dhh&amp;email=dhh@email.com" TargetMode="External"/><Relationship Id="rId14" Type="http://schemas.openxmlformats.org/officeDocument/2006/relationships/hyperlink" Target="mailto:dhh@email.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 Id="rId9" Type="http://schemas.openxmlformats.org/officeDocument/2006/relationships/hyperlink" Target="http://localhost:3000/welcome/index" TargetMode="External"/><Relationship Id="rId10" Type="http://schemas.openxmlformats.org/officeDocument/2006/relationships/hyperlink" Target="http://localhost:3000/article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2463</Words>
  <Characters>14045</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12</cp:revision>
  <dcterms:created xsi:type="dcterms:W3CDTF">2017-06-23T20:11:00Z</dcterms:created>
  <dcterms:modified xsi:type="dcterms:W3CDTF">2017-06-23T21:22:00Z</dcterms:modified>
</cp:coreProperties>
</file>