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77" w:rsidRDefault="00896452">
      <w:r>
        <w:t>DRAFT</w:t>
      </w:r>
    </w:p>
    <w:p w:rsidR="00896452" w:rsidRDefault="00896452">
      <w:r>
        <w:t>Contents:</w:t>
      </w:r>
    </w:p>
    <w:p w:rsidR="00896452" w:rsidRDefault="00896452">
      <w:r>
        <w:t>FDM Investigation</w:t>
      </w:r>
      <w:r>
        <w:tab/>
        <w:t>Burgers overview (parameters to look at)</w:t>
      </w:r>
    </w:p>
    <w:p w:rsidR="00896452" w:rsidRDefault="00896452">
      <w:proofErr w:type="spellStart"/>
      <w:r>
        <w:t>Factr</w:t>
      </w:r>
      <w:proofErr w:type="spellEnd"/>
      <w:r>
        <w:tab/>
        <w:t>Training points</w:t>
      </w:r>
      <w:r>
        <w:tab/>
        <w:t>NN shape (Both done and to-do)</w:t>
      </w:r>
      <w:r>
        <w:tab/>
        <w:t>Viscosity</w:t>
      </w:r>
    </w:p>
    <w:p w:rsidR="00896452" w:rsidRDefault="00236DF5" w:rsidP="00236DF5">
      <w:pPr>
        <w:pStyle w:val="Heading1"/>
      </w:pPr>
      <w:r>
        <w:t>FDM Solution</w:t>
      </w:r>
    </w:p>
    <w:p w:rsidR="00236DF5" w:rsidRDefault="00236DF5" w:rsidP="00236DF5">
      <w:pPr>
        <w:jc w:val="both"/>
      </w:pPr>
      <w:r>
        <w:t xml:space="preserve">Objective was to have an accurate, fine grid to compare the NN solution </w:t>
      </w:r>
      <w:proofErr w:type="gramStart"/>
      <w:r>
        <w:t>to</w:t>
      </w:r>
      <w:proofErr w:type="gramEnd"/>
      <w:r>
        <w:t xml:space="preserve">. To quantify, did convergence study by looking at pointwise discrepancy between grids increasing in resolution. These </w:t>
      </w:r>
      <w:proofErr w:type="gramStart"/>
      <w:r>
        <w:t>were compared</w:t>
      </w:r>
      <w:proofErr w:type="gramEnd"/>
      <w:r>
        <w:t xml:space="preserve"> by restricting the higher resolution grid. Wanted to also try interpolating the lower resolution grids into higher resolution but </w:t>
      </w:r>
      <w:proofErr w:type="gramStart"/>
      <w:r>
        <w:t>would’ve</w:t>
      </w:r>
      <w:proofErr w:type="gramEnd"/>
      <w:r>
        <w:t xml:space="preserve"> been more time-consuming and had a fine enough grid already. As data was only needed </w:t>
      </w:r>
      <w:proofErr w:type="gramStart"/>
      <w:r>
        <w:t>once</w:t>
      </w:r>
      <w:proofErr w:type="gramEnd"/>
      <w:r>
        <w:t xml:space="preserve"> there was no need to not use the highest resolution grid obtained.</w:t>
      </w:r>
    </w:p>
    <w:p w:rsidR="00B223CF" w:rsidRDefault="00B223CF" w:rsidP="00236DF5">
      <w:pPr>
        <w:jc w:val="both"/>
      </w:pPr>
      <w:r>
        <w:t>Equation for L2</w:t>
      </w:r>
    </w:p>
    <w:p w:rsidR="00B223CF" w:rsidRDefault="00B223CF" w:rsidP="00236DF5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223CF" w:rsidRDefault="00B223CF" w:rsidP="00236DF5">
      <w:pPr>
        <w:jc w:val="both"/>
      </w:pPr>
      <w:r>
        <w:t>Two graphs, noting 6400 means L2 error from 3200 to 6400 grid.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59BA" w:rsidTr="007E59BA">
        <w:tc>
          <w:tcPr>
            <w:tcW w:w="9016" w:type="dxa"/>
          </w:tcPr>
          <w:p w:rsidR="007E59BA" w:rsidRDefault="007E59BA" w:rsidP="00236DF5">
            <w:pPr>
              <w:jc w:val="both"/>
            </w:pPr>
            <w:r>
              <w:rPr>
                <w:noProof/>
                <w:lang w:eastAsia="en-GB"/>
              </w:rPr>
              <w:drawing>
                <wp:inline distT="0" distB="0" distL="0" distR="0" wp14:anchorId="7B6F2F9C" wp14:editId="642C6C3C">
                  <wp:extent cx="3042000" cy="1440000"/>
                  <wp:effectExtent l="0" t="0" r="6350" b="825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7E59BA" w:rsidTr="007E59BA">
        <w:tc>
          <w:tcPr>
            <w:tcW w:w="9016" w:type="dxa"/>
          </w:tcPr>
          <w:p w:rsidR="007E59BA" w:rsidRDefault="007E59BA" w:rsidP="00236DF5">
            <w:pPr>
              <w:jc w:val="both"/>
            </w:pPr>
          </w:p>
        </w:tc>
      </w:tr>
    </w:tbl>
    <w:p w:rsidR="00B223CF" w:rsidRDefault="00B223CF" w:rsidP="00236DF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59BA" w:rsidTr="007E59BA">
        <w:tc>
          <w:tcPr>
            <w:tcW w:w="9016" w:type="dxa"/>
          </w:tcPr>
          <w:p w:rsidR="007E59BA" w:rsidRDefault="007E59BA" w:rsidP="00236DF5">
            <w:pPr>
              <w:jc w:val="both"/>
            </w:pPr>
            <w:r>
              <w:rPr>
                <w:noProof/>
                <w:lang w:eastAsia="en-GB"/>
              </w:rPr>
              <w:drawing>
                <wp:inline distT="0" distB="0" distL="0" distR="0" wp14:anchorId="77B8731B" wp14:editId="691EA753">
                  <wp:extent cx="3042000" cy="1440000"/>
                  <wp:effectExtent l="0" t="0" r="6350" b="8255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7E59BA" w:rsidTr="007E59BA">
        <w:tc>
          <w:tcPr>
            <w:tcW w:w="9016" w:type="dxa"/>
          </w:tcPr>
          <w:p w:rsidR="007E59BA" w:rsidRDefault="007E59BA" w:rsidP="00236DF5">
            <w:pPr>
              <w:jc w:val="both"/>
            </w:pPr>
          </w:p>
        </w:tc>
      </w:tr>
    </w:tbl>
    <w:p w:rsidR="007E59BA" w:rsidRDefault="007E59BA" w:rsidP="00236DF5">
      <w:pPr>
        <w:jc w:val="both"/>
      </w:pPr>
    </w:p>
    <w:p w:rsidR="00BE2037" w:rsidRDefault="00BE2037" w:rsidP="00BE2037">
      <w:pPr>
        <w:pStyle w:val="Heading1"/>
      </w:pPr>
      <w:r>
        <w:t>Burgers (Overview)</w:t>
      </w:r>
      <w:bookmarkStart w:id="0" w:name="_GoBack"/>
      <w:bookmarkEnd w:id="0"/>
    </w:p>
    <w:p w:rsidR="00BE2037" w:rsidRDefault="00BE2037" w:rsidP="00BE2037">
      <w:r>
        <w:t xml:space="preserve">Variability in each run as not deterministic, how some anomalies happened for most </w:t>
      </w:r>
      <w:proofErr w:type="gramStart"/>
      <w:r>
        <w:t>cases.</w:t>
      </w:r>
      <w:proofErr w:type="gramEnd"/>
      <w:r>
        <w:t xml:space="preserve"> </w:t>
      </w:r>
      <w:proofErr w:type="gramStart"/>
      <w:r>
        <w:t>Hence</w:t>
      </w:r>
      <w:proofErr w:type="gramEnd"/>
      <w:r>
        <w:t xml:space="preserve"> why repeat experiments for every case might be beneficial but for now doing one of each for speed and can do repeats on interesting findings.</w:t>
      </w:r>
    </w:p>
    <w:p w:rsidR="00BE2037" w:rsidRDefault="00BE2037" w:rsidP="00BE2037">
      <w:pPr>
        <w:pStyle w:val="Heading1"/>
      </w:pPr>
      <w:r>
        <w:lastRenderedPageBreak/>
        <w:t>NN Shape</w:t>
      </w:r>
    </w:p>
    <w:p w:rsidR="00BE2037" w:rsidRDefault="00BE2037" w:rsidP="00BE2037">
      <w:r>
        <w:t>Time taken stops increasing but might be due to 20s case having more layers. This means not only number of nodes was being changed.</w:t>
      </w:r>
    </w:p>
    <w:p w:rsidR="00BE2037" w:rsidRDefault="00BE2037" w:rsidP="00BE2037"/>
    <w:p w:rsidR="00BE2037" w:rsidRDefault="00BE2037" w:rsidP="00BE2037">
      <w:pPr>
        <w:pStyle w:val="Heading1"/>
      </w:pPr>
      <w:r>
        <w:t>NN Training points</w:t>
      </w:r>
    </w:p>
    <w:p w:rsidR="00BE2037" w:rsidRDefault="00BE2037" w:rsidP="00BE2037">
      <w:r>
        <w:t xml:space="preserve">Again how </w:t>
      </w:r>
      <w:proofErr w:type="gramStart"/>
      <w:r>
        <w:t>2</w:t>
      </w:r>
      <w:proofErr w:type="gramEnd"/>
      <w:r>
        <w:t xml:space="preserve"> or more runs for each point might be useful. The anomaly run </w:t>
      </w:r>
      <w:proofErr w:type="gramStart"/>
      <w:r>
        <w:t>3</w:t>
      </w:r>
      <w:proofErr w:type="gramEnd"/>
      <w:r>
        <w:t xml:space="preserve"> times where less training points much faster than more. </w:t>
      </w:r>
      <w:proofErr w:type="gramStart"/>
      <w:r>
        <w:t>Also</w:t>
      </w:r>
      <w:proofErr w:type="gramEnd"/>
      <w:r>
        <w:t>, might the standard deviation be used for making error bars?</w:t>
      </w:r>
    </w:p>
    <w:p w:rsidR="00BE2037" w:rsidRPr="00BE2037" w:rsidRDefault="00BE2037" w:rsidP="00BE2037"/>
    <w:sectPr w:rsidR="00BE2037" w:rsidRPr="00BE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9C"/>
    <w:rsid w:val="00236DF5"/>
    <w:rsid w:val="00304B9C"/>
    <w:rsid w:val="00315977"/>
    <w:rsid w:val="00557DA5"/>
    <w:rsid w:val="007E59BA"/>
    <w:rsid w:val="00896452"/>
    <w:rsid w:val="00AD0BEC"/>
    <w:rsid w:val="00B223CF"/>
    <w:rsid w:val="00BE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D06E"/>
  <w15:chartTrackingRefBased/>
  <w15:docId w15:val="{37FCD11B-D916-430D-9035-863A1BFD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223CF"/>
    <w:rPr>
      <w:color w:val="808080"/>
    </w:rPr>
  </w:style>
  <w:style w:type="table" w:styleId="TableGrid">
    <w:name w:val="Table Grid"/>
    <w:basedOn w:val="TableNormal"/>
    <w:uiPriority w:val="39"/>
    <w:rsid w:val="007E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FDM!$A$4:$A$8</c:f>
              <c:numCache>
                <c:formatCode>General</c:formatCode>
                <c:ptCount val="5"/>
                <c:pt idx="0">
                  <c:v>400</c:v>
                </c:pt>
                <c:pt idx="1">
                  <c:v>800</c:v>
                </c:pt>
                <c:pt idx="2">
                  <c:v>1600</c:v>
                </c:pt>
                <c:pt idx="3">
                  <c:v>3201</c:v>
                </c:pt>
                <c:pt idx="4">
                  <c:v>6400</c:v>
                </c:pt>
              </c:numCache>
            </c:numRef>
          </c:xVal>
          <c:yVal>
            <c:numRef>
              <c:f>FDM!$E$4:$E$8</c:f>
              <c:numCache>
                <c:formatCode>0.00E+00</c:formatCode>
                <c:ptCount val="5"/>
                <c:pt idx="0" formatCode="General">
                  <c:v>1.0892432352534499E-3</c:v>
                </c:pt>
                <c:pt idx="1">
                  <c:v>2.0139355917542198E-5</c:v>
                </c:pt>
                <c:pt idx="2">
                  <c:v>8.1559224931773499E-7</c:v>
                </c:pt>
                <c:pt idx="3">
                  <c:v>4.6655951243451998E-8</c:v>
                </c:pt>
                <c:pt idx="4">
                  <c:v>2.8559992622875399E-9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2E-459E-8F4C-9C12AFD480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727336"/>
        <c:axId val="490729304"/>
      </c:scatterChart>
      <c:valAx>
        <c:axId val="490727336"/>
        <c:scaling>
          <c:orientation val="minMax"/>
          <c:max val="64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Grid</a:t>
                </a:r>
                <a:r>
                  <a:rPr lang="en-GB" baseline="0"/>
                  <a:t> Size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9975590551181104"/>
              <c:y val="0.887412316703655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729304"/>
        <c:crosses val="autoZero"/>
        <c:crossBetween val="midCat"/>
        <c:majorUnit val="800"/>
        <c:minorUnit val="200"/>
      </c:valAx>
      <c:valAx>
        <c:axId val="49072930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L2</a:t>
                </a:r>
                <a:r>
                  <a:rPr lang="en-GB" baseline="0"/>
                  <a:t> Error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727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516206443129516"/>
          <c:y val="8.8379629629629641E-2"/>
          <c:w val="0.71171367521367523"/>
          <c:h val="0.6323104166666667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FDM!$A$4:$A$8</c:f>
              <c:numCache>
                <c:formatCode>General</c:formatCode>
                <c:ptCount val="5"/>
                <c:pt idx="0">
                  <c:v>400</c:v>
                </c:pt>
                <c:pt idx="1">
                  <c:v>800</c:v>
                </c:pt>
                <c:pt idx="2">
                  <c:v>1600</c:v>
                </c:pt>
                <c:pt idx="3">
                  <c:v>3201</c:v>
                </c:pt>
                <c:pt idx="4">
                  <c:v>6400</c:v>
                </c:pt>
              </c:numCache>
            </c:numRef>
          </c:xVal>
          <c:yVal>
            <c:numRef>
              <c:f>FDM!$C$4:$C$8</c:f>
              <c:numCache>
                <c:formatCode>General</c:formatCode>
                <c:ptCount val="5"/>
                <c:pt idx="0">
                  <c:v>2.6</c:v>
                </c:pt>
                <c:pt idx="1">
                  <c:v>32.9</c:v>
                </c:pt>
                <c:pt idx="2">
                  <c:v>123</c:v>
                </c:pt>
                <c:pt idx="3">
                  <c:v>587.5</c:v>
                </c:pt>
                <c:pt idx="4">
                  <c:v>2232.0823805332102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63-4D21-916D-12D45508DE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173712"/>
        <c:axId val="458174040"/>
      </c:scatterChart>
      <c:valAx>
        <c:axId val="458173712"/>
        <c:scaling>
          <c:orientation val="minMax"/>
          <c:max val="64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Grid Size</a:t>
                </a:r>
              </a:p>
            </c:rich>
          </c:tx>
          <c:layout>
            <c:manualLayout>
              <c:xMode val="edge"/>
              <c:yMode val="edge"/>
              <c:x val="0.48131824146981628"/>
              <c:y val="0.901859871682706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174040"/>
        <c:crosses val="autoZero"/>
        <c:crossBetween val="midCat"/>
        <c:majorUnit val="800"/>
        <c:minorUnit val="200"/>
      </c:valAx>
      <c:valAx>
        <c:axId val="4581740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Computational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17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Lopez Florido [mn17jilf]</dc:creator>
  <cp:keywords/>
  <dc:description/>
  <cp:lastModifiedBy>Jose Lopez Florido [mn17jilf]</cp:lastModifiedBy>
  <cp:revision>5</cp:revision>
  <dcterms:created xsi:type="dcterms:W3CDTF">2022-11-08T11:09:00Z</dcterms:created>
  <dcterms:modified xsi:type="dcterms:W3CDTF">2022-11-08T16:27:00Z</dcterms:modified>
</cp:coreProperties>
</file>