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E737" w14:textId="4E4FFCA7" w:rsidR="00C42EB3" w:rsidRDefault="00FD3E8F">
      <w:pPr>
        <w:spacing w:before="3000"/>
      </w:pPr>
      <w:r>
        <w:rPr>
          <w:noProof/>
        </w:rPr>
        <w:drawing>
          <wp:anchor distT="0" distB="0" distL="114300" distR="114300" simplePos="0" relativeHeight="251658240" behindDoc="0" locked="0" layoutInCell="1" allowOverlap="1" wp14:anchorId="144B5E27" wp14:editId="41A61042">
            <wp:simplePos x="0" y="0"/>
            <wp:positionH relativeFrom="column">
              <wp:posOffset>1473200</wp:posOffset>
            </wp:positionH>
            <wp:positionV relativeFrom="paragraph">
              <wp:posOffset>194734</wp:posOffset>
            </wp:positionV>
            <wp:extent cx="2861310" cy="791845"/>
            <wp:effectExtent l="0" t="0" r="0" b="0"/>
            <wp:wrapNone/>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861310" cy="791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"https://cdn.freebiesupply.com/images/thumbs/2x/walgreens-logo.png" \* MERGEFORMATINET </w:instrText>
      </w:r>
      <w:r>
        <w:fldChar w:fldCharType="separate"/>
      </w:r>
      <w:r>
        <w:fldChar w:fldCharType="end"/>
      </w:r>
    </w:p>
    <w:p w14:paraId="66E61028" w14:textId="77777777" w:rsidR="00C42EB3" w:rsidRDefault="00000000">
      <w:pPr>
        <w:spacing w:after="200"/>
        <w:jc w:val="center"/>
      </w:pPr>
      <w:r>
        <w:rPr>
          <w:color w:val="1F4E79"/>
          <w:sz w:val="36"/>
          <w:szCs w:val="36"/>
        </w:rPr>
        <w:t>SQL Server 2019</w:t>
      </w:r>
    </w:p>
    <w:p w14:paraId="2306AD05" w14:textId="77777777" w:rsidR="00C42EB3" w:rsidRDefault="00000000">
      <w:pPr>
        <w:spacing w:after="100"/>
        <w:jc w:val="center"/>
      </w:pPr>
      <w:r>
        <w:rPr>
          <w:b/>
          <w:bCs/>
          <w:color w:val="1F4E79"/>
          <w:sz w:val="52"/>
          <w:szCs w:val="52"/>
        </w:rPr>
        <w:t>Large-Table Migration Strategy</w:t>
      </w:r>
    </w:p>
    <w:p w14:paraId="52284E2A" w14:textId="77777777" w:rsidR="00C42EB3" w:rsidRDefault="00000000">
      <w:pPr>
        <w:spacing w:after="600"/>
        <w:jc w:val="center"/>
      </w:pPr>
      <w:r>
        <w:rPr>
          <w:color w:val="666666"/>
          <w:sz w:val="28"/>
          <w:szCs w:val="28"/>
        </w:rPr>
        <w:t>Proof of Concept</w:t>
      </w:r>
    </w:p>
    <w:p w14:paraId="6F4B87AF" w14:textId="77777777" w:rsidR="00C42EB3" w:rsidRDefault="00000000">
      <w:pPr>
        <w:spacing w:after="200"/>
        <w:jc w:val="center"/>
      </w:pPr>
      <w:r>
        <w:rPr>
          <w:b/>
          <w:bCs/>
          <w:sz w:val="28"/>
          <w:szCs w:val="28"/>
        </w:rPr>
        <w:t>Module 1b: Migrating Billion-Row Tables to a Partitioned State</w:t>
      </w:r>
    </w:p>
    <w:p w14:paraId="3FA12A07" w14:textId="77777777" w:rsidR="00C42EB3" w:rsidRDefault="00C42EB3">
      <w:pPr>
        <w:spacing w:before="800"/>
      </w:pPr>
    </w:p>
    <w:p w14:paraId="24D62623" w14:textId="77777777" w:rsidR="00C42EB3" w:rsidRDefault="00000000">
      <w:pPr>
        <w:jc w:val="center"/>
      </w:pPr>
      <w:r>
        <w:t>Prepared by: Justin Hunter</w:t>
      </w:r>
    </w:p>
    <w:p w14:paraId="7CA83319" w14:textId="08671FB3" w:rsidR="00C42EB3" w:rsidRDefault="00000000" w:rsidP="00FD3E8F">
      <w:pPr>
        <w:jc w:val="center"/>
      </w:pPr>
      <w:r>
        <w:t>Prepared for: Walgreens Automated Fulfillment</w:t>
      </w:r>
      <w:r w:rsidR="00FD3E8F">
        <w:br/>
      </w:r>
      <w:r>
        <w:t>Date: February 2</w:t>
      </w:r>
      <w:r w:rsidR="00FD3E8F">
        <w:t>2</w:t>
      </w:r>
      <w:r>
        <w:t>, 2026</w:t>
      </w:r>
    </w:p>
    <w:p w14:paraId="5BBD2F6E" w14:textId="77777777" w:rsidR="00C42EB3" w:rsidRDefault="00000000">
      <w:pPr>
        <w:jc w:val="center"/>
      </w:pPr>
      <w:r>
        <w:rPr>
          <w:color w:val="666666"/>
          <w:sz w:val="20"/>
          <w:szCs w:val="20"/>
        </w:rPr>
        <w:t>Environment: SQL Server 2019 | Enterprise Edition | SAN-Attached</w:t>
      </w:r>
    </w:p>
    <w:p w14:paraId="03D177A4" w14:textId="77777777" w:rsidR="00C42EB3" w:rsidRPr="00FD3E8F" w:rsidRDefault="00000000">
      <w:pPr>
        <w:spacing w:before="600"/>
        <w:jc w:val="center"/>
        <w:rPr>
          <w:sz w:val="18"/>
          <w:szCs w:val="18"/>
        </w:rPr>
      </w:pPr>
      <w:r w:rsidRPr="00FD3E8F">
        <w:rPr>
          <w:b/>
          <w:bCs/>
          <w:color w:val="1F4E79"/>
          <w:sz w:val="18"/>
          <w:szCs w:val="18"/>
        </w:rPr>
        <w:t>MODULAR POC SERIES</w:t>
      </w:r>
    </w:p>
    <w:p w14:paraId="15E7788A" w14:textId="77777777" w:rsidR="00C42EB3" w:rsidRPr="00FD3E8F" w:rsidRDefault="00000000">
      <w:pPr>
        <w:jc w:val="center"/>
        <w:rPr>
          <w:sz w:val="18"/>
          <w:szCs w:val="18"/>
        </w:rPr>
      </w:pPr>
      <w:r w:rsidRPr="00FD3E8F">
        <w:rPr>
          <w:color w:val="1F4E79"/>
          <w:sz w:val="18"/>
          <w:szCs w:val="18"/>
        </w:rPr>
        <w:t>Module 1b of 6</w:t>
      </w:r>
    </w:p>
    <w:p w14:paraId="6C08152E" w14:textId="77777777" w:rsidR="00C42EB3" w:rsidRPr="00FD3E8F" w:rsidRDefault="00000000">
      <w:pPr>
        <w:spacing w:before="400"/>
        <w:jc w:val="center"/>
        <w:rPr>
          <w:sz w:val="16"/>
          <w:szCs w:val="16"/>
        </w:rPr>
      </w:pPr>
      <w:r w:rsidRPr="00FD3E8F">
        <w:rPr>
          <w:b/>
          <w:bCs/>
          <w:color w:val="CC0000"/>
          <w:sz w:val="16"/>
          <w:szCs w:val="16"/>
        </w:rPr>
        <w:t>CONFIDENTIAL</w:t>
      </w:r>
    </w:p>
    <w:p w14:paraId="0D2177C1" w14:textId="77777777" w:rsidR="00C42EB3" w:rsidRDefault="00000000">
      <w:r>
        <w:br w:type="page"/>
      </w:r>
    </w:p>
    <w:p w14:paraId="57FBEC1F" w14:textId="77777777" w:rsidR="00C42EB3" w:rsidRDefault="00C42EB3">
      <w:pPr>
        <w:sectPr w:rsidR="00C42EB3">
          <w:pgSz w:w="12240" w:h="15840"/>
          <w:pgMar w:top="1440" w:right="1440" w:bottom="1440" w:left="1440" w:header="708" w:footer="708" w:gutter="0"/>
          <w:cols w:space="720"/>
          <w:docGrid w:linePitch="360"/>
        </w:sectPr>
      </w:pPr>
    </w:p>
    <w:p w14:paraId="769E4643" w14:textId="77777777" w:rsidR="00C42EB3" w:rsidRDefault="00000000">
      <w:pPr>
        <w:spacing w:after="400"/>
      </w:pPr>
      <w:r>
        <w:rPr>
          <w:b/>
          <w:bCs/>
          <w:color w:val="1F4E79"/>
          <w:sz w:val="32"/>
          <w:szCs w:val="32"/>
        </w:rPr>
        <w:lastRenderedPageBreak/>
        <w:t>Table of Contents</w:t>
      </w:r>
    </w:p>
    <w:sdt>
      <w:sdtPr>
        <w:alias w:val="Table of Contents"/>
        <w:id w:val="-1036655567"/>
      </w:sdtPr>
      <w:sdtContent>
        <w:p w14:paraId="30FA72D9" w14:textId="77777777" w:rsidR="004E451C" w:rsidRDefault="00000000">
          <w:pPr>
            <w:pStyle w:val="TOC1"/>
            <w:tabs>
              <w:tab w:val="right" w:leader="dot" w:pos="9350"/>
            </w:tabs>
            <w:rPr>
              <w:noProof/>
            </w:rPr>
          </w:pPr>
          <w:r>
            <w:fldChar w:fldCharType="begin"/>
          </w:r>
          <w:r>
            <w:instrText>TOC \h \o "1-3"</w:instrText>
          </w:r>
          <w:r>
            <w:fldChar w:fldCharType="separate"/>
          </w:r>
          <w:hyperlink w:anchor="_Toc223024931" w:history="1">
            <w:r w:rsidR="004E451C" w:rsidRPr="00AD5749">
              <w:rPr>
                <w:rStyle w:val="Hyperlink"/>
                <w:noProof/>
              </w:rPr>
              <w:t>Executive Summary</w:t>
            </w:r>
            <w:r w:rsidR="004E451C">
              <w:rPr>
                <w:noProof/>
              </w:rPr>
              <w:tab/>
            </w:r>
            <w:r w:rsidR="004E451C">
              <w:rPr>
                <w:noProof/>
              </w:rPr>
              <w:fldChar w:fldCharType="begin"/>
            </w:r>
            <w:r w:rsidR="004E451C">
              <w:rPr>
                <w:noProof/>
              </w:rPr>
              <w:instrText xml:space="preserve"> PAGEREF _Toc223024931 \h </w:instrText>
            </w:r>
            <w:r w:rsidR="004E451C">
              <w:rPr>
                <w:noProof/>
              </w:rPr>
            </w:r>
            <w:r w:rsidR="004E451C">
              <w:rPr>
                <w:noProof/>
              </w:rPr>
              <w:fldChar w:fldCharType="separate"/>
            </w:r>
            <w:r w:rsidR="004E451C">
              <w:rPr>
                <w:noProof/>
              </w:rPr>
              <w:t>1</w:t>
            </w:r>
            <w:r w:rsidR="004E451C">
              <w:rPr>
                <w:noProof/>
              </w:rPr>
              <w:fldChar w:fldCharType="end"/>
            </w:r>
          </w:hyperlink>
        </w:p>
        <w:p w14:paraId="1314C813" w14:textId="77777777" w:rsidR="004E451C" w:rsidRDefault="004E451C">
          <w:pPr>
            <w:pStyle w:val="TOC1"/>
            <w:tabs>
              <w:tab w:val="right" w:leader="dot" w:pos="9350"/>
            </w:tabs>
            <w:rPr>
              <w:noProof/>
            </w:rPr>
          </w:pPr>
          <w:hyperlink w:anchor="_Toc223024932" w:history="1">
            <w:r w:rsidRPr="00AD5749">
              <w:rPr>
                <w:rStyle w:val="Hyperlink"/>
                <w:noProof/>
              </w:rPr>
              <w:t>1. Scope of Migration</w:t>
            </w:r>
            <w:r>
              <w:rPr>
                <w:noProof/>
              </w:rPr>
              <w:tab/>
            </w:r>
            <w:r>
              <w:rPr>
                <w:noProof/>
              </w:rPr>
              <w:fldChar w:fldCharType="begin"/>
            </w:r>
            <w:r>
              <w:rPr>
                <w:noProof/>
              </w:rPr>
              <w:instrText xml:space="preserve"> PAGEREF _Toc223024932 \h </w:instrText>
            </w:r>
            <w:r>
              <w:rPr>
                <w:noProof/>
              </w:rPr>
            </w:r>
            <w:r>
              <w:rPr>
                <w:noProof/>
              </w:rPr>
              <w:fldChar w:fldCharType="separate"/>
            </w:r>
            <w:r>
              <w:rPr>
                <w:noProof/>
              </w:rPr>
              <w:t>1</w:t>
            </w:r>
            <w:r>
              <w:rPr>
                <w:noProof/>
              </w:rPr>
              <w:fldChar w:fldCharType="end"/>
            </w:r>
          </w:hyperlink>
        </w:p>
        <w:p w14:paraId="1F4C4131" w14:textId="77777777" w:rsidR="004E451C" w:rsidRDefault="004E451C">
          <w:pPr>
            <w:pStyle w:val="TOC1"/>
            <w:tabs>
              <w:tab w:val="right" w:leader="dot" w:pos="9350"/>
            </w:tabs>
            <w:rPr>
              <w:noProof/>
            </w:rPr>
          </w:pPr>
          <w:hyperlink w:anchor="_Toc223024933" w:history="1">
            <w:r w:rsidRPr="00AD5749">
              <w:rPr>
                <w:rStyle w:val="Hyperlink"/>
                <w:noProof/>
              </w:rPr>
              <w:t>2. Decision Framework: Which Approach?</w:t>
            </w:r>
            <w:r>
              <w:rPr>
                <w:noProof/>
              </w:rPr>
              <w:tab/>
            </w:r>
            <w:r>
              <w:rPr>
                <w:noProof/>
              </w:rPr>
              <w:fldChar w:fldCharType="begin"/>
            </w:r>
            <w:r>
              <w:rPr>
                <w:noProof/>
              </w:rPr>
              <w:instrText xml:space="preserve"> PAGEREF _Toc223024933 \h </w:instrText>
            </w:r>
            <w:r>
              <w:rPr>
                <w:noProof/>
              </w:rPr>
            </w:r>
            <w:r>
              <w:rPr>
                <w:noProof/>
              </w:rPr>
              <w:fldChar w:fldCharType="separate"/>
            </w:r>
            <w:r>
              <w:rPr>
                <w:noProof/>
              </w:rPr>
              <w:t>1</w:t>
            </w:r>
            <w:r>
              <w:rPr>
                <w:noProof/>
              </w:rPr>
              <w:fldChar w:fldCharType="end"/>
            </w:r>
          </w:hyperlink>
        </w:p>
        <w:p w14:paraId="4B6DC8CC" w14:textId="77777777" w:rsidR="004E451C" w:rsidRDefault="004E451C">
          <w:pPr>
            <w:pStyle w:val="TOC1"/>
            <w:tabs>
              <w:tab w:val="right" w:leader="dot" w:pos="9350"/>
            </w:tabs>
            <w:rPr>
              <w:noProof/>
            </w:rPr>
          </w:pPr>
          <w:hyperlink w:anchor="_Toc223024934" w:history="1">
            <w:r w:rsidRPr="00AD5749">
              <w:rPr>
                <w:rStyle w:val="Hyperlink"/>
                <w:noProof/>
              </w:rPr>
              <w:t>3. Approach A: In-Place Rebuild</w:t>
            </w:r>
            <w:r>
              <w:rPr>
                <w:noProof/>
              </w:rPr>
              <w:tab/>
            </w:r>
            <w:r>
              <w:rPr>
                <w:noProof/>
              </w:rPr>
              <w:fldChar w:fldCharType="begin"/>
            </w:r>
            <w:r>
              <w:rPr>
                <w:noProof/>
              </w:rPr>
              <w:instrText xml:space="preserve"> PAGEREF _Toc223024934 \h </w:instrText>
            </w:r>
            <w:r>
              <w:rPr>
                <w:noProof/>
              </w:rPr>
            </w:r>
            <w:r>
              <w:rPr>
                <w:noProof/>
              </w:rPr>
              <w:fldChar w:fldCharType="separate"/>
            </w:r>
            <w:r>
              <w:rPr>
                <w:noProof/>
              </w:rPr>
              <w:t>1</w:t>
            </w:r>
            <w:r>
              <w:rPr>
                <w:noProof/>
              </w:rPr>
              <w:fldChar w:fldCharType="end"/>
            </w:r>
          </w:hyperlink>
        </w:p>
        <w:p w14:paraId="4DBD0556" w14:textId="77777777" w:rsidR="004E451C" w:rsidRDefault="004E451C">
          <w:pPr>
            <w:pStyle w:val="TOC2"/>
            <w:tabs>
              <w:tab w:val="right" w:leader="dot" w:pos="9350"/>
            </w:tabs>
            <w:rPr>
              <w:noProof/>
            </w:rPr>
          </w:pPr>
          <w:hyperlink w:anchor="_Toc223024935" w:history="1">
            <w:r w:rsidRPr="00AD5749">
              <w:rPr>
                <w:rStyle w:val="Hyperlink"/>
                <w:noProof/>
              </w:rPr>
              <w:t>3.1 When to Use In-Place Rebuild</w:t>
            </w:r>
            <w:r>
              <w:rPr>
                <w:noProof/>
              </w:rPr>
              <w:tab/>
            </w:r>
            <w:r>
              <w:rPr>
                <w:noProof/>
              </w:rPr>
              <w:fldChar w:fldCharType="begin"/>
            </w:r>
            <w:r>
              <w:rPr>
                <w:noProof/>
              </w:rPr>
              <w:instrText xml:space="preserve"> PAGEREF _Toc223024935 \h </w:instrText>
            </w:r>
            <w:r>
              <w:rPr>
                <w:noProof/>
              </w:rPr>
            </w:r>
            <w:r>
              <w:rPr>
                <w:noProof/>
              </w:rPr>
              <w:fldChar w:fldCharType="separate"/>
            </w:r>
            <w:r>
              <w:rPr>
                <w:noProof/>
              </w:rPr>
              <w:t>1</w:t>
            </w:r>
            <w:r>
              <w:rPr>
                <w:noProof/>
              </w:rPr>
              <w:fldChar w:fldCharType="end"/>
            </w:r>
          </w:hyperlink>
        </w:p>
        <w:p w14:paraId="67829C2A" w14:textId="77777777" w:rsidR="004E451C" w:rsidRDefault="004E451C">
          <w:pPr>
            <w:pStyle w:val="TOC2"/>
            <w:tabs>
              <w:tab w:val="right" w:leader="dot" w:pos="9350"/>
            </w:tabs>
            <w:rPr>
              <w:noProof/>
            </w:rPr>
          </w:pPr>
          <w:hyperlink w:anchor="_Toc223024936" w:history="1">
            <w:r w:rsidRPr="00AD5749">
              <w:rPr>
                <w:rStyle w:val="Hyperlink"/>
                <w:noProof/>
              </w:rPr>
              <w:t>3.2 Mechanism</w:t>
            </w:r>
            <w:r>
              <w:rPr>
                <w:noProof/>
              </w:rPr>
              <w:tab/>
            </w:r>
            <w:r>
              <w:rPr>
                <w:noProof/>
              </w:rPr>
              <w:fldChar w:fldCharType="begin"/>
            </w:r>
            <w:r>
              <w:rPr>
                <w:noProof/>
              </w:rPr>
              <w:instrText xml:space="preserve"> PAGEREF _Toc223024936 \h </w:instrText>
            </w:r>
            <w:r>
              <w:rPr>
                <w:noProof/>
              </w:rPr>
            </w:r>
            <w:r>
              <w:rPr>
                <w:noProof/>
              </w:rPr>
              <w:fldChar w:fldCharType="separate"/>
            </w:r>
            <w:r>
              <w:rPr>
                <w:noProof/>
              </w:rPr>
              <w:t>1</w:t>
            </w:r>
            <w:r>
              <w:rPr>
                <w:noProof/>
              </w:rPr>
              <w:fldChar w:fldCharType="end"/>
            </w:r>
          </w:hyperlink>
        </w:p>
        <w:p w14:paraId="18ADF4FD" w14:textId="77777777" w:rsidR="004E451C" w:rsidRDefault="004E451C">
          <w:pPr>
            <w:pStyle w:val="TOC1"/>
            <w:tabs>
              <w:tab w:val="right" w:leader="dot" w:pos="9350"/>
            </w:tabs>
            <w:rPr>
              <w:noProof/>
            </w:rPr>
          </w:pPr>
          <w:hyperlink w:anchor="_Toc223024937" w:history="1">
            <w:r w:rsidRPr="00AD5749">
              <w:rPr>
                <w:rStyle w:val="Hyperlink"/>
                <w:noProof/>
              </w:rPr>
              <w:t>4. Approach B: Side-by-Side Migration</w:t>
            </w:r>
            <w:r>
              <w:rPr>
                <w:noProof/>
              </w:rPr>
              <w:tab/>
            </w:r>
            <w:r>
              <w:rPr>
                <w:noProof/>
              </w:rPr>
              <w:fldChar w:fldCharType="begin"/>
            </w:r>
            <w:r>
              <w:rPr>
                <w:noProof/>
              </w:rPr>
              <w:instrText xml:space="preserve"> PAGEREF _Toc223024937 \h </w:instrText>
            </w:r>
            <w:r>
              <w:rPr>
                <w:noProof/>
              </w:rPr>
            </w:r>
            <w:r>
              <w:rPr>
                <w:noProof/>
              </w:rPr>
              <w:fldChar w:fldCharType="separate"/>
            </w:r>
            <w:r>
              <w:rPr>
                <w:noProof/>
              </w:rPr>
              <w:t>1</w:t>
            </w:r>
            <w:r>
              <w:rPr>
                <w:noProof/>
              </w:rPr>
              <w:fldChar w:fldCharType="end"/>
            </w:r>
          </w:hyperlink>
        </w:p>
        <w:p w14:paraId="649C5FCE" w14:textId="77777777" w:rsidR="004E451C" w:rsidRDefault="004E451C">
          <w:pPr>
            <w:pStyle w:val="TOC2"/>
            <w:tabs>
              <w:tab w:val="right" w:leader="dot" w:pos="9350"/>
            </w:tabs>
            <w:rPr>
              <w:noProof/>
            </w:rPr>
          </w:pPr>
          <w:hyperlink w:anchor="_Toc223024938" w:history="1">
            <w:r w:rsidRPr="00AD5749">
              <w:rPr>
                <w:rStyle w:val="Hyperlink"/>
                <w:noProof/>
              </w:rPr>
              <w:t>4.1 Step 1: Create the Partitioned Target Table</w:t>
            </w:r>
            <w:r>
              <w:rPr>
                <w:noProof/>
              </w:rPr>
              <w:tab/>
            </w:r>
            <w:r>
              <w:rPr>
                <w:noProof/>
              </w:rPr>
              <w:fldChar w:fldCharType="begin"/>
            </w:r>
            <w:r>
              <w:rPr>
                <w:noProof/>
              </w:rPr>
              <w:instrText xml:space="preserve"> PAGEREF _Toc223024938 \h </w:instrText>
            </w:r>
            <w:r>
              <w:rPr>
                <w:noProof/>
              </w:rPr>
            </w:r>
            <w:r>
              <w:rPr>
                <w:noProof/>
              </w:rPr>
              <w:fldChar w:fldCharType="separate"/>
            </w:r>
            <w:r>
              <w:rPr>
                <w:noProof/>
              </w:rPr>
              <w:t>1</w:t>
            </w:r>
            <w:r>
              <w:rPr>
                <w:noProof/>
              </w:rPr>
              <w:fldChar w:fldCharType="end"/>
            </w:r>
          </w:hyperlink>
        </w:p>
        <w:p w14:paraId="5E145021" w14:textId="77777777" w:rsidR="004E451C" w:rsidRDefault="004E451C">
          <w:pPr>
            <w:pStyle w:val="TOC2"/>
            <w:tabs>
              <w:tab w:val="right" w:leader="dot" w:pos="9350"/>
            </w:tabs>
            <w:rPr>
              <w:noProof/>
            </w:rPr>
          </w:pPr>
          <w:hyperlink w:anchor="_Toc223024939" w:history="1">
            <w:r w:rsidRPr="00AD5749">
              <w:rPr>
                <w:rStyle w:val="Hyperlink"/>
                <w:noProof/>
              </w:rPr>
              <w:t>4.2 Step 2: Migration Tracking Table</w:t>
            </w:r>
            <w:r>
              <w:rPr>
                <w:noProof/>
              </w:rPr>
              <w:tab/>
            </w:r>
            <w:r>
              <w:rPr>
                <w:noProof/>
              </w:rPr>
              <w:fldChar w:fldCharType="begin"/>
            </w:r>
            <w:r>
              <w:rPr>
                <w:noProof/>
              </w:rPr>
              <w:instrText xml:space="preserve"> PAGEREF _Toc223024939 \h </w:instrText>
            </w:r>
            <w:r>
              <w:rPr>
                <w:noProof/>
              </w:rPr>
            </w:r>
            <w:r>
              <w:rPr>
                <w:noProof/>
              </w:rPr>
              <w:fldChar w:fldCharType="separate"/>
            </w:r>
            <w:r>
              <w:rPr>
                <w:noProof/>
              </w:rPr>
              <w:t>1</w:t>
            </w:r>
            <w:r>
              <w:rPr>
                <w:noProof/>
              </w:rPr>
              <w:fldChar w:fldCharType="end"/>
            </w:r>
          </w:hyperlink>
        </w:p>
        <w:p w14:paraId="4C52EA37" w14:textId="77777777" w:rsidR="004E451C" w:rsidRDefault="004E451C">
          <w:pPr>
            <w:pStyle w:val="TOC2"/>
            <w:tabs>
              <w:tab w:val="right" w:leader="dot" w:pos="9350"/>
            </w:tabs>
            <w:rPr>
              <w:noProof/>
            </w:rPr>
          </w:pPr>
          <w:hyperlink w:anchor="_Toc223024940" w:history="1">
            <w:r w:rsidRPr="00AD5749">
              <w:rPr>
                <w:rStyle w:val="Hyperlink"/>
                <w:noProof/>
              </w:rPr>
              <w:t>4.3 Step 3: Batch Migration Procedure</w:t>
            </w:r>
            <w:r>
              <w:rPr>
                <w:noProof/>
              </w:rPr>
              <w:tab/>
            </w:r>
            <w:r>
              <w:rPr>
                <w:noProof/>
              </w:rPr>
              <w:fldChar w:fldCharType="begin"/>
            </w:r>
            <w:r>
              <w:rPr>
                <w:noProof/>
              </w:rPr>
              <w:instrText xml:space="preserve"> PAGEREF _Toc223024940 \h </w:instrText>
            </w:r>
            <w:r>
              <w:rPr>
                <w:noProof/>
              </w:rPr>
            </w:r>
            <w:r>
              <w:rPr>
                <w:noProof/>
              </w:rPr>
              <w:fldChar w:fldCharType="separate"/>
            </w:r>
            <w:r>
              <w:rPr>
                <w:noProof/>
              </w:rPr>
              <w:t>1</w:t>
            </w:r>
            <w:r>
              <w:rPr>
                <w:noProof/>
              </w:rPr>
              <w:fldChar w:fldCharType="end"/>
            </w:r>
          </w:hyperlink>
        </w:p>
        <w:p w14:paraId="23F00CDC" w14:textId="77777777" w:rsidR="004E451C" w:rsidRDefault="004E451C">
          <w:pPr>
            <w:pStyle w:val="TOC2"/>
            <w:tabs>
              <w:tab w:val="right" w:leader="dot" w:pos="9350"/>
            </w:tabs>
            <w:rPr>
              <w:noProof/>
            </w:rPr>
          </w:pPr>
          <w:hyperlink w:anchor="_Toc223024941" w:history="1">
            <w:r w:rsidRPr="00AD5749">
              <w:rPr>
                <w:rStyle w:val="Hyperlink"/>
                <w:noProof/>
              </w:rPr>
              <w:t>4.4 Step 4: Delta Synchronization</w:t>
            </w:r>
            <w:r>
              <w:rPr>
                <w:noProof/>
              </w:rPr>
              <w:tab/>
            </w:r>
            <w:r>
              <w:rPr>
                <w:noProof/>
              </w:rPr>
              <w:fldChar w:fldCharType="begin"/>
            </w:r>
            <w:r>
              <w:rPr>
                <w:noProof/>
              </w:rPr>
              <w:instrText xml:space="preserve"> PAGEREF _Toc223024941 \h </w:instrText>
            </w:r>
            <w:r>
              <w:rPr>
                <w:noProof/>
              </w:rPr>
            </w:r>
            <w:r>
              <w:rPr>
                <w:noProof/>
              </w:rPr>
              <w:fldChar w:fldCharType="separate"/>
            </w:r>
            <w:r>
              <w:rPr>
                <w:noProof/>
              </w:rPr>
              <w:t>1</w:t>
            </w:r>
            <w:r>
              <w:rPr>
                <w:noProof/>
              </w:rPr>
              <w:fldChar w:fldCharType="end"/>
            </w:r>
          </w:hyperlink>
        </w:p>
        <w:p w14:paraId="4B2A1555" w14:textId="77777777" w:rsidR="004E451C" w:rsidRDefault="004E451C">
          <w:pPr>
            <w:pStyle w:val="TOC2"/>
            <w:tabs>
              <w:tab w:val="right" w:leader="dot" w:pos="9350"/>
            </w:tabs>
            <w:rPr>
              <w:noProof/>
            </w:rPr>
          </w:pPr>
          <w:hyperlink w:anchor="_Toc223024942" w:history="1">
            <w:r w:rsidRPr="00AD5749">
              <w:rPr>
                <w:rStyle w:val="Hyperlink"/>
                <w:noProof/>
              </w:rPr>
              <w:t>4.5 Step 5: Data Integrity Validation</w:t>
            </w:r>
            <w:r>
              <w:rPr>
                <w:noProof/>
              </w:rPr>
              <w:tab/>
            </w:r>
            <w:r>
              <w:rPr>
                <w:noProof/>
              </w:rPr>
              <w:fldChar w:fldCharType="begin"/>
            </w:r>
            <w:r>
              <w:rPr>
                <w:noProof/>
              </w:rPr>
              <w:instrText xml:space="preserve"> PAGEREF _Toc223024942 \h </w:instrText>
            </w:r>
            <w:r>
              <w:rPr>
                <w:noProof/>
              </w:rPr>
            </w:r>
            <w:r>
              <w:rPr>
                <w:noProof/>
              </w:rPr>
              <w:fldChar w:fldCharType="separate"/>
            </w:r>
            <w:r>
              <w:rPr>
                <w:noProof/>
              </w:rPr>
              <w:t>1</w:t>
            </w:r>
            <w:r>
              <w:rPr>
                <w:noProof/>
              </w:rPr>
              <w:fldChar w:fldCharType="end"/>
            </w:r>
          </w:hyperlink>
        </w:p>
        <w:p w14:paraId="28814DAC" w14:textId="77777777" w:rsidR="004E451C" w:rsidRDefault="004E451C">
          <w:pPr>
            <w:pStyle w:val="TOC2"/>
            <w:tabs>
              <w:tab w:val="right" w:leader="dot" w:pos="9350"/>
            </w:tabs>
            <w:rPr>
              <w:noProof/>
            </w:rPr>
          </w:pPr>
          <w:hyperlink w:anchor="_Toc223024943" w:history="1">
            <w:r w:rsidRPr="00AD5749">
              <w:rPr>
                <w:rStyle w:val="Hyperlink"/>
                <w:noProof/>
              </w:rPr>
              <w:t>4.6 Step 6: Cutover</w:t>
            </w:r>
            <w:r>
              <w:rPr>
                <w:noProof/>
              </w:rPr>
              <w:tab/>
            </w:r>
            <w:r>
              <w:rPr>
                <w:noProof/>
              </w:rPr>
              <w:fldChar w:fldCharType="begin"/>
            </w:r>
            <w:r>
              <w:rPr>
                <w:noProof/>
              </w:rPr>
              <w:instrText xml:space="preserve"> PAGEREF _Toc223024943 \h </w:instrText>
            </w:r>
            <w:r>
              <w:rPr>
                <w:noProof/>
              </w:rPr>
            </w:r>
            <w:r>
              <w:rPr>
                <w:noProof/>
              </w:rPr>
              <w:fldChar w:fldCharType="separate"/>
            </w:r>
            <w:r>
              <w:rPr>
                <w:noProof/>
              </w:rPr>
              <w:t>1</w:t>
            </w:r>
            <w:r>
              <w:rPr>
                <w:noProof/>
              </w:rPr>
              <w:fldChar w:fldCharType="end"/>
            </w:r>
          </w:hyperlink>
        </w:p>
        <w:p w14:paraId="038D99A1" w14:textId="77777777" w:rsidR="004E451C" w:rsidRDefault="004E451C">
          <w:pPr>
            <w:pStyle w:val="TOC1"/>
            <w:tabs>
              <w:tab w:val="right" w:leader="dot" w:pos="9350"/>
            </w:tabs>
            <w:rPr>
              <w:noProof/>
            </w:rPr>
          </w:pPr>
          <w:hyperlink w:anchor="_Toc223024944" w:history="1">
            <w:r w:rsidRPr="00AD5749">
              <w:rPr>
                <w:rStyle w:val="Hyperlink"/>
                <w:noProof/>
              </w:rPr>
              <w:t>5. Production Timeline Estimates</w:t>
            </w:r>
            <w:r>
              <w:rPr>
                <w:noProof/>
              </w:rPr>
              <w:tab/>
            </w:r>
            <w:r>
              <w:rPr>
                <w:noProof/>
              </w:rPr>
              <w:fldChar w:fldCharType="begin"/>
            </w:r>
            <w:r>
              <w:rPr>
                <w:noProof/>
              </w:rPr>
              <w:instrText xml:space="preserve"> PAGEREF _Toc223024944 \h </w:instrText>
            </w:r>
            <w:r>
              <w:rPr>
                <w:noProof/>
              </w:rPr>
            </w:r>
            <w:r>
              <w:rPr>
                <w:noProof/>
              </w:rPr>
              <w:fldChar w:fldCharType="separate"/>
            </w:r>
            <w:r>
              <w:rPr>
                <w:noProof/>
              </w:rPr>
              <w:t>1</w:t>
            </w:r>
            <w:r>
              <w:rPr>
                <w:noProof/>
              </w:rPr>
              <w:fldChar w:fldCharType="end"/>
            </w:r>
          </w:hyperlink>
        </w:p>
        <w:p w14:paraId="6A4B564E" w14:textId="77777777" w:rsidR="004E451C" w:rsidRDefault="004E451C">
          <w:pPr>
            <w:pStyle w:val="TOC1"/>
            <w:tabs>
              <w:tab w:val="right" w:leader="dot" w:pos="9350"/>
            </w:tabs>
            <w:rPr>
              <w:noProof/>
            </w:rPr>
          </w:pPr>
          <w:hyperlink w:anchor="_Toc223024945" w:history="1">
            <w:r w:rsidRPr="00AD5749">
              <w:rPr>
                <w:rStyle w:val="Hyperlink"/>
                <w:noProof/>
              </w:rPr>
              <w:t>6. Production Considerations</w:t>
            </w:r>
            <w:r>
              <w:rPr>
                <w:noProof/>
              </w:rPr>
              <w:tab/>
            </w:r>
            <w:r>
              <w:rPr>
                <w:noProof/>
              </w:rPr>
              <w:fldChar w:fldCharType="begin"/>
            </w:r>
            <w:r>
              <w:rPr>
                <w:noProof/>
              </w:rPr>
              <w:instrText xml:space="preserve"> PAGEREF _Toc223024945 \h </w:instrText>
            </w:r>
            <w:r>
              <w:rPr>
                <w:noProof/>
              </w:rPr>
            </w:r>
            <w:r>
              <w:rPr>
                <w:noProof/>
              </w:rPr>
              <w:fldChar w:fldCharType="separate"/>
            </w:r>
            <w:r>
              <w:rPr>
                <w:noProof/>
              </w:rPr>
              <w:t>1</w:t>
            </w:r>
            <w:r>
              <w:rPr>
                <w:noProof/>
              </w:rPr>
              <w:fldChar w:fldCharType="end"/>
            </w:r>
          </w:hyperlink>
        </w:p>
        <w:p w14:paraId="673ADD9A" w14:textId="77777777" w:rsidR="004E451C" w:rsidRDefault="004E451C">
          <w:pPr>
            <w:pStyle w:val="TOC2"/>
            <w:tabs>
              <w:tab w:val="right" w:leader="dot" w:pos="9350"/>
            </w:tabs>
            <w:rPr>
              <w:noProof/>
            </w:rPr>
          </w:pPr>
          <w:hyperlink w:anchor="_Toc223024946" w:history="1">
            <w:r w:rsidRPr="00AD5749">
              <w:rPr>
                <w:rStyle w:val="Hyperlink"/>
                <w:noProof/>
              </w:rPr>
              <w:t>6.1 Transaction Log Management</w:t>
            </w:r>
            <w:r>
              <w:rPr>
                <w:noProof/>
              </w:rPr>
              <w:tab/>
            </w:r>
            <w:r>
              <w:rPr>
                <w:noProof/>
              </w:rPr>
              <w:fldChar w:fldCharType="begin"/>
            </w:r>
            <w:r>
              <w:rPr>
                <w:noProof/>
              </w:rPr>
              <w:instrText xml:space="preserve"> PAGEREF _Toc223024946 \h </w:instrText>
            </w:r>
            <w:r>
              <w:rPr>
                <w:noProof/>
              </w:rPr>
            </w:r>
            <w:r>
              <w:rPr>
                <w:noProof/>
              </w:rPr>
              <w:fldChar w:fldCharType="separate"/>
            </w:r>
            <w:r>
              <w:rPr>
                <w:noProof/>
              </w:rPr>
              <w:t>1</w:t>
            </w:r>
            <w:r>
              <w:rPr>
                <w:noProof/>
              </w:rPr>
              <w:fldChar w:fldCharType="end"/>
            </w:r>
          </w:hyperlink>
        </w:p>
        <w:p w14:paraId="58545308" w14:textId="77777777" w:rsidR="004E451C" w:rsidRDefault="004E451C">
          <w:pPr>
            <w:pStyle w:val="TOC2"/>
            <w:tabs>
              <w:tab w:val="right" w:leader="dot" w:pos="9350"/>
            </w:tabs>
            <w:rPr>
              <w:noProof/>
            </w:rPr>
          </w:pPr>
          <w:hyperlink w:anchor="_Toc223024947" w:history="1">
            <w:r w:rsidRPr="00AD5749">
              <w:rPr>
                <w:rStyle w:val="Hyperlink"/>
                <w:noProof/>
              </w:rPr>
              <w:t>6.2 SAN I/O Management</w:t>
            </w:r>
            <w:r>
              <w:rPr>
                <w:noProof/>
              </w:rPr>
              <w:tab/>
            </w:r>
            <w:r>
              <w:rPr>
                <w:noProof/>
              </w:rPr>
              <w:fldChar w:fldCharType="begin"/>
            </w:r>
            <w:r>
              <w:rPr>
                <w:noProof/>
              </w:rPr>
              <w:instrText xml:space="preserve"> PAGEREF _Toc223024947 \h </w:instrText>
            </w:r>
            <w:r>
              <w:rPr>
                <w:noProof/>
              </w:rPr>
            </w:r>
            <w:r>
              <w:rPr>
                <w:noProof/>
              </w:rPr>
              <w:fldChar w:fldCharType="separate"/>
            </w:r>
            <w:r>
              <w:rPr>
                <w:noProof/>
              </w:rPr>
              <w:t>1</w:t>
            </w:r>
            <w:r>
              <w:rPr>
                <w:noProof/>
              </w:rPr>
              <w:fldChar w:fldCharType="end"/>
            </w:r>
          </w:hyperlink>
        </w:p>
        <w:p w14:paraId="36023DF0" w14:textId="77777777" w:rsidR="004E451C" w:rsidRDefault="004E451C">
          <w:pPr>
            <w:pStyle w:val="TOC2"/>
            <w:tabs>
              <w:tab w:val="right" w:leader="dot" w:pos="9350"/>
            </w:tabs>
            <w:rPr>
              <w:noProof/>
            </w:rPr>
          </w:pPr>
          <w:hyperlink w:anchor="_Toc223024948" w:history="1">
            <w:r w:rsidRPr="00AD5749">
              <w:rPr>
                <w:rStyle w:val="Hyperlink"/>
                <w:noProof/>
              </w:rPr>
              <w:t>6.3 Nonclustered Index Strategy</w:t>
            </w:r>
            <w:r>
              <w:rPr>
                <w:noProof/>
              </w:rPr>
              <w:tab/>
            </w:r>
            <w:r>
              <w:rPr>
                <w:noProof/>
              </w:rPr>
              <w:fldChar w:fldCharType="begin"/>
            </w:r>
            <w:r>
              <w:rPr>
                <w:noProof/>
              </w:rPr>
              <w:instrText xml:space="preserve"> PAGEREF _Toc223024948 \h </w:instrText>
            </w:r>
            <w:r>
              <w:rPr>
                <w:noProof/>
              </w:rPr>
            </w:r>
            <w:r>
              <w:rPr>
                <w:noProof/>
              </w:rPr>
              <w:fldChar w:fldCharType="separate"/>
            </w:r>
            <w:r>
              <w:rPr>
                <w:noProof/>
              </w:rPr>
              <w:t>1</w:t>
            </w:r>
            <w:r>
              <w:rPr>
                <w:noProof/>
              </w:rPr>
              <w:fldChar w:fldCharType="end"/>
            </w:r>
          </w:hyperlink>
        </w:p>
        <w:p w14:paraId="0F0EE679" w14:textId="77777777" w:rsidR="004E451C" w:rsidRDefault="004E451C">
          <w:pPr>
            <w:pStyle w:val="TOC2"/>
            <w:tabs>
              <w:tab w:val="right" w:leader="dot" w:pos="9350"/>
            </w:tabs>
            <w:rPr>
              <w:noProof/>
            </w:rPr>
          </w:pPr>
          <w:hyperlink w:anchor="_Toc223024949" w:history="1">
            <w:r w:rsidRPr="00AD5749">
              <w:rPr>
                <w:rStyle w:val="Hyperlink"/>
                <w:noProof/>
              </w:rPr>
              <w:t>6.4 Compression During Migration</w:t>
            </w:r>
            <w:r>
              <w:rPr>
                <w:noProof/>
              </w:rPr>
              <w:tab/>
            </w:r>
            <w:r>
              <w:rPr>
                <w:noProof/>
              </w:rPr>
              <w:fldChar w:fldCharType="begin"/>
            </w:r>
            <w:r>
              <w:rPr>
                <w:noProof/>
              </w:rPr>
              <w:instrText xml:space="preserve"> PAGEREF _Toc223024949 \h </w:instrText>
            </w:r>
            <w:r>
              <w:rPr>
                <w:noProof/>
              </w:rPr>
            </w:r>
            <w:r>
              <w:rPr>
                <w:noProof/>
              </w:rPr>
              <w:fldChar w:fldCharType="separate"/>
            </w:r>
            <w:r>
              <w:rPr>
                <w:noProof/>
              </w:rPr>
              <w:t>1</w:t>
            </w:r>
            <w:r>
              <w:rPr>
                <w:noProof/>
              </w:rPr>
              <w:fldChar w:fldCharType="end"/>
            </w:r>
          </w:hyperlink>
        </w:p>
        <w:p w14:paraId="49AC71F8" w14:textId="77777777" w:rsidR="004E451C" w:rsidRDefault="004E451C">
          <w:pPr>
            <w:pStyle w:val="TOC2"/>
            <w:tabs>
              <w:tab w:val="right" w:leader="dot" w:pos="9350"/>
            </w:tabs>
            <w:rPr>
              <w:noProof/>
            </w:rPr>
          </w:pPr>
          <w:hyperlink w:anchor="_Toc223024950" w:history="1">
            <w:r w:rsidRPr="00AD5749">
              <w:rPr>
                <w:rStyle w:val="Hyperlink"/>
                <w:noProof/>
              </w:rPr>
              <w:t>6.5 Current Fragmentation Impact</w:t>
            </w:r>
            <w:r>
              <w:rPr>
                <w:noProof/>
              </w:rPr>
              <w:tab/>
            </w:r>
            <w:r>
              <w:rPr>
                <w:noProof/>
              </w:rPr>
              <w:fldChar w:fldCharType="begin"/>
            </w:r>
            <w:r>
              <w:rPr>
                <w:noProof/>
              </w:rPr>
              <w:instrText xml:space="preserve"> PAGEREF _Toc223024950 \h </w:instrText>
            </w:r>
            <w:r>
              <w:rPr>
                <w:noProof/>
              </w:rPr>
            </w:r>
            <w:r>
              <w:rPr>
                <w:noProof/>
              </w:rPr>
              <w:fldChar w:fldCharType="separate"/>
            </w:r>
            <w:r>
              <w:rPr>
                <w:noProof/>
              </w:rPr>
              <w:t>1</w:t>
            </w:r>
            <w:r>
              <w:rPr>
                <w:noProof/>
              </w:rPr>
              <w:fldChar w:fldCharType="end"/>
            </w:r>
          </w:hyperlink>
        </w:p>
        <w:p w14:paraId="779D11E7" w14:textId="77777777" w:rsidR="004E451C" w:rsidRDefault="004E451C">
          <w:pPr>
            <w:pStyle w:val="TOC1"/>
            <w:tabs>
              <w:tab w:val="right" w:leader="dot" w:pos="9350"/>
            </w:tabs>
            <w:rPr>
              <w:noProof/>
            </w:rPr>
          </w:pPr>
          <w:hyperlink w:anchor="_Toc223024951" w:history="1">
            <w:r w:rsidRPr="00AD5749">
              <w:rPr>
                <w:rStyle w:val="Hyperlink"/>
                <w:noProof/>
              </w:rPr>
              <w:t>7. Recommended Migration Sequence</w:t>
            </w:r>
            <w:r>
              <w:rPr>
                <w:noProof/>
              </w:rPr>
              <w:tab/>
            </w:r>
            <w:r>
              <w:rPr>
                <w:noProof/>
              </w:rPr>
              <w:fldChar w:fldCharType="begin"/>
            </w:r>
            <w:r>
              <w:rPr>
                <w:noProof/>
              </w:rPr>
              <w:instrText xml:space="preserve"> PAGEREF _Toc223024951 \h </w:instrText>
            </w:r>
            <w:r>
              <w:rPr>
                <w:noProof/>
              </w:rPr>
            </w:r>
            <w:r>
              <w:rPr>
                <w:noProof/>
              </w:rPr>
              <w:fldChar w:fldCharType="separate"/>
            </w:r>
            <w:r>
              <w:rPr>
                <w:noProof/>
              </w:rPr>
              <w:t>1</w:t>
            </w:r>
            <w:r>
              <w:rPr>
                <w:noProof/>
              </w:rPr>
              <w:fldChar w:fldCharType="end"/>
            </w:r>
          </w:hyperlink>
        </w:p>
        <w:p w14:paraId="5FC4D0D0" w14:textId="77777777" w:rsidR="004E451C" w:rsidRDefault="004E451C">
          <w:pPr>
            <w:pStyle w:val="TOC1"/>
            <w:tabs>
              <w:tab w:val="right" w:leader="dot" w:pos="9350"/>
            </w:tabs>
            <w:rPr>
              <w:noProof/>
            </w:rPr>
          </w:pPr>
          <w:hyperlink w:anchor="_Toc223024952" w:history="1">
            <w:r w:rsidRPr="00AD5749">
              <w:rPr>
                <w:rStyle w:val="Hyperlink"/>
                <w:noProof/>
              </w:rPr>
              <w:t>8. Rollback and Safety</w:t>
            </w:r>
            <w:r>
              <w:rPr>
                <w:noProof/>
              </w:rPr>
              <w:tab/>
            </w:r>
            <w:r>
              <w:rPr>
                <w:noProof/>
              </w:rPr>
              <w:fldChar w:fldCharType="begin"/>
            </w:r>
            <w:r>
              <w:rPr>
                <w:noProof/>
              </w:rPr>
              <w:instrText xml:space="preserve"> PAGEREF _Toc223024952 \h </w:instrText>
            </w:r>
            <w:r>
              <w:rPr>
                <w:noProof/>
              </w:rPr>
            </w:r>
            <w:r>
              <w:rPr>
                <w:noProof/>
              </w:rPr>
              <w:fldChar w:fldCharType="separate"/>
            </w:r>
            <w:r>
              <w:rPr>
                <w:noProof/>
              </w:rPr>
              <w:t>1</w:t>
            </w:r>
            <w:r>
              <w:rPr>
                <w:noProof/>
              </w:rPr>
              <w:fldChar w:fldCharType="end"/>
            </w:r>
          </w:hyperlink>
        </w:p>
        <w:p w14:paraId="1C8BAC2F" w14:textId="77777777" w:rsidR="004E451C" w:rsidRDefault="004E451C">
          <w:pPr>
            <w:pStyle w:val="TOC1"/>
            <w:tabs>
              <w:tab w:val="right" w:leader="dot" w:pos="9350"/>
            </w:tabs>
            <w:rPr>
              <w:noProof/>
            </w:rPr>
          </w:pPr>
          <w:hyperlink w:anchor="_Toc223024953" w:history="1">
            <w:r w:rsidRPr="00AD5749">
              <w:rPr>
                <w:rStyle w:val="Hyperlink"/>
                <w:noProof/>
              </w:rPr>
              <w:t>9. POC Module Roadmap</w:t>
            </w:r>
            <w:r>
              <w:rPr>
                <w:noProof/>
              </w:rPr>
              <w:tab/>
            </w:r>
            <w:r>
              <w:rPr>
                <w:noProof/>
              </w:rPr>
              <w:fldChar w:fldCharType="begin"/>
            </w:r>
            <w:r>
              <w:rPr>
                <w:noProof/>
              </w:rPr>
              <w:instrText xml:space="preserve"> PAGEREF _Toc223024953 \h </w:instrText>
            </w:r>
            <w:r>
              <w:rPr>
                <w:noProof/>
              </w:rPr>
            </w:r>
            <w:r>
              <w:rPr>
                <w:noProof/>
              </w:rPr>
              <w:fldChar w:fldCharType="separate"/>
            </w:r>
            <w:r>
              <w:rPr>
                <w:noProof/>
              </w:rPr>
              <w:t>1</w:t>
            </w:r>
            <w:r>
              <w:rPr>
                <w:noProof/>
              </w:rPr>
              <w:fldChar w:fldCharType="end"/>
            </w:r>
          </w:hyperlink>
        </w:p>
        <w:p w14:paraId="35593AC7" w14:textId="77777777" w:rsidR="00C42EB3" w:rsidRDefault="00000000">
          <w:r>
            <w:fldChar w:fldCharType="end"/>
          </w:r>
        </w:p>
      </w:sdtContent>
    </w:sdt>
    <w:p w14:paraId="3B30A482" w14:textId="77777777" w:rsidR="00C42EB3" w:rsidRDefault="00000000">
      <w:r>
        <w:br w:type="page"/>
      </w:r>
    </w:p>
    <w:p w14:paraId="5423DC40" w14:textId="77777777" w:rsidR="00C42EB3" w:rsidRDefault="00000000">
      <w:pPr>
        <w:pStyle w:val="Heading1"/>
      </w:pPr>
      <w:bookmarkStart w:id="0" w:name="_Toc223024931"/>
      <w:r>
        <w:lastRenderedPageBreak/>
        <w:t>Executive Summary</w:t>
      </w:r>
      <w:bookmarkEnd w:id="0"/>
    </w:p>
    <w:p w14:paraId="7EC578F5" w14:textId="77777777" w:rsidR="00C42EB3" w:rsidRDefault="00000000">
      <w:pPr>
        <w:spacing w:after="160"/>
      </w:pPr>
      <w:r>
        <w:t>This document is Module 1b of the POC series, focused on the practical challenge of migrating large existing tables from a non-partitioned state to a partitioned state in a live production OLTP environment. While Module 1 covered the theory and component architecture of partitioning, this module addresses the operational reality: how do you partition a table that already contains 1.83 billion rows (</w:t>
      </w:r>
      <w:proofErr w:type="spellStart"/>
      <w:r>
        <w:t>OeStatusTrail</w:t>
      </w:r>
      <w:proofErr w:type="spellEnd"/>
      <w:r>
        <w:t>) or occupies 2.44 TB of storage (</w:t>
      </w:r>
      <w:proofErr w:type="spellStart"/>
      <w:r>
        <w:t>OeOrderTextDocument</w:t>
      </w:r>
      <w:proofErr w:type="spellEnd"/>
      <w:r>
        <w:t>) without unacceptable downtime or risk?</w:t>
      </w:r>
    </w:p>
    <w:p w14:paraId="78BE5CEA" w14:textId="77777777" w:rsidR="00C42EB3" w:rsidRDefault="00000000">
      <w:pPr>
        <w:spacing w:after="160"/>
      </w:pPr>
      <w:r>
        <w:t>Two migration approaches are evaluated: in-place rebuild (which converts the clustered index onto a partition scheme) and side-by-side migration (which creates a new partitioned table, batch-copies data, and performs a metadata-only name swap). For the PharmAssist environment where the 20 Tier 1 tables collectively hold 2.26 billion rows and 233 GB of data, the side-by-side approach is the only responsible choice for any table exceeding 100 million rows.</w:t>
      </w:r>
    </w:p>
    <w:p w14:paraId="39FF7E43" w14:textId="77777777" w:rsidR="00C42EB3" w:rsidRDefault="00000000">
      <w:pPr>
        <w:spacing w:after="160"/>
      </w:pPr>
      <w:r>
        <w:t xml:space="preserve">The module provides production-ready stored procedures for batch migration with watermark tracking, delta synchronization via </w:t>
      </w:r>
      <w:proofErr w:type="spellStart"/>
      <w:r>
        <w:t>ModifiedDate</w:t>
      </w:r>
      <w:proofErr w:type="spellEnd"/>
      <w:r>
        <w:t xml:space="preserve"> or Change Tracking, and a cutover plan measured in seconds rather than hours. An accompanying SQL script (PartitioningPOC_Module1b_Migration.sql) contains all runnable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69F1AA62" w14:textId="77777777">
        <w:tblPrEx>
          <w:tblCellMar>
            <w:top w:w="0" w:type="dxa"/>
            <w:bottom w:w="0" w:type="dxa"/>
          </w:tblCellMar>
        </w:tblPrEx>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199B908E" w14:textId="77777777" w:rsidR="00C42EB3" w:rsidRDefault="00000000">
            <w:pPr>
              <w:spacing w:after="80"/>
            </w:pPr>
            <w:r>
              <w:rPr>
                <w:b/>
                <w:bCs/>
                <w:color w:val="1F4E79"/>
                <w:sz w:val="20"/>
                <w:szCs w:val="20"/>
              </w:rPr>
              <w:t>Module 1b Goal</w:t>
            </w:r>
          </w:p>
          <w:p w14:paraId="0005649E" w14:textId="77777777" w:rsidR="00C42EB3" w:rsidRDefault="00000000">
            <w:r>
              <w:rPr>
                <w:sz w:val="20"/>
                <w:szCs w:val="20"/>
              </w:rPr>
              <w:t>Provide a repeatable, resumable, low-risk migration path for converting the 20 Tier 1 PharmAssist tables to partitioned state with near-zero production downtime, controllable transaction log impact, and full rollback capability at every stage.</w:t>
            </w:r>
          </w:p>
        </w:tc>
      </w:tr>
    </w:tbl>
    <w:p w14:paraId="77225927" w14:textId="77777777" w:rsidR="00C42EB3" w:rsidRDefault="00C42EB3">
      <w:pPr>
        <w:spacing w:after="200"/>
      </w:pPr>
    </w:p>
    <w:p w14:paraId="7BC315EA" w14:textId="77777777" w:rsidR="00C42EB3" w:rsidRDefault="00000000">
      <w:pPr>
        <w:pStyle w:val="Heading1"/>
      </w:pPr>
      <w:bookmarkStart w:id="1" w:name="_Toc223024932"/>
      <w:r>
        <w:t>1. Scope of Migration</w:t>
      </w:r>
      <w:bookmarkEnd w:id="1"/>
    </w:p>
    <w:p w14:paraId="062CAFAB" w14:textId="77777777" w:rsidR="00C42EB3" w:rsidRDefault="00000000">
      <w:pPr>
        <w:spacing w:after="160"/>
      </w:pPr>
      <w:r>
        <w:t>The Tier 1 classification from the consolidated analysis (Module 6) identifies 20 tables that are candidates for partition SWITCH-based lifecycle management. These tables share common characteristics: they have a datetime column suitable as a partition key, they follow a hot/cold access pattern with data active for approximately 60 days, and critically, none of them are foreign key parents — meaning partition SWITCH operations are completely unblocked.</w:t>
      </w:r>
    </w:p>
    <w:p w14:paraId="7B5BD7C2" w14:textId="77777777" w:rsidR="00C42EB3" w:rsidRDefault="00000000">
      <w:pPr>
        <w:spacing w:after="160"/>
      </w:pPr>
      <w:r>
        <w:t>The following table summarizes the migration scope based on actual production metadata collected February 2026:</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520"/>
        <w:gridCol w:w="1130"/>
        <w:gridCol w:w="1641"/>
        <w:gridCol w:w="952"/>
      </w:tblGrid>
      <w:tr w:rsidR="00C42EB3" w14:paraId="6A993E9A" w14:textId="77777777">
        <w:tblPrEx>
          <w:tblCellMar>
            <w:top w:w="0" w:type="dxa"/>
            <w:bottom w:w="0" w:type="dxa"/>
          </w:tblCellMar>
        </w:tblPrEx>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D7126DD" w14:textId="77777777" w:rsidR="00C42EB3" w:rsidRDefault="00000000">
            <w:r>
              <w:rPr>
                <w:b/>
                <w:bCs/>
                <w:color w:val="FFFFFF"/>
                <w:sz w:val="20"/>
                <w:szCs w:val="20"/>
              </w:rPr>
              <w:t>Table</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48ECA9A7" w14:textId="77777777" w:rsidR="00C42EB3" w:rsidRDefault="00000000">
            <w:r>
              <w:rPr>
                <w:b/>
                <w:bCs/>
                <w:color w:val="FFFFFF"/>
                <w:sz w:val="20"/>
                <w:szCs w:val="20"/>
              </w:rPr>
              <w:t>Row Count</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A353C71" w14:textId="77777777" w:rsidR="00C42EB3" w:rsidRDefault="00000000">
            <w:r>
              <w:rPr>
                <w:b/>
                <w:bCs/>
                <w:color w:val="FFFFFF"/>
                <w:sz w:val="20"/>
                <w:szCs w:val="20"/>
              </w:rPr>
              <w:t>Size (MB)</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75C8D8C" w14:textId="77777777" w:rsidR="00C42EB3" w:rsidRDefault="00000000">
            <w:r>
              <w:rPr>
                <w:b/>
                <w:bCs/>
                <w:color w:val="FFFFFF"/>
                <w:sz w:val="20"/>
                <w:szCs w:val="20"/>
              </w:rPr>
              <w:t>Partition Key</w:t>
            </w:r>
          </w:p>
        </w:tc>
        <w:tc>
          <w:tcPr>
            <w:tcW w:w="9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4AF0D2D" w14:textId="77777777" w:rsidR="00C42EB3" w:rsidRDefault="00000000">
            <w:r>
              <w:rPr>
                <w:b/>
                <w:bCs/>
                <w:color w:val="FFFFFF"/>
                <w:sz w:val="20"/>
                <w:szCs w:val="20"/>
              </w:rPr>
              <w:t>Priority</w:t>
            </w:r>
          </w:p>
        </w:tc>
      </w:tr>
      <w:tr w:rsidR="00C42EB3" w14:paraId="5898CF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3902F" w14:textId="77777777" w:rsidR="00C42EB3" w:rsidRDefault="00000000">
            <w:proofErr w:type="spellStart"/>
            <w:r>
              <w:rPr>
                <w:b/>
                <w:bCs/>
                <w:color w:val="000000"/>
                <w:sz w:val="20"/>
                <w:szCs w:val="20"/>
              </w:rPr>
              <w:t>OeStatusTrail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26AD" w14:textId="77777777" w:rsidR="00C42EB3" w:rsidRDefault="00000000">
            <w:pPr>
              <w:jc w:val="right"/>
            </w:pPr>
            <w:r>
              <w:rPr>
                <w:color w:val="000000"/>
                <w:sz w:val="20"/>
                <w:szCs w:val="20"/>
              </w:rPr>
              <w:t>1,829,100,000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B9F41" w14:textId="77777777" w:rsidR="00C42EB3" w:rsidRDefault="00000000">
            <w:pPr>
              <w:jc w:val="right"/>
            </w:pPr>
            <w:r>
              <w:rPr>
                <w:color w:val="000000"/>
                <w:sz w:val="20"/>
                <w:szCs w:val="20"/>
              </w:rPr>
              <w:t>116,182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94360" w14:textId="77777777" w:rsidR="00C42EB3" w:rsidRDefault="00000000">
            <w:proofErr w:type="spellStart"/>
            <w:r>
              <w:rPr>
                <w:color w:val="000000"/>
                <w:sz w:val="20"/>
                <w:szCs w:val="20"/>
              </w:rPr>
              <w:t>EventDtTm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A8DA5" w14:textId="77777777" w:rsidR="00C42EB3" w:rsidRDefault="00000000">
            <w:r>
              <w:rPr>
                <w:color w:val="000000"/>
                <w:sz w:val="20"/>
                <w:szCs w:val="20"/>
              </w:rPr>
              <w:t>Critical</w:t>
            </w:r>
          </w:p>
        </w:tc>
      </w:tr>
      <w:tr w:rsidR="00C42EB3" w14:paraId="056A5D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22169" w14:textId="77777777" w:rsidR="00C42EB3" w:rsidRDefault="00000000">
            <w:proofErr w:type="spellStart"/>
            <w:r>
              <w:rPr>
                <w:b/>
                <w:bCs/>
                <w:color w:val="000000"/>
                <w:sz w:val="20"/>
                <w:szCs w:val="20"/>
              </w:rPr>
              <w:t>OeOrderHistory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8B5C0" w14:textId="77777777" w:rsidR="00C42EB3" w:rsidRDefault="00000000">
            <w:pPr>
              <w:jc w:val="right"/>
            </w:pPr>
            <w:r>
              <w:rPr>
                <w:color w:val="000000"/>
                <w:sz w:val="20"/>
                <w:szCs w:val="20"/>
              </w:rPr>
              <w:t>287,600,000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1634A" w14:textId="77777777" w:rsidR="00C42EB3" w:rsidRDefault="00000000">
            <w:pPr>
              <w:jc w:val="right"/>
            </w:pPr>
            <w:r>
              <w:rPr>
                <w:color w:val="000000"/>
                <w:sz w:val="20"/>
                <w:szCs w:val="20"/>
              </w:rPr>
              <w:t>28,493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ACDE0" w14:textId="77777777" w:rsidR="00C42EB3" w:rsidRDefault="00000000">
            <w:proofErr w:type="spellStart"/>
            <w:r>
              <w:rPr>
                <w:color w:val="000000"/>
                <w:sz w:val="20"/>
                <w:szCs w:val="20"/>
              </w:rPr>
              <w:t>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8C27F" w14:textId="77777777" w:rsidR="00C42EB3" w:rsidRDefault="00000000">
            <w:r>
              <w:rPr>
                <w:color w:val="000000"/>
                <w:sz w:val="20"/>
                <w:szCs w:val="20"/>
              </w:rPr>
              <w:t>Critical</w:t>
            </w:r>
          </w:p>
        </w:tc>
      </w:tr>
      <w:tr w:rsidR="00C42EB3" w14:paraId="23D9E7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F3442" w14:textId="77777777" w:rsidR="00C42EB3" w:rsidRDefault="00000000">
            <w:proofErr w:type="spellStart"/>
            <w:r>
              <w:rPr>
                <w:b/>
                <w:bCs/>
                <w:color w:val="000000"/>
                <w:sz w:val="20"/>
                <w:szCs w:val="20"/>
              </w:rPr>
              <w:t>OeOrderSecondaryData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4AD6D" w14:textId="77777777" w:rsidR="00C42EB3" w:rsidRDefault="00000000">
            <w:pPr>
              <w:jc w:val="right"/>
            </w:pPr>
            <w:r>
              <w:rPr>
                <w:color w:val="000000"/>
                <w:sz w:val="20"/>
                <w:szCs w:val="20"/>
              </w:rPr>
              <w:t>230,200,000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E2C8D" w14:textId="77777777" w:rsidR="00C42EB3" w:rsidRDefault="00000000">
            <w:pPr>
              <w:jc w:val="right"/>
            </w:pPr>
            <w:r>
              <w:rPr>
                <w:color w:val="000000"/>
                <w:sz w:val="20"/>
                <w:szCs w:val="20"/>
              </w:rPr>
              <w:t>20,074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00406" w14:textId="77777777" w:rsidR="00C42EB3" w:rsidRDefault="00000000">
            <w:proofErr w:type="spellStart"/>
            <w:r>
              <w:rPr>
                <w:color w:val="000000"/>
                <w:sz w:val="20"/>
                <w:szCs w:val="20"/>
              </w:rPr>
              <w:t>OrderDtTm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73C1D" w14:textId="77777777" w:rsidR="00C42EB3" w:rsidRDefault="00000000">
            <w:r>
              <w:rPr>
                <w:color w:val="000000"/>
                <w:sz w:val="20"/>
                <w:szCs w:val="20"/>
              </w:rPr>
              <w:t>Critical</w:t>
            </w:r>
          </w:p>
        </w:tc>
      </w:tr>
      <w:tr w:rsidR="00C42EB3" w14:paraId="4EF1F0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3C1FD" w14:textId="77777777" w:rsidR="00C42EB3" w:rsidRDefault="00000000">
            <w:proofErr w:type="spellStart"/>
            <w:r>
              <w:rPr>
                <w:b/>
                <w:bCs/>
                <w:color w:val="000000"/>
                <w:sz w:val="20"/>
                <w:szCs w:val="20"/>
              </w:rPr>
              <w:t>OeOrderTextDocument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5FD99" w14:textId="77777777" w:rsidR="00C42EB3" w:rsidRDefault="00000000">
            <w:pPr>
              <w:jc w:val="right"/>
            </w:pPr>
            <w:r>
              <w:rPr>
                <w:color w:val="000000"/>
                <w:sz w:val="20"/>
                <w:szCs w:val="20"/>
              </w:rPr>
              <w:t>117,300,000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EA5A2" w14:textId="77777777" w:rsidR="00C42EB3" w:rsidRDefault="00000000">
            <w:pPr>
              <w:jc w:val="right"/>
            </w:pPr>
            <w:r>
              <w:rPr>
                <w:color w:val="000000"/>
                <w:sz w:val="20"/>
                <w:szCs w:val="20"/>
              </w:rPr>
              <w:t>2,503,000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50388" w14:textId="77777777" w:rsidR="00C42EB3" w:rsidRDefault="00000000">
            <w:proofErr w:type="spellStart"/>
            <w:r>
              <w:rPr>
                <w:color w:val="000000"/>
                <w:sz w:val="20"/>
                <w:szCs w:val="20"/>
              </w:rPr>
              <w:t>DocumentDtTm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53D6B" w14:textId="77777777" w:rsidR="00C42EB3" w:rsidRDefault="00000000">
            <w:r>
              <w:rPr>
                <w:color w:val="000000"/>
                <w:sz w:val="20"/>
                <w:szCs w:val="20"/>
              </w:rPr>
              <w:t>Critical</w:t>
            </w:r>
          </w:p>
        </w:tc>
      </w:tr>
      <w:tr w:rsidR="00C42EB3" w14:paraId="1064DE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4A5BC" w14:textId="77777777" w:rsidR="00C42EB3" w:rsidRDefault="00000000">
            <w:proofErr w:type="spellStart"/>
            <w:r>
              <w:rPr>
                <w:b/>
                <w:bCs/>
                <w:color w:val="000000"/>
                <w:sz w:val="20"/>
                <w:szCs w:val="20"/>
              </w:rPr>
              <w:t>OeOrder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6F675" w14:textId="77777777" w:rsidR="00C42EB3" w:rsidRDefault="00000000">
            <w:pPr>
              <w:jc w:val="right"/>
            </w:pPr>
            <w:r>
              <w:rPr>
                <w:color w:val="000000"/>
                <w:sz w:val="20"/>
                <w:szCs w:val="20"/>
              </w:rPr>
              <w:t>113,400,000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9EC8C" w14:textId="77777777" w:rsidR="00C42EB3" w:rsidRDefault="00000000">
            <w:pPr>
              <w:jc w:val="right"/>
            </w:pPr>
            <w:r>
              <w:rPr>
                <w:color w:val="000000"/>
                <w:sz w:val="20"/>
                <w:szCs w:val="20"/>
              </w:rPr>
              <w:t>27,254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B569" w14:textId="77777777" w:rsidR="00C42EB3" w:rsidRDefault="00000000">
            <w:proofErr w:type="spellStart"/>
            <w:r>
              <w:rPr>
                <w:color w:val="000000"/>
                <w:sz w:val="20"/>
                <w:szCs w:val="20"/>
              </w:rPr>
              <w:t>OrderDtTm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07568" w14:textId="77777777" w:rsidR="00C42EB3" w:rsidRDefault="00000000">
            <w:r>
              <w:rPr>
                <w:color w:val="000000"/>
                <w:sz w:val="20"/>
                <w:szCs w:val="20"/>
              </w:rPr>
              <w:t>Critical</w:t>
            </w:r>
          </w:p>
        </w:tc>
      </w:tr>
      <w:tr w:rsidR="00C42EB3" w14:paraId="128013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3B438" w14:textId="77777777" w:rsidR="00C42EB3" w:rsidRDefault="00000000">
            <w:proofErr w:type="spellStart"/>
            <w:r>
              <w:rPr>
                <w:b/>
                <w:bCs/>
                <w:color w:val="000000"/>
                <w:sz w:val="20"/>
                <w:szCs w:val="20"/>
              </w:rPr>
              <w:t>OeOrderThirdPartyPlan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56ABC" w14:textId="77777777" w:rsidR="00C42EB3" w:rsidRDefault="00000000">
            <w:pPr>
              <w:jc w:val="right"/>
            </w:pPr>
            <w:r>
              <w:rPr>
                <w:color w:val="000000"/>
                <w:sz w:val="20"/>
                <w:szCs w:val="20"/>
              </w:rPr>
              <w:t>97,600,000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C9673" w14:textId="77777777" w:rsidR="00C42EB3" w:rsidRDefault="00000000">
            <w:pPr>
              <w:jc w:val="right"/>
            </w:pPr>
            <w:r>
              <w:rPr>
                <w:color w:val="000000"/>
                <w:sz w:val="20"/>
                <w:szCs w:val="20"/>
              </w:rPr>
              <w:t>9,600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47FB0" w14:textId="77777777" w:rsidR="00C42EB3" w:rsidRDefault="00000000">
            <w:proofErr w:type="spellStart"/>
            <w:r>
              <w:rPr>
                <w:color w:val="000000"/>
                <w:sz w:val="20"/>
                <w:szCs w:val="20"/>
              </w:rPr>
              <w:t>OrderDtTm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34879" w14:textId="77777777" w:rsidR="00C42EB3" w:rsidRDefault="00000000">
            <w:r>
              <w:rPr>
                <w:color w:val="000000"/>
                <w:sz w:val="20"/>
                <w:szCs w:val="20"/>
              </w:rPr>
              <w:t>High</w:t>
            </w:r>
          </w:p>
        </w:tc>
      </w:tr>
      <w:tr w:rsidR="00C42EB3" w14:paraId="0E4304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637C0" w14:textId="77777777" w:rsidR="00C42EB3" w:rsidRDefault="00000000">
            <w:proofErr w:type="spellStart"/>
            <w:r>
              <w:rPr>
                <w:b/>
                <w:bCs/>
                <w:color w:val="000000"/>
                <w:sz w:val="20"/>
                <w:szCs w:val="20"/>
              </w:rPr>
              <w:lastRenderedPageBreak/>
              <w:t>OeFlaggedRxs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59C8A" w14:textId="77777777" w:rsidR="00C42EB3" w:rsidRDefault="00000000">
            <w:pPr>
              <w:jc w:val="right"/>
            </w:pPr>
            <w:r>
              <w:rPr>
                <w:color w:val="000000"/>
                <w:sz w:val="20"/>
                <w:szCs w:val="20"/>
              </w:rPr>
              <w:t>84,700,000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2129" w14:textId="77777777" w:rsidR="00C42EB3" w:rsidRDefault="00000000">
            <w:pPr>
              <w:jc w:val="right"/>
            </w:pPr>
            <w:r>
              <w:rPr>
                <w:color w:val="000000"/>
                <w:sz w:val="20"/>
                <w:szCs w:val="20"/>
              </w:rPr>
              <w:t>5,800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C2996" w14:textId="77777777" w:rsidR="00C42EB3" w:rsidRDefault="00000000">
            <w:proofErr w:type="spellStart"/>
            <w:r>
              <w:rPr>
                <w:color w:val="000000"/>
                <w:sz w:val="20"/>
                <w:szCs w:val="20"/>
              </w:rPr>
              <w:t>FlagDtTm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45DE5" w14:textId="77777777" w:rsidR="00C42EB3" w:rsidRDefault="00000000">
            <w:r>
              <w:rPr>
                <w:color w:val="000000"/>
                <w:sz w:val="20"/>
                <w:szCs w:val="20"/>
              </w:rPr>
              <w:t>High</w:t>
            </w:r>
          </w:p>
        </w:tc>
      </w:tr>
      <w:tr w:rsidR="00C42EB3" w14:paraId="64A07F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10C21" w14:textId="77777777" w:rsidR="00C42EB3" w:rsidRDefault="00000000">
            <w:proofErr w:type="spellStart"/>
            <w:r>
              <w:rPr>
                <w:b/>
                <w:bCs/>
                <w:color w:val="000000"/>
                <w:sz w:val="20"/>
                <w:szCs w:val="20"/>
              </w:rPr>
              <w:t>OeOrderShipmentAssoc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B0F19" w14:textId="77777777" w:rsidR="00C42EB3" w:rsidRDefault="00000000">
            <w:pPr>
              <w:jc w:val="right"/>
            </w:pPr>
            <w:r>
              <w:rPr>
                <w:color w:val="000000"/>
                <w:sz w:val="20"/>
                <w:szCs w:val="20"/>
              </w:rPr>
              <w:t>75,000,000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F2C5D" w14:textId="77777777" w:rsidR="00C42EB3" w:rsidRDefault="00000000">
            <w:pPr>
              <w:jc w:val="right"/>
            </w:pPr>
            <w:r>
              <w:rPr>
                <w:color w:val="000000"/>
                <w:sz w:val="20"/>
                <w:szCs w:val="20"/>
              </w:rPr>
              <w:t>4,200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5D669" w14:textId="77777777" w:rsidR="00C42EB3" w:rsidRDefault="00000000">
            <w:proofErr w:type="spellStart"/>
            <w:r>
              <w:rPr>
                <w:color w:val="000000"/>
                <w:sz w:val="20"/>
                <w:szCs w:val="20"/>
              </w:rPr>
              <w:t>ShipDtTm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F3FD4" w14:textId="77777777" w:rsidR="00C42EB3" w:rsidRDefault="00000000">
            <w:r>
              <w:rPr>
                <w:color w:val="000000"/>
                <w:sz w:val="20"/>
                <w:szCs w:val="20"/>
              </w:rPr>
              <w:t>High</w:t>
            </w:r>
          </w:p>
        </w:tc>
      </w:tr>
      <w:tr w:rsidR="00C42EB3" w14:paraId="22007C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4524" w14:textId="77777777" w:rsidR="00C42EB3" w:rsidRDefault="00000000">
            <w:proofErr w:type="spellStart"/>
            <w:r>
              <w:rPr>
                <w:b/>
                <w:bCs/>
                <w:color w:val="000000"/>
                <w:sz w:val="20"/>
                <w:szCs w:val="20"/>
              </w:rPr>
              <w:t>EvtEvent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A78FB" w14:textId="77777777" w:rsidR="00C42EB3" w:rsidRDefault="00000000">
            <w:pPr>
              <w:jc w:val="right"/>
            </w:pPr>
            <w:r>
              <w:rPr>
                <w:color w:val="000000"/>
                <w:sz w:val="20"/>
                <w:szCs w:val="20"/>
              </w:rPr>
              <w:t>1,126,000,000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F540" w14:textId="77777777" w:rsidR="00C42EB3" w:rsidRDefault="00000000">
            <w:pPr>
              <w:jc w:val="right"/>
            </w:pPr>
            <w:r>
              <w:rPr>
                <w:color w:val="000000"/>
                <w:sz w:val="20"/>
                <w:szCs w:val="20"/>
              </w:rPr>
              <w:t>72,000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05758" w14:textId="77777777" w:rsidR="00C42EB3" w:rsidRDefault="00000000">
            <w:proofErr w:type="spellStart"/>
            <w:r>
              <w:rPr>
                <w:color w:val="000000"/>
                <w:sz w:val="20"/>
                <w:szCs w:val="20"/>
              </w:rPr>
              <w:t>EventDtTm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37C32" w14:textId="77777777" w:rsidR="00C42EB3" w:rsidRDefault="00000000">
            <w:r>
              <w:rPr>
                <w:color w:val="000000"/>
                <w:sz w:val="20"/>
                <w:szCs w:val="20"/>
              </w:rPr>
              <w:t>Critical</w:t>
            </w:r>
          </w:p>
        </w:tc>
      </w:tr>
      <w:tr w:rsidR="00C42EB3" w14:paraId="2DCCD0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3D1DA" w14:textId="77777777" w:rsidR="00C42EB3" w:rsidRDefault="00000000">
            <w:r>
              <w:rPr>
                <w:b/>
                <w:bCs/>
                <w:color w:val="000000"/>
                <w:sz w:val="20"/>
                <w:szCs w:val="20"/>
              </w:rPr>
              <w:t>Other Tier 1 (11 tables)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64BE6" w14:textId="77777777" w:rsidR="00C42EB3" w:rsidRDefault="00000000">
            <w:pPr>
              <w:jc w:val="right"/>
            </w:pPr>
            <w:r>
              <w:rPr>
                <w:color w:val="000000"/>
                <w:sz w:val="20"/>
                <w:szCs w:val="20"/>
              </w:rPr>
              <w:t>~350,000,000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A76C4" w14:textId="77777777" w:rsidR="00C42EB3" w:rsidRDefault="00000000">
            <w:pPr>
              <w:jc w:val="right"/>
            </w:pPr>
            <w:r>
              <w:rPr>
                <w:color w:val="000000"/>
                <w:sz w:val="20"/>
                <w:szCs w:val="20"/>
              </w:rPr>
              <w:t>~18,000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B3097" w14:textId="77777777" w:rsidR="00C42EB3" w:rsidRDefault="00000000">
            <w:r>
              <w:rPr>
                <w:color w:val="000000"/>
                <w:sz w:val="20"/>
                <w:szCs w:val="20"/>
              </w:rPr>
              <w:t>Various</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40692" w14:textId="77777777" w:rsidR="00C42EB3" w:rsidRDefault="00000000">
            <w:r>
              <w:rPr>
                <w:color w:val="000000"/>
                <w:sz w:val="20"/>
                <w:szCs w:val="20"/>
              </w:rPr>
              <w:t>Medium</w:t>
            </w:r>
          </w:p>
        </w:tc>
      </w:tr>
    </w:tbl>
    <w:p w14:paraId="255D1BF6" w14:textId="77777777" w:rsidR="00C42EB3" w:rsidRDefault="00C42EB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163C2CFE" w14:textId="77777777">
        <w:tblPrEx>
          <w:tblCellMar>
            <w:top w:w="0" w:type="dxa"/>
            <w:bottom w:w="0" w:type="dxa"/>
          </w:tblCellMar>
        </w:tblPrEx>
        <w:tc>
          <w:tcPr>
            <w:tcW w:w="9360" w:type="dxa"/>
            <w:tcBorders>
              <w:top w:val="single" w:sz="6" w:space="0" w:color="1F4E79"/>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00066C83" w14:textId="77777777" w:rsidR="00C42EB3" w:rsidRDefault="00000000">
            <w:pPr>
              <w:spacing w:after="80"/>
            </w:pPr>
            <w:r>
              <w:rPr>
                <w:b/>
                <w:bCs/>
                <w:color w:val="1F4E79"/>
                <w:sz w:val="20"/>
                <w:szCs w:val="20"/>
              </w:rPr>
              <w:t xml:space="preserve">Storage Dominance: </w:t>
            </w:r>
            <w:proofErr w:type="spellStart"/>
            <w:r>
              <w:rPr>
                <w:b/>
                <w:bCs/>
                <w:color w:val="1F4E79"/>
                <w:sz w:val="20"/>
                <w:szCs w:val="20"/>
              </w:rPr>
              <w:t>OeOrderTextDocument</w:t>
            </w:r>
            <w:proofErr w:type="spellEnd"/>
          </w:p>
          <w:p w14:paraId="117D7D4A" w14:textId="77777777" w:rsidR="00C42EB3" w:rsidRDefault="00000000">
            <w:r>
              <w:rPr>
                <w:sz w:val="20"/>
                <w:szCs w:val="20"/>
              </w:rPr>
              <w:t xml:space="preserve">While </w:t>
            </w:r>
            <w:proofErr w:type="spellStart"/>
            <w:r>
              <w:rPr>
                <w:sz w:val="20"/>
                <w:szCs w:val="20"/>
              </w:rPr>
              <w:t>OeStatusTrail</w:t>
            </w:r>
            <w:proofErr w:type="spellEnd"/>
            <w:r>
              <w:rPr>
                <w:sz w:val="20"/>
                <w:szCs w:val="20"/>
              </w:rPr>
              <w:t xml:space="preserve"> leads by row count (1.83B), </w:t>
            </w:r>
            <w:proofErr w:type="spellStart"/>
            <w:r>
              <w:rPr>
                <w:sz w:val="20"/>
                <w:szCs w:val="20"/>
              </w:rPr>
              <w:t>OeOrderTextDocument</w:t>
            </w:r>
            <w:proofErr w:type="spellEnd"/>
            <w:r>
              <w:rPr>
                <w:sz w:val="20"/>
                <w:szCs w:val="20"/>
              </w:rPr>
              <w:t xml:space="preserve"> dominates storage at 2.44 TB — 84.6% of the total Tier 1 footprint. This table stores LOB data (document content) and its 1.87 TB index footprint </w:t>
            </w:r>
            <w:proofErr w:type="gramStart"/>
            <w:r>
              <w:rPr>
                <w:sz w:val="20"/>
                <w:szCs w:val="20"/>
              </w:rPr>
              <w:t>indicates</w:t>
            </w:r>
            <w:proofErr w:type="gramEnd"/>
            <w:r>
              <w:rPr>
                <w:sz w:val="20"/>
                <w:szCs w:val="20"/>
              </w:rPr>
              <w:t xml:space="preserve"> significant optimization opportunity through partition-aligned index restructuring.</w:t>
            </w:r>
          </w:p>
        </w:tc>
      </w:tr>
    </w:tbl>
    <w:p w14:paraId="1D96DABF" w14:textId="77777777" w:rsidR="00C42EB3" w:rsidRDefault="00C42EB3">
      <w:pPr>
        <w:spacing w:after="200"/>
      </w:pPr>
    </w:p>
    <w:p w14:paraId="3F5283D5" w14:textId="77777777" w:rsidR="00C42EB3" w:rsidRDefault="00000000">
      <w:pPr>
        <w:pStyle w:val="Heading1"/>
      </w:pPr>
      <w:bookmarkStart w:id="2" w:name="_Toc223024933"/>
      <w:r>
        <w:t>2. Decision Framework: Which Approach?</w:t>
      </w:r>
      <w:bookmarkEnd w:id="2"/>
    </w:p>
    <w:p w14:paraId="5B985DC1" w14:textId="77777777" w:rsidR="00C42EB3" w:rsidRDefault="00000000">
      <w:pPr>
        <w:spacing w:after="160"/>
      </w:pPr>
      <w:r>
        <w:t>There are exactly two viable approaches for converting an existing non-partitioned table to a partitioned table in SQL Server. The choice between them depends primarily on table size, downtime tolerance, and risk appetite.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C42EB3" w14:paraId="615987A8" w14:textId="77777777">
        <w:tblPrEx>
          <w:tblCellMar>
            <w:top w:w="0" w:type="dxa"/>
            <w:bottom w:w="0" w:type="dxa"/>
          </w:tblCellMar>
        </w:tblPrEx>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F518F66" w14:textId="77777777" w:rsidR="00C42EB3" w:rsidRDefault="00000000">
            <w:r>
              <w:rPr>
                <w:b/>
                <w:bCs/>
                <w:color w:val="FFFFFF"/>
                <w:sz w:val="20"/>
                <w:szCs w:val="20"/>
              </w:rPr>
              <w:t>Factor</w:t>
            </w:r>
          </w:p>
        </w:tc>
        <w:tc>
          <w:tcPr>
            <w:tcW w:w="378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6F73789" w14:textId="77777777" w:rsidR="00C42EB3" w:rsidRDefault="00000000">
            <w:r>
              <w:rPr>
                <w:b/>
                <w:bCs/>
                <w:color w:val="FFFFFF"/>
                <w:sz w:val="20"/>
                <w:szCs w:val="20"/>
              </w:rPr>
              <w:t>Approach A: In-Place Rebuild</w:t>
            </w:r>
          </w:p>
        </w:tc>
        <w:tc>
          <w:tcPr>
            <w:tcW w:w="378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51A69CD" w14:textId="77777777" w:rsidR="00C42EB3" w:rsidRDefault="00000000">
            <w:r>
              <w:rPr>
                <w:b/>
                <w:bCs/>
                <w:color w:val="FFFFFF"/>
                <w:sz w:val="20"/>
                <w:szCs w:val="20"/>
              </w:rPr>
              <w:t>Approach B: Side-by-Side Migration</w:t>
            </w:r>
          </w:p>
        </w:tc>
      </w:tr>
      <w:tr w:rsidR="00C42EB3" w14:paraId="4DBD18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61BFC" w14:textId="77777777" w:rsidR="00C42EB3" w:rsidRDefault="00000000">
            <w:r>
              <w:rPr>
                <w:b/>
                <w:bCs/>
                <w:color w:val="000000"/>
                <w:sz w:val="20"/>
                <w:szCs w:val="20"/>
              </w:rPr>
              <w:t>Downtime Required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C7839" w14:textId="77777777" w:rsidR="00C42EB3" w:rsidRDefault="00000000">
            <w:r>
              <w:rPr>
                <w:color w:val="000000"/>
                <w:sz w:val="20"/>
                <w:szCs w:val="20"/>
              </w:rPr>
              <w:t xml:space="preserve">ONLINE rebuild reduces it, but billions of rows still </w:t>
            </w:r>
            <w:proofErr w:type="gramStart"/>
            <w:r>
              <w:rPr>
                <w:color w:val="000000"/>
                <w:sz w:val="20"/>
                <w:szCs w:val="20"/>
              </w:rPr>
              <w:t>takes</w:t>
            </w:r>
            <w:proofErr w:type="gramEnd"/>
            <w:r>
              <w:rPr>
                <w:color w:val="000000"/>
                <w:sz w:val="20"/>
                <w:szCs w:val="20"/>
              </w:rPr>
              <w:t xml:space="preserve"> HOURS. Final phase acquires Sch-M lock blocking ALL DML.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D0F33" w14:textId="77777777" w:rsidR="00C42EB3" w:rsidRDefault="00000000">
            <w:r>
              <w:rPr>
                <w:color w:val="000000"/>
                <w:sz w:val="20"/>
                <w:szCs w:val="20"/>
              </w:rPr>
              <w:t xml:space="preserve">Near-zero. Original table stays live until the final </w:t>
            </w:r>
            <w:proofErr w:type="spellStart"/>
            <w:r>
              <w:rPr>
                <w:color w:val="000000"/>
                <w:sz w:val="20"/>
                <w:szCs w:val="20"/>
              </w:rPr>
              <w:t>sp_rename</w:t>
            </w:r>
            <w:proofErr w:type="spellEnd"/>
            <w:r>
              <w:rPr>
                <w:color w:val="000000"/>
                <w:sz w:val="20"/>
                <w:szCs w:val="20"/>
              </w:rPr>
              <w:t xml:space="preserve"> swap (milliseconds).</w:t>
            </w:r>
          </w:p>
        </w:tc>
      </w:tr>
      <w:tr w:rsidR="00C42EB3" w14:paraId="4173F6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B31A5" w14:textId="77777777" w:rsidR="00C42EB3" w:rsidRDefault="00000000">
            <w:r>
              <w:rPr>
                <w:b/>
                <w:bCs/>
                <w:color w:val="000000"/>
                <w:sz w:val="20"/>
                <w:szCs w:val="20"/>
              </w:rPr>
              <w:t>Transaction Log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C6CB2" w14:textId="77777777" w:rsidR="00C42EB3" w:rsidRDefault="00000000">
            <w:r>
              <w:rPr>
                <w:color w:val="000000"/>
                <w:sz w:val="20"/>
                <w:szCs w:val="20"/>
              </w:rPr>
              <w:t>MASSIVE. Entire rebuild is one implicit transaction. For 1.8B rows expect 2–3x data size in log space (~230–350 GB).</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2B5C3" w14:textId="77777777" w:rsidR="00C42EB3" w:rsidRDefault="00000000">
            <w:r>
              <w:rPr>
                <w:color w:val="000000"/>
                <w:sz w:val="20"/>
                <w:szCs w:val="20"/>
              </w:rPr>
              <w:t>Controllable. Batch inserts with checkpoint between batches. Log stays manageable with 15–30 min backup intervals.</w:t>
            </w:r>
          </w:p>
        </w:tc>
      </w:tr>
      <w:tr w:rsidR="00C42EB3" w14:paraId="50F654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52FC0" w14:textId="77777777" w:rsidR="00C42EB3" w:rsidRDefault="00000000">
            <w:r>
              <w:rPr>
                <w:b/>
                <w:bCs/>
                <w:color w:val="000000"/>
                <w:sz w:val="20"/>
                <w:szCs w:val="20"/>
              </w:rPr>
              <w:t>Disk Space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8DA6" w14:textId="77777777" w:rsidR="00C42EB3" w:rsidRDefault="00000000">
            <w:r>
              <w:rPr>
                <w:color w:val="000000"/>
                <w:sz w:val="20"/>
                <w:szCs w:val="20"/>
              </w:rPr>
              <w:t>2x table size during rebuild. SAN must absorb this temporarily.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7FC49" w14:textId="77777777" w:rsidR="00C42EB3" w:rsidRDefault="00000000">
            <w:r>
              <w:rPr>
                <w:color w:val="000000"/>
                <w:sz w:val="20"/>
                <w:szCs w:val="20"/>
              </w:rPr>
              <w:t>2x table size (both tables coexist until swap). Same requirement but more predictable.</w:t>
            </w:r>
          </w:p>
        </w:tc>
      </w:tr>
      <w:tr w:rsidR="00C42EB3" w14:paraId="3CB91C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E3C97" w14:textId="77777777" w:rsidR="00C42EB3" w:rsidRDefault="00000000">
            <w:r>
              <w:rPr>
                <w:b/>
                <w:bCs/>
                <w:color w:val="000000"/>
                <w:sz w:val="20"/>
                <w:szCs w:val="20"/>
              </w:rPr>
              <w:t>Rollback Safety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1C0F" w14:textId="77777777" w:rsidR="00C42EB3" w:rsidRDefault="00000000">
            <w:r>
              <w:rPr>
                <w:color w:val="000000"/>
                <w:sz w:val="20"/>
                <w:szCs w:val="20"/>
              </w:rPr>
              <w:t>DANGEROUS. If rebuild fails hours in, rollback takes equally long. You are stuck.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C55ED" w14:textId="77777777" w:rsidR="00C42EB3" w:rsidRDefault="00000000">
            <w:r>
              <w:rPr>
                <w:color w:val="000000"/>
                <w:sz w:val="20"/>
                <w:szCs w:val="20"/>
              </w:rPr>
              <w:t>SAFE. Original table untouched. If migration fails, DROP the new table and retry.</w:t>
            </w:r>
          </w:p>
        </w:tc>
      </w:tr>
      <w:tr w:rsidR="00C42EB3" w14:paraId="087574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469B5" w14:textId="77777777" w:rsidR="00C42EB3" w:rsidRDefault="00000000">
            <w:r>
              <w:rPr>
                <w:b/>
                <w:bCs/>
                <w:color w:val="000000"/>
                <w:sz w:val="20"/>
                <w:szCs w:val="20"/>
              </w:rPr>
              <w:t>Resumability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0A0F" w14:textId="77777777" w:rsidR="00C42EB3" w:rsidRDefault="00000000">
            <w:r>
              <w:rPr>
                <w:color w:val="000000"/>
                <w:sz w:val="20"/>
                <w:szCs w:val="20"/>
              </w:rPr>
              <w:t>SQL 2017+ supports RESUMABLE rebuilds, but NOT for partition scheme changes.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6E254" w14:textId="77777777" w:rsidR="00C42EB3" w:rsidRDefault="00000000">
            <w:r>
              <w:rPr>
                <w:color w:val="000000"/>
                <w:sz w:val="20"/>
                <w:szCs w:val="20"/>
              </w:rPr>
              <w:t>Inherently resumable. Track watermark and restart from last completed batch.</w:t>
            </w:r>
          </w:p>
        </w:tc>
      </w:tr>
      <w:tr w:rsidR="00C42EB3" w14:paraId="29DBDA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6BD03" w14:textId="77777777" w:rsidR="00C42EB3" w:rsidRDefault="00000000">
            <w:r>
              <w:rPr>
                <w:b/>
                <w:bCs/>
                <w:color w:val="000000"/>
                <w:sz w:val="20"/>
                <w:szCs w:val="20"/>
              </w:rPr>
              <w:t>Complexity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DEDB0" w14:textId="77777777" w:rsidR="00C42EB3" w:rsidRDefault="00000000">
            <w:r>
              <w:rPr>
                <w:color w:val="000000"/>
                <w:sz w:val="20"/>
                <w:szCs w:val="20"/>
              </w:rPr>
              <w:t>LOW. Single DDL statement.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44B5C" w14:textId="77777777" w:rsidR="00C42EB3" w:rsidRDefault="00000000">
            <w:r>
              <w:rPr>
                <w:color w:val="000000"/>
                <w:sz w:val="20"/>
                <w:szCs w:val="20"/>
              </w:rPr>
              <w:t>MEDIUM. Requires batch copy logic, watermark tracking, delta sync, and cutover plan.</w:t>
            </w:r>
          </w:p>
        </w:tc>
      </w:tr>
      <w:tr w:rsidR="00C42EB3" w14:paraId="5FEFBB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482F1" w14:textId="77777777" w:rsidR="00C42EB3" w:rsidRDefault="00000000">
            <w:r>
              <w:rPr>
                <w:b/>
                <w:bCs/>
                <w:color w:val="000000"/>
                <w:sz w:val="20"/>
                <w:szCs w:val="20"/>
              </w:rPr>
              <w:t>Verdict</w:t>
            </w:r>
          </w:p>
        </w:tc>
        <w:tc>
          <w:tcPr>
            <w:tcW w:w="378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15004D6A" w14:textId="77777777" w:rsidR="00C42EB3" w:rsidRDefault="00000000">
            <w:r>
              <w:rPr>
                <w:color w:val="000000"/>
                <w:sz w:val="20"/>
                <w:szCs w:val="20"/>
              </w:rPr>
              <w:t>TOO RISKY for tables &gt; 100M rows.</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7A6AAB5" w14:textId="77777777" w:rsidR="00C42EB3" w:rsidRDefault="00000000">
            <w:r>
              <w:rPr>
                <w:color w:val="000000"/>
                <w:sz w:val="20"/>
                <w:szCs w:val="20"/>
              </w:rPr>
              <w:t>RECOMMENDED for all Tier 1 tables.</w:t>
            </w:r>
          </w:p>
        </w:tc>
      </w:tr>
    </w:tbl>
    <w:p w14:paraId="0AF3E848" w14:textId="77777777" w:rsidR="00C42EB3" w:rsidRDefault="00C42EB3">
      <w:pPr>
        <w:spacing w:after="200"/>
      </w:pPr>
    </w:p>
    <w:p w14:paraId="7106DDBF" w14:textId="77777777" w:rsidR="00D56C5D" w:rsidRDefault="00D56C5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52A417AF" w14:textId="77777777">
        <w:tblPrEx>
          <w:tblCellMar>
            <w:top w:w="0" w:type="dxa"/>
            <w:bottom w:w="0" w:type="dxa"/>
          </w:tblCellMar>
        </w:tblPrEx>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4A22D18C" w14:textId="77777777" w:rsidR="00C42EB3" w:rsidRDefault="00000000">
            <w:pPr>
              <w:spacing w:after="80"/>
            </w:pPr>
            <w:r>
              <w:rPr>
                <w:b/>
                <w:bCs/>
                <w:color w:val="1F4E79"/>
                <w:sz w:val="20"/>
                <w:szCs w:val="20"/>
              </w:rPr>
              <w:lastRenderedPageBreak/>
              <w:t>Bottom Line</w:t>
            </w:r>
          </w:p>
          <w:p w14:paraId="34CDB4F6" w14:textId="77777777" w:rsidR="00C42EB3" w:rsidRDefault="00000000">
            <w:r>
              <w:rPr>
                <w:sz w:val="20"/>
                <w:szCs w:val="20"/>
              </w:rPr>
              <w:t xml:space="preserve">Approach A (in-place rebuild) is acceptable for tables under approximately 100 million rows. For </w:t>
            </w:r>
            <w:proofErr w:type="spellStart"/>
            <w:r>
              <w:rPr>
                <w:sz w:val="20"/>
                <w:szCs w:val="20"/>
              </w:rPr>
              <w:t>OeStatusTrail</w:t>
            </w:r>
            <w:proofErr w:type="spellEnd"/>
            <w:r>
              <w:rPr>
                <w:sz w:val="20"/>
                <w:szCs w:val="20"/>
              </w:rPr>
              <w:t xml:space="preserve"> (1.83B rows), </w:t>
            </w:r>
            <w:proofErr w:type="spellStart"/>
            <w:r>
              <w:rPr>
                <w:sz w:val="20"/>
                <w:szCs w:val="20"/>
              </w:rPr>
              <w:t>OeOrderHistory</w:t>
            </w:r>
            <w:proofErr w:type="spellEnd"/>
            <w:r>
              <w:rPr>
                <w:sz w:val="20"/>
                <w:szCs w:val="20"/>
              </w:rPr>
              <w:t xml:space="preserve"> (287M rows), </w:t>
            </w:r>
            <w:proofErr w:type="spellStart"/>
            <w:r>
              <w:rPr>
                <w:sz w:val="20"/>
                <w:szCs w:val="20"/>
              </w:rPr>
              <w:t>OeOrderSecondaryData</w:t>
            </w:r>
            <w:proofErr w:type="spellEnd"/>
            <w:r>
              <w:rPr>
                <w:sz w:val="20"/>
                <w:szCs w:val="20"/>
              </w:rPr>
              <w:t xml:space="preserve"> (230M rows), </w:t>
            </w:r>
            <w:proofErr w:type="spellStart"/>
            <w:r>
              <w:rPr>
                <w:sz w:val="20"/>
                <w:szCs w:val="20"/>
              </w:rPr>
              <w:t>OeOrderTextDocument</w:t>
            </w:r>
            <w:proofErr w:type="spellEnd"/>
            <w:r>
              <w:rPr>
                <w:sz w:val="20"/>
                <w:szCs w:val="20"/>
              </w:rPr>
              <w:t xml:space="preserve"> (117M rows / 2.44 TB), </w:t>
            </w:r>
            <w:proofErr w:type="spellStart"/>
            <w:r>
              <w:rPr>
                <w:sz w:val="20"/>
                <w:szCs w:val="20"/>
              </w:rPr>
              <w:t>OeOrder</w:t>
            </w:r>
            <w:proofErr w:type="spellEnd"/>
            <w:r>
              <w:rPr>
                <w:sz w:val="20"/>
                <w:szCs w:val="20"/>
              </w:rPr>
              <w:t xml:space="preserve"> (113M rows), and </w:t>
            </w:r>
            <w:proofErr w:type="spellStart"/>
            <w:r>
              <w:rPr>
                <w:sz w:val="20"/>
                <w:szCs w:val="20"/>
              </w:rPr>
              <w:t>EvtEvent</w:t>
            </w:r>
            <w:proofErr w:type="spellEnd"/>
            <w:r>
              <w:rPr>
                <w:sz w:val="20"/>
                <w:szCs w:val="20"/>
              </w:rPr>
              <w:t xml:space="preserve"> (1.13B rows), Approach B is the only responsible choice in a production OLTP system.</w:t>
            </w:r>
          </w:p>
        </w:tc>
      </w:tr>
    </w:tbl>
    <w:p w14:paraId="7C2D7800" w14:textId="77777777" w:rsidR="00C42EB3" w:rsidRDefault="00C42EB3">
      <w:pPr>
        <w:spacing w:after="200"/>
      </w:pPr>
    </w:p>
    <w:p w14:paraId="7761999F" w14:textId="77777777" w:rsidR="00C42EB3" w:rsidRDefault="00000000">
      <w:pPr>
        <w:pStyle w:val="Heading1"/>
      </w:pPr>
      <w:bookmarkStart w:id="3" w:name="_Toc223024934"/>
      <w:r>
        <w:t>3. Approach A: In-Place Rebuild</w:t>
      </w:r>
      <w:bookmarkEnd w:id="3"/>
    </w:p>
    <w:p w14:paraId="764F721A" w14:textId="77777777" w:rsidR="00C42EB3" w:rsidRDefault="00000000">
      <w:pPr>
        <w:spacing w:after="160"/>
      </w:pPr>
      <w:r>
        <w:t>The in-place approach rebuilds the clustered index ON the partition scheme, which physically redistributes all rows into the correct partitions. It is a single DDL statement, which makes it attractively simple. However, at the scale of the PharmAssist Tier 1 tables, the operational risks are severe.</w:t>
      </w:r>
    </w:p>
    <w:p w14:paraId="60D94DB3" w14:textId="77777777" w:rsidR="00C42EB3" w:rsidRDefault="00000000">
      <w:pPr>
        <w:pStyle w:val="Heading2"/>
      </w:pPr>
      <w:bookmarkStart w:id="4" w:name="_Toc223024935"/>
      <w:r>
        <w:t>3.1 When to Use In-Place Rebuild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2EB3" w14:paraId="06FDBE77" w14:textId="77777777">
        <w:tblPrEx>
          <w:tblCellMar>
            <w:top w:w="0" w:type="dxa"/>
            <w:bottom w:w="0" w:type="dxa"/>
          </w:tblCellMar>
        </w:tblPrEx>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B86A86B" w14:textId="77777777" w:rsidR="00C42EB3" w:rsidRDefault="00000000">
            <w:r>
              <w:rPr>
                <w:b/>
                <w:bCs/>
                <w:color w:val="FFFFFF"/>
                <w:sz w:val="20"/>
                <w:szCs w:val="20"/>
              </w:rPr>
              <w:t>Criterion</w:t>
            </w:r>
          </w:p>
        </w:tc>
        <w:tc>
          <w:tcPr>
            <w:tcW w:w="65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47F7C2EC" w14:textId="77777777" w:rsidR="00C42EB3" w:rsidRDefault="00000000">
            <w:r>
              <w:rPr>
                <w:b/>
                <w:bCs/>
                <w:color w:val="FFFFFF"/>
                <w:sz w:val="20"/>
                <w:szCs w:val="20"/>
              </w:rPr>
              <w:t>Requirement</w:t>
            </w:r>
          </w:p>
        </w:tc>
      </w:tr>
      <w:tr w:rsidR="00C42EB3" w14:paraId="234B6E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08FD4" w14:textId="77777777" w:rsidR="00C42EB3" w:rsidRDefault="00000000">
            <w:r>
              <w:rPr>
                <w:b/>
                <w:bCs/>
                <w:color w:val="000000"/>
                <w:sz w:val="20"/>
                <w:szCs w:val="20"/>
              </w:rPr>
              <w:t>Table row 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A57D" w14:textId="77777777" w:rsidR="00C42EB3" w:rsidRDefault="00000000">
            <w:r>
              <w:rPr>
                <w:color w:val="000000"/>
                <w:sz w:val="20"/>
                <w:szCs w:val="20"/>
              </w:rPr>
              <w:t>Under 100 million rows</w:t>
            </w:r>
          </w:p>
        </w:tc>
      </w:tr>
      <w:tr w:rsidR="00C42EB3" w14:paraId="1230EA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5202E" w14:textId="77777777" w:rsidR="00C42EB3" w:rsidRDefault="00000000">
            <w:r>
              <w:rPr>
                <w:b/>
                <w:bCs/>
                <w:color w:val="000000"/>
                <w:sz w:val="20"/>
                <w:szCs w:val="20"/>
              </w:rPr>
              <w:t>Maintenance window</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04200" w14:textId="77777777" w:rsidR="00C42EB3" w:rsidRDefault="00000000">
            <w:r>
              <w:rPr>
                <w:color w:val="000000"/>
                <w:sz w:val="20"/>
                <w:szCs w:val="20"/>
              </w:rPr>
              <w:t>Several hours available with no production traffic</w:t>
            </w:r>
          </w:p>
        </w:tc>
      </w:tr>
      <w:tr w:rsidR="00C42EB3" w14:paraId="5BABB3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44A3C" w14:textId="77777777" w:rsidR="00C42EB3" w:rsidRDefault="00000000">
            <w:r>
              <w:rPr>
                <w:b/>
                <w:bCs/>
                <w:color w:val="000000"/>
                <w:sz w:val="20"/>
                <w:szCs w:val="20"/>
              </w:rPr>
              <w:t>Transaction log capacity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0DF1A" w14:textId="77777777" w:rsidR="00C42EB3" w:rsidRDefault="00000000">
            <w:r>
              <w:rPr>
                <w:color w:val="000000"/>
                <w:sz w:val="20"/>
                <w:szCs w:val="20"/>
              </w:rPr>
              <w:t>Can handle 2–5x the data size in log space</w:t>
            </w:r>
          </w:p>
        </w:tc>
      </w:tr>
      <w:tr w:rsidR="00C42EB3" w14:paraId="4ADD66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A560E" w14:textId="77777777" w:rsidR="00C42EB3" w:rsidRDefault="00000000">
            <w:r>
              <w:rPr>
                <w:b/>
                <w:bCs/>
                <w:color w:val="000000"/>
                <w:sz w:val="20"/>
                <w:szCs w:val="20"/>
              </w:rPr>
              <w:t>Rollback tolerance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4430E" w14:textId="77777777" w:rsidR="00C42EB3" w:rsidRDefault="00000000">
            <w:r>
              <w:rPr>
                <w:color w:val="000000"/>
                <w:sz w:val="20"/>
                <w:szCs w:val="20"/>
              </w:rPr>
              <w:t>Can absorb a full rollback if the rebuild fails</w:t>
            </w:r>
          </w:p>
        </w:tc>
      </w:tr>
      <w:tr w:rsidR="00C42EB3" w14:paraId="212B3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1097F" w14:textId="77777777" w:rsidR="00C42EB3" w:rsidRDefault="00000000">
            <w:r>
              <w:rPr>
                <w:b/>
                <w:bCs/>
                <w:color w:val="000000"/>
                <w:sz w:val="20"/>
                <w:szCs w:val="20"/>
              </w:rPr>
              <w:t>PharmAssist candidates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294C" w14:textId="77777777" w:rsidR="00C42EB3" w:rsidRDefault="00000000">
            <w:r>
              <w:rPr>
                <w:color w:val="000000"/>
                <w:sz w:val="20"/>
                <w:szCs w:val="20"/>
              </w:rPr>
              <w:t>Potentially the 11 smaller Tier 1 tables (&lt; 100M rows each, ~350M total)</w:t>
            </w:r>
          </w:p>
        </w:tc>
      </w:tr>
    </w:tbl>
    <w:p w14:paraId="113C8BC7" w14:textId="77777777" w:rsidR="00C42EB3" w:rsidRDefault="00C42EB3">
      <w:pPr>
        <w:spacing w:after="200"/>
      </w:pPr>
    </w:p>
    <w:p w14:paraId="5ACB04C4" w14:textId="77777777" w:rsidR="00C42EB3" w:rsidRDefault="00000000">
      <w:pPr>
        <w:pStyle w:val="Heading2"/>
      </w:pPr>
      <w:bookmarkStart w:id="5" w:name="_Toc223024936"/>
      <w:r>
        <w:t>3.2 Mechanism</w:t>
      </w:r>
      <w:bookmarkEnd w:id="5"/>
    </w:p>
    <w:p w14:paraId="3982CB3D" w14:textId="77777777" w:rsidR="00C42EB3" w:rsidRDefault="00000000">
      <w:pPr>
        <w:spacing w:after="160"/>
      </w:pPr>
      <w:r>
        <w:t>The process involves three steps: (1) ensure the partition function, scheme, and filegroups exist, (2) drop any non-aligned unique constraints or indexes, and (3) rebuild the clustered index ON the partition scheme. With Enterprise Edition, the rebuild can use ONLINE = ON to reduce blocking, though the final phase still requires a Sch-M lock. For tables under 100M rows, total time is typically under 30 minutes.</w:t>
      </w:r>
    </w:p>
    <w:p w14:paraId="69BBBC8C" w14:textId="77777777" w:rsidR="00C42EB3" w:rsidRDefault="00000000">
      <w:pPr>
        <w:spacing w:after="160"/>
      </w:pPr>
      <w:r>
        <w:t xml:space="preserve">The accompanying SQL script demonstrates this approach with a </w:t>
      </w:r>
      <w:proofErr w:type="spellStart"/>
      <w:r>
        <w:t>SmallLookupTable</w:t>
      </w:r>
      <w:proofErr w:type="spellEnd"/>
      <w:r>
        <w:t xml:space="preserve"> example, including verification queries that confirm partition distribution after the rebuild.</w:t>
      </w:r>
    </w:p>
    <w:p w14:paraId="623D3B72" w14:textId="77777777" w:rsidR="00C42EB3" w:rsidRDefault="00000000">
      <w:r>
        <w:br w:type="page"/>
      </w:r>
    </w:p>
    <w:p w14:paraId="621E7687" w14:textId="77777777" w:rsidR="00C42EB3" w:rsidRDefault="00000000">
      <w:pPr>
        <w:pStyle w:val="Heading1"/>
      </w:pPr>
      <w:bookmarkStart w:id="6" w:name="_Toc223024937"/>
      <w:r>
        <w:lastRenderedPageBreak/>
        <w:t>4. Approach B: Side-by-Side Migration</w:t>
      </w:r>
      <w:bookmarkEnd w:id="6"/>
    </w:p>
    <w:p w14:paraId="45B60B62" w14:textId="77777777" w:rsidR="00C42EB3" w:rsidRDefault="00000000">
      <w:pPr>
        <w:spacing w:after="160"/>
      </w:pPr>
      <w:r>
        <w:t>This is the production-grade approach for the large Tier 1 tables. The strategy creates a new empty partitioned table alongside the existing table, batch-copies data in controlled chunks with watermark tracking, synchronizes any delta changes that occurred during migration, and performs a millisecond metadata-only name swap for cutover.</w:t>
      </w:r>
    </w:p>
    <w:p w14:paraId="73DF8F7B" w14:textId="77777777" w:rsidR="00C42EB3" w:rsidRDefault="00000000">
      <w:pPr>
        <w:spacing w:after="160"/>
      </w:pPr>
      <w:r>
        <w:t>The original table remains fully operational throughout the entire migration. Transaction log impact is controllable through batch sizing. The process is inherently resumable — if interrupted, it restarts from the last completed watermark. Rollback at any point before cutover is simply DROP TABLE on the new table.</w:t>
      </w:r>
    </w:p>
    <w:p w14:paraId="62905C90" w14:textId="77777777" w:rsidR="00C42EB3" w:rsidRDefault="00000000">
      <w:pPr>
        <w:pStyle w:val="Heading2"/>
      </w:pPr>
      <w:bookmarkStart w:id="7" w:name="_Toc223024938"/>
      <w:r>
        <w:t>4.1 Step 1: Create the Partitioned Target Table</w:t>
      </w:r>
      <w:bookmarkEnd w:id="7"/>
    </w:p>
    <w:p w14:paraId="573BFC51" w14:textId="77777777" w:rsidR="00C42EB3" w:rsidRDefault="00000000">
      <w:pPr>
        <w:spacing w:after="160"/>
      </w:pPr>
      <w:r>
        <w:t>The new table must have identical columns, data types, nullability, and defaults. The only structural difference is that it is created ON the partition scheme. Foreign key constraints are deliberately omitted during migration to avoid FK validation overhead on each batch insert. They are added post-cutover.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4EDAD2D3" w14:textId="77777777">
        <w:tblPrEx>
          <w:tblCellMar>
            <w:top w:w="0" w:type="dxa"/>
            <w:bottom w:w="0" w:type="dxa"/>
          </w:tblCellMar>
        </w:tblPrEx>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334BA0DE" w14:textId="77777777" w:rsidR="00C42EB3" w:rsidRDefault="00000000">
            <w:pPr>
              <w:spacing w:after="80"/>
            </w:pPr>
            <w:r>
              <w:rPr>
                <w:b/>
                <w:bCs/>
                <w:color w:val="1F4E79"/>
                <w:sz w:val="20"/>
                <w:szCs w:val="20"/>
              </w:rPr>
              <w:t>IDENTITY Column Handling</w:t>
            </w:r>
          </w:p>
          <w:p w14:paraId="77673EA2" w14:textId="77777777" w:rsidR="00C42EB3" w:rsidRDefault="00000000">
            <w:r>
              <w:rPr>
                <w:sz w:val="20"/>
                <w:szCs w:val="20"/>
              </w:rPr>
              <w:t>When copying data from a table with an IDENTITY column, the new table should declare the column without IDENTITY (or use SET IDENTITY_INSERT ON during the copy). The original IDENTITY values are preserved exactly. After cutover, if the column needs IDENTITY behavior for new inserts, either add a SEQUENCE object or re-enable IDENTITY with the correct seed value.</w:t>
            </w:r>
          </w:p>
        </w:tc>
      </w:tr>
    </w:tbl>
    <w:p w14:paraId="3BD6B9CD" w14:textId="77777777" w:rsidR="00C42EB3" w:rsidRDefault="00C42EB3">
      <w:pPr>
        <w:spacing w:after="200"/>
      </w:pPr>
    </w:p>
    <w:p w14:paraId="37A2BC73" w14:textId="77777777" w:rsidR="00C42EB3" w:rsidRDefault="00000000">
      <w:pPr>
        <w:pStyle w:val="Heading2"/>
      </w:pPr>
      <w:bookmarkStart w:id="8" w:name="_Toc223024939"/>
      <w:r>
        <w:t>4.2 Step 2: Migration Tracking Table</w:t>
      </w:r>
      <w:bookmarkEnd w:id="8"/>
    </w:p>
    <w:p w14:paraId="79244C7C" w14:textId="77777777" w:rsidR="00C42EB3" w:rsidRDefault="00000000">
      <w:pPr>
        <w:spacing w:after="160"/>
      </w:pPr>
      <w:r>
        <w:t xml:space="preserve">A </w:t>
      </w:r>
      <w:proofErr w:type="spellStart"/>
      <w:r>
        <w:t>MigrationLog</w:t>
      </w:r>
      <w:proofErr w:type="spellEnd"/>
      <w:r>
        <w:t xml:space="preserve"> table tracks every batch: start time, end time, row count, ID range watermarks, duration, rows-per-second throughput, and status (Running, Complete, Failed, </w:t>
      </w:r>
      <w:proofErr w:type="spellStart"/>
      <w:r>
        <w:t>DryRun</w:t>
      </w:r>
      <w:proofErr w:type="spellEnd"/>
      <w:r>
        <w:t>). This provides full auditability of the migration, real-time progress monitoring, and the resume capability that makes the approach resilient to interruptions.</w:t>
      </w:r>
    </w:p>
    <w:p w14:paraId="0097208B" w14:textId="77777777" w:rsidR="00C42EB3" w:rsidRDefault="00000000">
      <w:pPr>
        <w:pStyle w:val="Heading2"/>
      </w:pPr>
      <w:bookmarkStart w:id="9" w:name="_Toc223024940"/>
      <w:r>
        <w:t>4.3 Step 3: Batch Migration Procedure</w:t>
      </w:r>
      <w:bookmarkEnd w:id="9"/>
    </w:p>
    <w:p w14:paraId="40C832C3" w14:textId="77777777" w:rsidR="00C42EB3" w:rsidRDefault="00000000">
      <w:pPr>
        <w:spacing w:after="160"/>
      </w:pPr>
      <w:r>
        <w:t xml:space="preserve">The </w:t>
      </w:r>
      <w:proofErr w:type="spellStart"/>
      <w:r>
        <w:t>usp_MigrateTransactions_Batch</w:t>
      </w:r>
      <w:proofErr w:type="spellEnd"/>
      <w:r>
        <w:t xml:space="preserve"> procedure (generalized as </w:t>
      </w:r>
      <w:proofErr w:type="spellStart"/>
      <w:r>
        <w:t>usp_MigrateTable_Batch</w:t>
      </w:r>
      <w:proofErr w:type="spellEnd"/>
      <w:r>
        <w:t xml:space="preserve"> for each target table) copies data in controlled chunks.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2EB3" w14:paraId="743074DF" w14:textId="77777777">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5B503A81" w14:textId="77777777" w:rsidR="00C42EB3" w:rsidRDefault="00000000">
            <w:r>
              <w:rPr>
                <w:b/>
                <w:bCs/>
                <w:color w:val="FFFFFF"/>
                <w:sz w:val="20"/>
                <w:szCs w:val="20"/>
              </w:rPr>
              <w:t>Design Decision</w:t>
            </w:r>
          </w:p>
        </w:tc>
        <w:tc>
          <w:tcPr>
            <w:tcW w:w="71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FE16019" w14:textId="77777777" w:rsidR="00C42EB3" w:rsidRDefault="00000000">
            <w:r>
              <w:rPr>
                <w:b/>
                <w:bCs/>
                <w:color w:val="FFFFFF"/>
                <w:sz w:val="20"/>
                <w:szCs w:val="20"/>
              </w:rPr>
              <w:t>Detail</w:t>
            </w:r>
          </w:p>
        </w:tc>
      </w:tr>
      <w:tr w:rsidR="00C42EB3" w14:paraId="02030D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08E65" w14:textId="77777777" w:rsidR="00C42EB3" w:rsidRDefault="00000000">
            <w:r>
              <w:rPr>
                <w:b/>
                <w:bCs/>
                <w:color w:val="000000"/>
                <w:sz w:val="20"/>
                <w:szCs w:val="20"/>
              </w:rPr>
              <w:t>Batch Strategy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36413" w14:textId="77777777" w:rsidR="00C42EB3" w:rsidRDefault="00000000">
            <w:r>
              <w:rPr>
                <w:color w:val="000000"/>
                <w:sz w:val="20"/>
                <w:szCs w:val="20"/>
              </w:rPr>
              <w:t>Copy by primary key ID ranges (not date ranges). Sequential IDs provide predictable batch sizes and simple watermark tracking.</w:t>
            </w:r>
          </w:p>
        </w:tc>
      </w:tr>
      <w:tr w:rsidR="00C42EB3" w14:paraId="117B22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0A472" w14:textId="77777777" w:rsidR="00C42EB3" w:rsidRDefault="00000000">
            <w:r>
              <w:rPr>
                <w:b/>
                <w:bCs/>
                <w:color w:val="000000"/>
                <w:sz w:val="20"/>
                <w:szCs w:val="20"/>
              </w:rPr>
              <w:t>Batch Size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192D7" w14:textId="77777777" w:rsidR="00C42EB3" w:rsidRDefault="00000000">
            <w:r>
              <w:rPr>
                <w:color w:val="000000"/>
                <w:sz w:val="20"/>
                <w:szCs w:val="20"/>
              </w:rPr>
              <w:t>Start with 500,000 rows per batch. Too small = excessive commit overhead. Too large = transaction log pressure. Tune based on observed throughput.</w:t>
            </w:r>
          </w:p>
        </w:tc>
      </w:tr>
      <w:tr w:rsidR="00C42EB3" w14:paraId="5782C8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31977" w14:textId="77777777" w:rsidR="00C42EB3" w:rsidRDefault="00000000">
            <w:r>
              <w:rPr>
                <w:b/>
                <w:bCs/>
                <w:color w:val="000000"/>
                <w:sz w:val="20"/>
                <w:szCs w:val="20"/>
              </w:rPr>
              <w:t>TABLOCK Hint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4BA7B" w14:textId="77777777" w:rsidR="00C42EB3" w:rsidRDefault="00000000">
            <w:r>
              <w:rPr>
                <w:color w:val="000000"/>
                <w:sz w:val="20"/>
                <w:szCs w:val="20"/>
              </w:rPr>
              <w:t>INSERT INTO ... WITH (TABLOCK) enables minimal logging in BULK_LOGGED recovery model, dramatically reducing log volume.</w:t>
            </w:r>
          </w:p>
        </w:tc>
      </w:tr>
      <w:tr w:rsidR="00C42EB3" w14:paraId="1D3FF0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CD700" w14:textId="77777777" w:rsidR="00C42EB3" w:rsidRDefault="00000000">
            <w:r>
              <w:rPr>
                <w:b/>
                <w:bCs/>
                <w:color w:val="000000"/>
                <w:sz w:val="20"/>
                <w:szCs w:val="20"/>
              </w:rPr>
              <w:t>Throttle Support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10600" w14:textId="77777777" w:rsidR="00C42EB3" w:rsidRDefault="00000000">
            <w:r>
              <w:rPr>
                <w:color w:val="000000"/>
                <w:sz w:val="20"/>
                <w:szCs w:val="20"/>
              </w:rPr>
              <w:t>@ThrottleSeconds parameter adds a WAITFOR DELAY between batches to reduce SAN I/O pressure during business hours.</w:t>
            </w:r>
          </w:p>
        </w:tc>
      </w:tr>
      <w:tr w:rsidR="00C42EB3" w14:paraId="668F5A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D3DA5" w14:textId="77777777" w:rsidR="00C42EB3" w:rsidRDefault="00000000">
            <w:r>
              <w:rPr>
                <w:b/>
                <w:bCs/>
                <w:color w:val="000000"/>
                <w:sz w:val="20"/>
                <w:szCs w:val="20"/>
              </w:rPr>
              <w:lastRenderedPageBreak/>
              <w:t>Dry Run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2BA3D" w14:textId="77777777" w:rsidR="00C42EB3" w:rsidRDefault="00000000">
            <w:r>
              <w:rPr>
                <w:color w:val="000000"/>
                <w:sz w:val="20"/>
                <w:szCs w:val="20"/>
              </w:rPr>
              <w:t xml:space="preserve">@DryRun = 1 logs what WOULD happen without executing any data copy. Always </w:t>
            </w:r>
            <w:proofErr w:type="gramStart"/>
            <w:r>
              <w:rPr>
                <w:color w:val="000000"/>
                <w:sz w:val="20"/>
                <w:szCs w:val="20"/>
              </w:rPr>
              <w:t>dry-run</w:t>
            </w:r>
            <w:proofErr w:type="gramEnd"/>
            <w:r>
              <w:rPr>
                <w:color w:val="000000"/>
                <w:sz w:val="20"/>
                <w:szCs w:val="20"/>
              </w:rPr>
              <w:t xml:space="preserve"> first.</w:t>
            </w:r>
          </w:p>
        </w:tc>
      </w:tr>
      <w:tr w:rsidR="00C42EB3" w14:paraId="08B032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85DA0" w14:textId="77777777" w:rsidR="00C42EB3" w:rsidRDefault="00000000">
            <w:r>
              <w:rPr>
                <w:b/>
                <w:bCs/>
                <w:color w:val="000000"/>
                <w:sz w:val="20"/>
                <w:szCs w:val="20"/>
              </w:rPr>
              <w:t>Resume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C9301" w14:textId="77777777" w:rsidR="00C42EB3" w:rsidRDefault="00000000">
            <w:r>
              <w:rPr>
                <w:color w:val="000000"/>
                <w:sz w:val="20"/>
                <w:szCs w:val="20"/>
              </w:rPr>
              <w:t xml:space="preserve">Procedure queries </w:t>
            </w:r>
            <w:proofErr w:type="spellStart"/>
            <w:r>
              <w:rPr>
                <w:color w:val="000000"/>
                <w:sz w:val="20"/>
                <w:szCs w:val="20"/>
              </w:rPr>
              <w:t>MigrationLog</w:t>
            </w:r>
            <w:proofErr w:type="spellEnd"/>
            <w:r>
              <w:rPr>
                <w:color w:val="000000"/>
                <w:sz w:val="20"/>
                <w:szCs w:val="20"/>
              </w:rPr>
              <w:t xml:space="preserve"> for the last completed watermark and continues from there automatically.</w:t>
            </w:r>
          </w:p>
        </w:tc>
      </w:tr>
      <w:tr w:rsidR="00C42EB3" w14:paraId="46D7F1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22259" w14:textId="77777777" w:rsidR="00C42EB3" w:rsidRDefault="00000000">
            <w:r>
              <w:rPr>
                <w:b/>
                <w:bCs/>
                <w:color w:val="000000"/>
                <w:sz w:val="20"/>
                <w:szCs w:val="20"/>
              </w:rPr>
              <w:t>Progress Reports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C9976" w14:textId="77777777" w:rsidR="00C42EB3" w:rsidRDefault="00000000">
            <w:r>
              <w:rPr>
                <w:color w:val="000000"/>
                <w:sz w:val="20"/>
                <w:szCs w:val="20"/>
              </w:rPr>
              <w:t>Every 10th batch prints cumulative progress: total rows, percentage complete, current ID range.</w:t>
            </w:r>
          </w:p>
        </w:tc>
      </w:tr>
    </w:tbl>
    <w:p w14:paraId="654FE71E" w14:textId="77777777" w:rsidR="00C42EB3" w:rsidRDefault="00C42EB3">
      <w:pPr>
        <w:spacing w:after="200"/>
      </w:pPr>
    </w:p>
    <w:p w14:paraId="45624ED4" w14:textId="77777777" w:rsidR="00C42EB3" w:rsidRDefault="00000000">
      <w:pPr>
        <w:pStyle w:val="Heading2"/>
      </w:pPr>
      <w:bookmarkStart w:id="10" w:name="_Toc223024941"/>
      <w:r>
        <w:t>4.4 Step 4: Delta Synchronization</w:t>
      </w:r>
      <w:bookmarkEnd w:id="10"/>
    </w:p>
    <w:p w14:paraId="6776E831" w14:textId="77777777" w:rsidR="00C42EB3" w:rsidRDefault="00000000">
      <w:pPr>
        <w:spacing w:after="160"/>
      </w:pPr>
      <w:r>
        <w:t xml:space="preserve">During the hours or </w:t>
      </w:r>
      <w:proofErr w:type="gramStart"/>
      <w:r>
        <w:t>days</w:t>
      </w:r>
      <w:proofErr w:type="gramEnd"/>
      <w:r>
        <w:t xml:space="preserve"> the batch migration runs, the source table remains live. New inserts, updates, and deletes continue. Before cutover, these deltas must be captured and applied to the destination table.</w:t>
      </w:r>
    </w:p>
    <w:p w14:paraId="57B67D16" w14:textId="77777777" w:rsidR="00C42EB3" w:rsidRDefault="00000000">
      <w:pPr>
        <w:spacing w:after="160"/>
      </w:pPr>
      <w:r>
        <w:t>Four delta capture strategies are available, in order of preference: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1797"/>
        <w:gridCol w:w="5368"/>
        <w:gridCol w:w="1597"/>
      </w:tblGrid>
      <w:tr w:rsidR="00C42EB3" w14:paraId="66770787" w14:textId="77777777">
        <w:tblPrEx>
          <w:tblCellMar>
            <w:top w:w="0" w:type="dxa"/>
            <w:bottom w:w="0" w:type="dxa"/>
          </w:tblCellMar>
        </w:tblPrEx>
        <w:tc>
          <w:tcPr>
            <w:tcW w:w="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EE9944E" w14:textId="77777777" w:rsidR="00C42EB3" w:rsidRDefault="00000000">
            <w:r>
              <w:rPr>
                <w:b/>
                <w:bCs/>
                <w:color w:val="FFFFFF"/>
                <w:sz w:val="20"/>
                <w:szCs w:val="20"/>
              </w:rPr>
              <w:t>#</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1EB299C" w14:textId="77777777" w:rsidR="00C42EB3" w:rsidRDefault="00000000">
            <w:r>
              <w:rPr>
                <w:b/>
                <w:bCs/>
                <w:color w:val="FFFFFF"/>
                <w:sz w:val="20"/>
                <w:szCs w:val="20"/>
              </w:rPr>
              <w:t>Strategy</w:t>
            </w:r>
          </w:p>
        </w:tc>
        <w:tc>
          <w:tcPr>
            <w:tcW w:w="5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5A82522" w14:textId="77777777" w:rsidR="00C42EB3" w:rsidRDefault="00000000">
            <w:r>
              <w:rPr>
                <w:b/>
                <w:bCs/>
                <w:color w:val="FFFFFF"/>
                <w:sz w:val="20"/>
                <w:szCs w:val="20"/>
              </w:rPr>
              <w:t>Description</w:t>
            </w:r>
          </w:p>
        </w:tc>
        <w:tc>
          <w:tcPr>
            <w:tcW w:w="15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EA54C90" w14:textId="77777777" w:rsidR="00C42EB3" w:rsidRDefault="00000000">
            <w:r>
              <w:rPr>
                <w:b/>
                <w:bCs/>
                <w:color w:val="FFFFFF"/>
                <w:sz w:val="20"/>
                <w:szCs w:val="20"/>
              </w:rPr>
              <w:t>When to Use</w:t>
            </w:r>
          </w:p>
        </w:tc>
      </w:tr>
      <w:tr w:rsidR="00C42EB3" w14:paraId="0C8EB9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8B05D" w14:textId="77777777" w:rsidR="00C42EB3" w:rsidRDefault="00000000">
            <w:r>
              <w:rPr>
                <w:b/>
                <w:bCs/>
                <w:color w:val="000000"/>
                <w:sz w:val="20"/>
                <w:szCs w:val="20"/>
              </w:rPr>
              <w: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2D652" w14:textId="77777777" w:rsidR="00C42EB3" w:rsidRDefault="00000000">
            <w:proofErr w:type="spellStart"/>
            <w:r>
              <w:rPr>
                <w:b/>
                <w:bCs/>
                <w:color w:val="000000"/>
                <w:sz w:val="20"/>
                <w:szCs w:val="20"/>
              </w:rPr>
              <w:t>ModifiedDate</w:t>
            </w:r>
            <w:proofErr w:type="spellEnd"/>
            <w:r>
              <w:rPr>
                <w:b/>
                <w:bCs/>
                <w:color w:val="000000"/>
                <w:sz w:val="20"/>
                <w:szCs w:val="20"/>
              </w:rPr>
              <w:t xml:space="preserve"> Column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4EF45" w14:textId="77777777" w:rsidR="00C42EB3" w:rsidRDefault="00000000">
            <w:r>
              <w:rPr>
                <w:color w:val="000000"/>
                <w:sz w:val="20"/>
                <w:szCs w:val="20"/>
              </w:rPr>
              <w:t xml:space="preserve">Query source for rows WHERE </w:t>
            </w:r>
            <w:proofErr w:type="spellStart"/>
            <w:r>
              <w:rPr>
                <w:color w:val="000000"/>
                <w:sz w:val="20"/>
                <w:szCs w:val="20"/>
              </w:rPr>
              <w:t>ModifiedDate</w:t>
            </w:r>
            <w:proofErr w:type="spellEnd"/>
            <w:r>
              <w:rPr>
                <w:color w:val="000000"/>
                <w:sz w:val="20"/>
                <w:szCs w:val="20"/>
              </w:rPr>
              <w:t xml:space="preserve"> &gt; migration start. MERGE into destination. Simplest if the column exists and is reliably maintained.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D7B3" w14:textId="77777777" w:rsidR="00C42EB3" w:rsidRDefault="00000000">
            <w:r>
              <w:rPr>
                <w:color w:val="000000"/>
                <w:sz w:val="20"/>
                <w:szCs w:val="20"/>
              </w:rPr>
              <w:t>Recommended</w:t>
            </w:r>
          </w:p>
        </w:tc>
      </w:tr>
      <w:tr w:rsidR="00C42EB3" w14:paraId="69510E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5DA8A" w14:textId="77777777" w:rsidR="00C42EB3" w:rsidRDefault="00000000">
            <w:r>
              <w:rPr>
                <w:b/>
                <w:bCs/>
                <w:color w:val="000000"/>
                <w:sz w:val="20"/>
                <w:szCs w:val="20"/>
              </w:rPr>
              <w:t>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DB781" w14:textId="77777777" w:rsidR="00C42EB3" w:rsidRDefault="00000000">
            <w:r>
              <w:rPr>
                <w:b/>
                <w:bCs/>
                <w:color w:val="000000"/>
                <w:sz w:val="20"/>
                <w:szCs w:val="20"/>
              </w:rPr>
              <w:t>Change Tracking</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57B66" w14:textId="77777777" w:rsidR="00C42EB3" w:rsidRDefault="00000000">
            <w:r>
              <w:rPr>
                <w:color w:val="000000"/>
                <w:sz w:val="20"/>
                <w:szCs w:val="20"/>
              </w:rPr>
              <w:t xml:space="preserve">Enable Change Tracking on source table BEFORE migration. Query </w:t>
            </w:r>
            <w:proofErr w:type="gramStart"/>
            <w:r>
              <w:rPr>
                <w:color w:val="000000"/>
                <w:sz w:val="20"/>
                <w:szCs w:val="20"/>
              </w:rPr>
              <w:t>CHANGETABLE(</w:t>
            </w:r>
            <w:proofErr w:type="gramEnd"/>
            <w:r>
              <w:rPr>
                <w:color w:val="000000"/>
                <w:sz w:val="20"/>
                <w:szCs w:val="20"/>
              </w:rPr>
              <w:t>) for changes since last sync version. Built into SQL Server, low overhead.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BBFFD" w14:textId="77777777" w:rsidR="00C42EB3" w:rsidRDefault="00000000">
            <w:r>
              <w:rPr>
                <w:color w:val="000000"/>
                <w:sz w:val="20"/>
                <w:szCs w:val="20"/>
              </w:rPr>
              <w:t xml:space="preserve">If no </w:t>
            </w:r>
            <w:proofErr w:type="spellStart"/>
            <w:r>
              <w:rPr>
                <w:color w:val="000000"/>
                <w:sz w:val="20"/>
                <w:szCs w:val="20"/>
              </w:rPr>
              <w:t>ModifiedDate</w:t>
            </w:r>
            <w:proofErr w:type="spellEnd"/>
          </w:p>
        </w:tc>
      </w:tr>
      <w:tr w:rsidR="00C42EB3" w14:paraId="053A21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08ECE" w14:textId="77777777" w:rsidR="00C42EB3" w:rsidRDefault="00000000">
            <w:r>
              <w:rPr>
                <w:b/>
                <w:bCs/>
                <w:color w:val="000000"/>
                <w:sz w:val="20"/>
                <w:szCs w:val="20"/>
              </w:rPr>
              <w: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36813" w14:textId="77777777" w:rsidR="00C42EB3" w:rsidRDefault="00000000">
            <w:r>
              <w:rPr>
                <w:b/>
                <w:bCs/>
                <w:color w:val="000000"/>
                <w:sz w:val="20"/>
                <w:szCs w:val="20"/>
              </w:rPr>
              <w:t>CDC</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88AE" w14:textId="77777777" w:rsidR="00C42EB3" w:rsidRDefault="00000000">
            <w:r>
              <w:rPr>
                <w:color w:val="000000"/>
                <w:sz w:val="20"/>
                <w:szCs w:val="20"/>
              </w:rPr>
              <w:t>Change Data Capture provides full change history. More overhead but captures complete audit trail during migration.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44A5" w14:textId="77777777" w:rsidR="00C42EB3" w:rsidRDefault="00000000">
            <w:r>
              <w:rPr>
                <w:color w:val="000000"/>
                <w:sz w:val="20"/>
                <w:szCs w:val="20"/>
              </w:rPr>
              <w:t>If audit required</w:t>
            </w:r>
          </w:p>
        </w:tc>
      </w:tr>
      <w:tr w:rsidR="00C42EB3" w14:paraId="680A84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C5707" w14:textId="77777777" w:rsidR="00C42EB3" w:rsidRDefault="00000000">
            <w:r>
              <w:rPr>
                <w:b/>
                <w:bCs/>
                <w:color w:val="000000"/>
                <w:sz w:val="20"/>
                <w:szCs w:val="20"/>
              </w:rPr>
              <w:t>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37073" w14:textId="77777777" w:rsidR="00C42EB3" w:rsidRDefault="00000000">
            <w:r>
              <w:rPr>
                <w:b/>
                <w:bCs/>
                <w:color w:val="000000"/>
                <w:sz w:val="20"/>
                <w:szCs w:val="20"/>
              </w:rPr>
              <w:t>Trigger-Based</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DBB7F" w14:textId="77777777" w:rsidR="00C42EB3" w:rsidRDefault="00000000">
            <w:r>
              <w:rPr>
                <w:color w:val="000000"/>
                <w:sz w:val="20"/>
                <w:szCs w:val="20"/>
              </w:rPr>
              <w:t>Add a trigger logging changes to a staging table. Process staging table during delta sync. Most invasive approach.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F0187" w14:textId="77777777" w:rsidR="00C42EB3" w:rsidRDefault="00000000">
            <w:r>
              <w:rPr>
                <w:color w:val="000000"/>
                <w:sz w:val="20"/>
                <w:szCs w:val="20"/>
              </w:rPr>
              <w:t>Last resort</w:t>
            </w:r>
          </w:p>
        </w:tc>
      </w:tr>
    </w:tbl>
    <w:p w14:paraId="76941C2E" w14:textId="77777777" w:rsidR="00C42EB3" w:rsidRDefault="00C42EB3">
      <w:pPr>
        <w:spacing w:after="200"/>
      </w:pPr>
    </w:p>
    <w:p w14:paraId="2B0A0DC5" w14:textId="77777777" w:rsidR="00C42EB3" w:rsidRDefault="00000000">
      <w:pPr>
        <w:spacing w:after="160"/>
      </w:pPr>
      <w:r>
        <w:t xml:space="preserve">The </w:t>
      </w:r>
      <w:proofErr w:type="spellStart"/>
      <w:r>
        <w:t>usp_MigrateTransactions_DeltaSync</w:t>
      </w:r>
      <w:proofErr w:type="spellEnd"/>
      <w:r>
        <w:t xml:space="preserve"> procedure in the accompanying SQL script implements Option A (</w:t>
      </w:r>
      <w:proofErr w:type="spellStart"/>
      <w:r>
        <w:t>ModifiedDate</w:t>
      </w:r>
      <w:proofErr w:type="spellEnd"/>
      <w:r>
        <w:t>). It uses a MERGE statement that handles inserts, updates, and (optionally) deletes in a single pass. Run delta sync repeatedly until the delta shrinks to a manageable size (hundreds or thousands of rows), then proceed to cutover.</w:t>
      </w:r>
    </w:p>
    <w:p w14:paraId="3BBEF830" w14:textId="77777777" w:rsidR="00C42EB3" w:rsidRDefault="00000000">
      <w:pPr>
        <w:pStyle w:val="Heading2"/>
      </w:pPr>
      <w:bookmarkStart w:id="11" w:name="_Toc223024942"/>
      <w:r>
        <w:t>4.5 Step 5: Data Integrity Validation</w:t>
      </w:r>
      <w:bookmarkEnd w:id="11"/>
    </w:p>
    <w:p w14:paraId="28441711" w14:textId="77777777" w:rsidR="00C42EB3" w:rsidRDefault="00000000">
      <w:pPr>
        <w:spacing w:after="160"/>
      </w:pPr>
      <w:r>
        <w:t>Before cutover, three validation checks must pass: (1) row counts must match between source and destination, (2) a checksum comparison on a sampled subset of rows confirms data fidelity, and (3) partition distribution is verified to confirm rows landed in the correct partitions.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28FF52F0" w14:textId="77777777">
        <w:tblPrEx>
          <w:tblCellMar>
            <w:top w:w="0" w:type="dxa"/>
            <w:bottom w:w="0" w:type="dxa"/>
          </w:tblCellMar>
        </w:tblPrEx>
        <w:tc>
          <w:tcPr>
            <w:tcW w:w="9360" w:type="dxa"/>
            <w:tcBorders>
              <w:top w:val="single" w:sz="6" w:space="0" w:color="1F4E79"/>
              <w:left w:val="single" w:sz="1" w:space="0" w:color="CCCCCC"/>
              <w:bottom w:val="single" w:sz="1" w:space="0" w:color="CCCCCC"/>
              <w:right w:val="single" w:sz="1" w:space="0" w:color="CCCCCC"/>
            </w:tcBorders>
            <w:shd w:val="clear" w:color="auto" w:fill="FCE4EC"/>
            <w:tcMar>
              <w:top w:w="120" w:type="dxa"/>
              <w:left w:w="200" w:type="dxa"/>
              <w:bottom w:w="120" w:type="dxa"/>
              <w:right w:w="200" w:type="dxa"/>
            </w:tcMar>
          </w:tcPr>
          <w:p w14:paraId="5735A18B" w14:textId="77777777" w:rsidR="00C42EB3" w:rsidRDefault="00000000">
            <w:pPr>
              <w:spacing w:after="80"/>
            </w:pPr>
            <w:r>
              <w:rPr>
                <w:b/>
                <w:bCs/>
                <w:color w:val="1F4E79"/>
                <w:sz w:val="20"/>
                <w:szCs w:val="20"/>
              </w:rPr>
              <w:t>Validation is Non-Negotiable</w:t>
            </w:r>
          </w:p>
          <w:p w14:paraId="3F833E71" w14:textId="77777777" w:rsidR="00C42EB3" w:rsidRDefault="00000000">
            <w:r>
              <w:rPr>
                <w:sz w:val="20"/>
                <w:szCs w:val="20"/>
              </w:rPr>
              <w:t>Never proceed to cutover without passing all three validation checks. A row count mismatch indicates data loss or duplication. A checksum mismatch indicates data corruption during copy. An unexpected partition distribution indicates a partition function or key mismatch.</w:t>
            </w:r>
          </w:p>
        </w:tc>
      </w:tr>
    </w:tbl>
    <w:p w14:paraId="661D8B84" w14:textId="77777777" w:rsidR="00C42EB3" w:rsidRDefault="00C42EB3">
      <w:pPr>
        <w:spacing w:after="200"/>
      </w:pPr>
    </w:p>
    <w:p w14:paraId="167E27FD" w14:textId="77777777" w:rsidR="00C42EB3" w:rsidRDefault="00000000">
      <w:pPr>
        <w:pStyle w:val="Heading2"/>
      </w:pPr>
      <w:bookmarkStart w:id="12" w:name="_Toc223024943"/>
      <w:r>
        <w:lastRenderedPageBreak/>
        <w:t>4.6 Step 6: Cutover</w:t>
      </w:r>
      <w:bookmarkEnd w:id="12"/>
    </w:p>
    <w:p w14:paraId="00D0D102" w14:textId="77777777" w:rsidR="00C42EB3" w:rsidRDefault="00000000">
      <w:pPr>
        <w:spacing w:after="160"/>
      </w:pPr>
      <w:r>
        <w:t>The cutover is the only moment of real production impact. The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795"/>
        <w:gridCol w:w="6891"/>
      </w:tblGrid>
      <w:tr w:rsidR="00C42EB3" w14:paraId="4D40482B" w14:textId="77777777">
        <w:tblPrEx>
          <w:tblCellMar>
            <w:top w:w="0" w:type="dxa"/>
            <w:bottom w:w="0" w:type="dxa"/>
          </w:tblCellMar>
        </w:tblPrEx>
        <w:tc>
          <w:tcPr>
            <w:tcW w:w="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65EEE0C3" w14:textId="77777777" w:rsidR="00C42EB3" w:rsidRDefault="00000000">
            <w:r>
              <w:rPr>
                <w:b/>
                <w:bCs/>
                <w:color w:val="FFFFFF"/>
                <w:sz w:val="20"/>
                <w:szCs w:val="20"/>
              </w:rPr>
              <w:t>Step</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18318B09" w14:textId="77777777" w:rsidR="00C42EB3" w:rsidRDefault="00000000">
            <w:r>
              <w:rPr>
                <w:b/>
                <w:bCs/>
                <w:color w:val="FFFFFF"/>
                <w:sz w:val="20"/>
                <w:szCs w:val="20"/>
              </w:rPr>
              <w:t>Action</w:t>
            </w:r>
          </w:p>
        </w:tc>
        <w:tc>
          <w:tcPr>
            <w:tcW w:w="69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FAF9051" w14:textId="77777777" w:rsidR="00C42EB3" w:rsidRDefault="00000000">
            <w:r>
              <w:rPr>
                <w:b/>
                <w:bCs/>
                <w:color w:val="FFFFFF"/>
                <w:sz w:val="20"/>
                <w:szCs w:val="20"/>
              </w:rPr>
              <w:t>Detail</w:t>
            </w:r>
          </w:p>
        </w:tc>
      </w:tr>
      <w:tr w:rsidR="00C42EB3" w14:paraId="78B08A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D842C" w14:textId="77777777" w:rsidR="00C42EB3" w:rsidRDefault="00000000">
            <w:r>
              <w:rPr>
                <w:b/>
                <w:bCs/>
                <w:color w:val="00000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44AB4" w14:textId="77777777" w:rsidR="00C42EB3" w:rsidRDefault="00000000">
            <w:r>
              <w:rPr>
                <w:b/>
                <w:bCs/>
                <w:color w:val="000000"/>
                <w:sz w:val="20"/>
                <w:szCs w:val="20"/>
              </w:rPr>
              <w:t>Drain connections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9025" w14:textId="77777777" w:rsidR="00C42EB3" w:rsidRDefault="00000000">
            <w:r>
              <w:rPr>
                <w:color w:val="000000"/>
                <w:sz w:val="20"/>
                <w:szCs w:val="20"/>
              </w:rPr>
              <w:t>Stop application traffic or put the database in restricted mode. Ensure no active transactions hold locks on the target tables.</w:t>
            </w:r>
          </w:p>
        </w:tc>
      </w:tr>
      <w:tr w:rsidR="00C42EB3" w14:paraId="64A3B1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FA752" w14:textId="77777777" w:rsidR="00C42EB3" w:rsidRDefault="00000000">
            <w:r>
              <w:rPr>
                <w:b/>
                <w:bCs/>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2C963" w14:textId="77777777" w:rsidR="00C42EB3" w:rsidRDefault="00000000">
            <w:r>
              <w:rPr>
                <w:b/>
                <w:bCs/>
                <w:color w:val="000000"/>
                <w:sz w:val="20"/>
                <w:szCs w:val="20"/>
              </w:rPr>
              <w:t>Final delta sync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49137" w14:textId="77777777" w:rsidR="00C42EB3" w:rsidRDefault="00000000">
            <w:r>
              <w:rPr>
                <w:color w:val="000000"/>
                <w:sz w:val="20"/>
                <w:szCs w:val="20"/>
              </w:rPr>
              <w:t>Run the delta sync procedure one last time to capture any changes since the last sync.</w:t>
            </w:r>
          </w:p>
        </w:tc>
      </w:tr>
      <w:tr w:rsidR="00C42EB3" w14:paraId="5B275B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1E8C" w14:textId="77777777" w:rsidR="00C42EB3" w:rsidRDefault="00000000">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E350" w14:textId="77777777" w:rsidR="00C42EB3" w:rsidRDefault="00000000">
            <w:r>
              <w:rPr>
                <w:b/>
                <w:bCs/>
                <w:color w:val="000000"/>
                <w:sz w:val="20"/>
                <w:szCs w:val="20"/>
              </w:rPr>
              <w:t>Final 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B30AF" w14:textId="77777777" w:rsidR="00C42EB3" w:rsidRDefault="00000000">
            <w:r>
              <w:rPr>
                <w:color w:val="000000"/>
                <w:sz w:val="20"/>
                <w:szCs w:val="20"/>
              </w:rPr>
              <w:t>Confirm row counts match. The delta should be zero or negligibly small.</w:t>
            </w:r>
          </w:p>
        </w:tc>
      </w:tr>
      <w:tr w:rsidR="00C42EB3" w14:paraId="0F10CA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BF0E4" w14:textId="77777777" w:rsidR="00C42EB3" w:rsidRDefault="00000000">
            <w:r>
              <w:rPr>
                <w:b/>
                <w:bCs/>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50A09" w14:textId="77777777" w:rsidR="00C42EB3" w:rsidRDefault="00000000">
            <w:proofErr w:type="spellStart"/>
            <w:r>
              <w:rPr>
                <w:b/>
                <w:bCs/>
                <w:color w:val="000000"/>
                <w:sz w:val="20"/>
                <w:szCs w:val="20"/>
              </w:rPr>
              <w:t>sp_rename</w:t>
            </w:r>
            <w:proofErr w:type="spellEnd"/>
            <w:r>
              <w:rPr>
                <w:b/>
                <w:bCs/>
                <w:color w:val="000000"/>
                <w:sz w:val="20"/>
                <w:szCs w:val="20"/>
              </w:rPr>
              <w:t xml:space="preserve"> swap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EBF61" w14:textId="77777777" w:rsidR="00C42EB3" w:rsidRDefault="00000000">
            <w:r>
              <w:rPr>
                <w:color w:val="000000"/>
                <w:sz w:val="20"/>
                <w:szCs w:val="20"/>
              </w:rPr>
              <w:t>Within a single transaction: rename the original table to _OLD, rename the partitioned table to the original name, rename the PK constraint. This is metadata-only (milliseconds).</w:t>
            </w:r>
          </w:p>
        </w:tc>
      </w:tr>
      <w:tr w:rsidR="00C42EB3" w14:paraId="530805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F9792" w14:textId="77777777" w:rsidR="00C42EB3" w:rsidRDefault="00000000">
            <w:r>
              <w:rPr>
                <w:b/>
                <w:bCs/>
                <w:color w:val="0000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66A58" w14:textId="77777777" w:rsidR="00C42EB3" w:rsidRDefault="00000000">
            <w:r>
              <w:rPr>
                <w:b/>
                <w:bCs/>
                <w:color w:val="000000"/>
                <w:sz w:val="20"/>
                <w:szCs w:val="20"/>
              </w:rPr>
              <w:t>Resume traffic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A958D" w14:textId="77777777" w:rsidR="00C42EB3" w:rsidRDefault="00000000">
            <w:r>
              <w:rPr>
                <w:color w:val="000000"/>
                <w:sz w:val="20"/>
                <w:szCs w:val="20"/>
              </w:rPr>
              <w:t>Application connections resume. All queries now hit the partitioned table.</w:t>
            </w:r>
          </w:p>
        </w:tc>
      </w:tr>
      <w:tr w:rsidR="00C42EB3" w14:paraId="445B61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6EB2F" w14:textId="77777777" w:rsidR="00C42EB3" w:rsidRDefault="00000000">
            <w:r>
              <w:rPr>
                <w:b/>
                <w:bCs/>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96902" w14:textId="77777777" w:rsidR="00C42EB3" w:rsidRDefault="00000000">
            <w:r>
              <w:rPr>
                <w:b/>
                <w:bCs/>
                <w:color w:val="000000"/>
                <w:sz w:val="20"/>
                <w:szCs w:val="20"/>
              </w:rPr>
              <w:t>Post-cutover tasks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E19AA" w14:textId="77777777" w:rsidR="00C42EB3" w:rsidRDefault="00000000">
            <w:r>
              <w:rPr>
                <w:color w:val="000000"/>
                <w:sz w:val="20"/>
                <w:szCs w:val="20"/>
              </w:rPr>
              <w:t>Add foreign keys, rename indexes, update statistics with FULLSCAN, verify application behavior. Keep _OLD table for 1–2 weeks as safety net.</w:t>
            </w:r>
          </w:p>
        </w:tc>
      </w:tr>
    </w:tbl>
    <w:p w14:paraId="00B7738B" w14:textId="77777777" w:rsidR="00C42EB3" w:rsidRDefault="00C42EB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77FA620D" w14:textId="77777777">
        <w:tblPrEx>
          <w:tblCellMar>
            <w:top w:w="0" w:type="dxa"/>
            <w:bottom w:w="0" w:type="dxa"/>
          </w:tblCellMar>
        </w:tblPrEx>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18D85664" w14:textId="77777777" w:rsidR="00C42EB3" w:rsidRDefault="00000000">
            <w:pPr>
              <w:spacing w:after="80"/>
            </w:pPr>
            <w:r>
              <w:rPr>
                <w:b/>
                <w:bCs/>
                <w:color w:val="1F4E79"/>
                <w:sz w:val="20"/>
                <w:szCs w:val="20"/>
              </w:rPr>
              <w:t>Rollback Plan</w:t>
            </w:r>
          </w:p>
          <w:p w14:paraId="3E770B54" w14:textId="77777777" w:rsidR="00C42EB3" w:rsidRDefault="00000000">
            <w:r>
              <w:rPr>
                <w:sz w:val="20"/>
                <w:szCs w:val="20"/>
              </w:rPr>
              <w:t xml:space="preserve">If anything goes wrong after </w:t>
            </w:r>
            <w:proofErr w:type="spellStart"/>
            <w:r>
              <w:rPr>
                <w:sz w:val="20"/>
                <w:szCs w:val="20"/>
              </w:rPr>
              <w:t>sp_rename</w:t>
            </w:r>
            <w:proofErr w:type="spellEnd"/>
            <w:r>
              <w:rPr>
                <w:sz w:val="20"/>
                <w:szCs w:val="20"/>
              </w:rPr>
              <w:t>, rollback is equally instant: rename the partitioned table back to _Partitioned and rename _OLD back to the original name. Total rollback time: milliseconds. The _OLD table is your safety net — never drop it until you have confirmed the partitioned table is operating correctly in production for at least one full business cycle.</w:t>
            </w:r>
          </w:p>
        </w:tc>
      </w:tr>
    </w:tbl>
    <w:p w14:paraId="5B908EB9" w14:textId="77777777" w:rsidR="00C42EB3" w:rsidRDefault="00C42EB3">
      <w:pPr>
        <w:spacing w:after="200"/>
      </w:pPr>
    </w:p>
    <w:p w14:paraId="53C02EBD" w14:textId="77777777" w:rsidR="00C42EB3" w:rsidRDefault="00000000">
      <w:r>
        <w:br w:type="page"/>
      </w:r>
    </w:p>
    <w:p w14:paraId="0ECDF935" w14:textId="77777777" w:rsidR="00C42EB3" w:rsidRDefault="00000000">
      <w:pPr>
        <w:pStyle w:val="Heading1"/>
      </w:pPr>
      <w:bookmarkStart w:id="13" w:name="_Toc223024944"/>
      <w:r>
        <w:lastRenderedPageBreak/>
        <w:t>5. Production Timeline Estimates</w:t>
      </w:r>
      <w:bookmarkEnd w:id="13"/>
    </w:p>
    <w:p w14:paraId="0EDE12FD" w14:textId="77777777" w:rsidR="00C42EB3" w:rsidRDefault="00000000">
      <w:pPr>
        <w:spacing w:after="160"/>
      </w:pPr>
      <w:r>
        <w:t>The following estimates are based on the actual PharmAssist table sizes and a conservative throughput assumption of 200,000 rows/second (achievable on SAN-attached Enterprise Edition with TABLOCK minimal logging). Actual throughput will vary based on row width, index count, SAN load, and concurrent activity.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908"/>
        <w:gridCol w:w="923"/>
        <w:gridCol w:w="1063"/>
        <w:gridCol w:w="1090"/>
        <w:gridCol w:w="1813"/>
      </w:tblGrid>
      <w:tr w:rsidR="00C42EB3" w14:paraId="0FB70B0A" w14:textId="77777777">
        <w:tblPrEx>
          <w:tblCellMar>
            <w:top w:w="0" w:type="dxa"/>
            <w:bottom w:w="0" w:type="dxa"/>
          </w:tblCellMar>
        </w:tblPrEx>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88B383E" w14:textId="77777777" w:rsidR="00C42EB3" w:rsidRDefault="00000000">
            <w:r>
              <w:rPr>
                <w:b/>
                <w:bCs/>
                <w:color w:val="FFFFFF"/>
                <w:sz w:val="20"/>
                <w:szCs w:val="20"/>
              </w:rPr>
              <w:t>Table</w:t>
            </w:r>
          </w:p>
        </w:tc>
        <w:tc>
          <w:tcPr>
            <w:tcW w:w="9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FF9958B" w14:textId="77777777" w:rsidR="00C42EB3" w:rsidRDefault="00000000">
            <w:r>
              <w:rPr>
                <w:b/>
                <w:bCs/>
                <w:color w:val="FFFFFF"/>
                <w:sz w:val="20"/>
                <w:szCs w:val="20"/>
              </w:rPr>
              <w:t>Rows</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4EAA213" w14:textId="77777777" w:rsidR="00C42EB3" w:rsidRDefault="00000000">
            <w:r>
              <w:rPr>
                <w:b/>
                <w:bCs/>
                <w:color w:val="FFFFFF"/>
                <w:sz w:val="20"/>
                <w:szCs w:val="20"/>
              </w:rPr>
              <w:t>Size</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6858B606" w14:textId="77777777" w:rsidR="00C42EB3" w:rsidRDefault="00000000">
            <w:r>
              <w:rPr>
                <w:b/>
                <w:bCs/>
                <w:color w:val="FFFFFF"/>
                <w:sz w:val="20"/>
                <w:szCs w:val="20"/>
              </w:rPr>
              <w:t>Est. Copy</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E4BFF70" w14:textId="77777777" w:rsidR="00C42EB3" w:rsidRDefault="00000000">
            <w:r>
              <w:rPr>
                <w:b/>
                <w:bCs/>
                <w:color w:val="FFFFFF"/>
                <w:sz w:val="20"/>
                <w:szCs w:val="20"/>
              </w:rPr>
              <w:t>With Buffer</w:t>
            </w:r>
          </w:p>
        </w:tc>
        <w:tc>
          <w:tcPr>
            <w:tcW w:w="20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4933DCF" w14:textId="77777777" w:rsidR="00C42EB3" w:rsidRDefault="00000000">
            <w:r>
              <w:rPr>
                <w:b/>
                <w:bCs/>
                <w:color w:val="FFFFFF"/>
                <w:sz w:val="20"/>
                <w:szCs w:val="20"/>
              </w:rPr>
              <w:t>Notes</w:t>
            </w:r>
          </w:p>
        </w:tc>
      </w:tr>
      <w:tr w:rsidR="00C42EB3" w14:paraId="7F82C8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3421" w14:textId="77777777" w:rsidR="00C42EB3" w:rsidRDefault="00000000">
            <w:proofErr w:type="spellStart"/>
            <w:r>
              <w:rPr>
                <w:b/>
                <w:bCs/>
                <w:color w:val="000000"/>
                <w:sz w:val="20"/>
                <w:szCs w:val="20"/>
              </w:rPr>
              <w:t>OeStatusTrail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FCA5A" w14:textId="77777777" w:rsidR="00C42EB3" w:rsidRDefault="00000000">
            <w:pPr>
              <w:jc w:val="right"/>
            </w:pPr>
            <w:r>
              <w:rPr>
                <w:color w:val="000000"/>
                <w:sz w:val="20"/>
                <w:szCs w:val="20"/>
              </w:rPr>
              <w:t>1,829M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2BBFB" w14:textId="77777777" w:rsidR="00C42EB3" w:rsidRDefault="00000000">
            <w:pPr>
              <w:jc w:val="right"/>
            </w:pPr>
            <w:r>
              <w:rPr>
                <w:color w:val="000000"/>
                <w:sz w:val="20"/>
                <w:szCs w:val="20"/>
              </w:rPr>
              <w:t>116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6B7F" w14:textId="77777777" w:rsidR="00C42EB3" w:rsidRDefault="00000000">
            <w:pPr>
              <w:jc w:val="right"/>
            </w:pPr>
            <w:r>
              <w:rPr>
                <w:color w:val="000000"/>
                <w:sz w:val="20"/>
                <w:szCs w:val="20"/>
              </w:rPr>
              <w:t>~2.5 hours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9C6A" w14:textId="77777777" w:rsidR="00C42EB3" w:rsidRDefault="00000000">
            <w:pPr>
              <w:jc w:val="right"/>
            </w:pPr>
            <w:r>
              <w:rPr>
                <w:color w:val="000000"/>
                <w:sz w:val="20"/>
                <w:szCs w:val="20"/>
              </w:rPr>
              <w:t>~3.8 hours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479A" w14:textId="77777777" w:rsidR="00C42EB3" w:rsidRDefault="00000000">
            <w:r>
              <w:rPr>
                <w:color w:val="000000"/>
                <w:sz w:val="20"/>
                <w:szCs w:val="20"/>
              </w:rPr>
              <w:t>Critical path table</w:t>
            </w:r>
          </w:p>
        </w:tc>
      </w:tr>
      <w:tr w:rsidR="00C42EB3" w14:paraId="4F0B36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36D88" w14:textId="77777777" w:rsidR="00C42EB3" w:rsidRDefault="00000000">
            <w:proofErr w:type="spellStart"/>
            <w:r>
              <w:rPr>
                <w:b/>
                <w:bCs/>
                <w:color w:val="000000"/>
                <w:sz w:val="20"/>
                <w:szCs w:val="20"/>
              </w:rPr>
              <w:t>EvtEvent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DE4BB" w14:textId="77777777" w:rsidR="00C42EB3" w:rsidRDefault="00000000">
            <w:pPr>
              <w:jc w:val="right"/>
            </w:pPr>
            <w:r>
              <w:rPr>
                <w:color w:val="000000"/>
                <w:sz w:val="20"/>
                <w:szCs w:val="20"/>
              </w:rPr>
              <w:t>1,126M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CAA1B" w14:textId="77777777" w:rsidR="00C42EB3" w:rsidRDefault="00000000">
            <w:pPr>
              <w:jc w:val="right"/>
            </w:pPr>
            <w:r>
              <w:rPr>
                <w:color w:val="000000"/>
                <w:sz w:val="20"/>
                <w:szCs w:val="20"/>
              </w:rPr>
              <w:t>72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6B54A" w14:textId="77777777" w:rsidR="00C42EB3" w:rsidRDefault="00000000">
            <w:pPr>
              <w:jc w:val="right"/>
            </w:pPr>
            <w:r>
              <w:rPr>
                <w:color w:val="000000"/>
                <w:sz w:val="20"/>
                <w:szCs w:val="20"/>
              </w:rPr>
              <w:t>~1.6 hours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58570" w14:textId="77777777" w:rsidR="00C42EB3" w:rsidRDefault="00000000">
            <w:pPr>
              <w:jc w:val="right"/>
            </w:pPr>
            <w:r>
              <w:rPr>
                <w:color w:val="000000"/>
                <w:sz w:val="20"/>
                <w:szCs w:val="20"/>
              </w:rPr>
              <w:t>~2.4 hours</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D044F" w14:textId="77777777" w:rsidR="00C42EB3" w:rsidRDefault="00000000">
            <w:r>
              <w:rPr>
                <w:color w:val="000000"/>
                <w:sz w:val="20"/>
                <w:szCs w:val="20"/>
              </w:rPr>
              <w:t>High row count</w:t>
            </w:r>
          </w:p>
        </w:tc>
      </w:tr>
      <w:tr w:rsidR="00C42EB3" w14:paraId="2B2654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2F452" w14:textId="77777777" w:rsidR="00C42EB3" w:rsidRDefault="00000000">
            <w:proofErr w:type="spellStart"/>
            <w:r>
              <w:rPr>
                <w:b/>
                <w:bCs/>
                <w:color w:val="000000"/>
                <w:sz w:val="20"/>
                <w:szCs w:val="20"/>
              </w:rPr>
              <w:t>OeOrderHistory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3EC6B" w14:textId="77777777" w:rsidR="00C42EB3" w:rsidRDefault="00000000">
            <w:pPr>
              <w:jc w:val="right"/>
            </w:pPr>
            <w:r>
              <w:rPr>
                <w:color w:val="000000"/>
                <w:sz w:val="20"/>
                <w:szCs w:val="20"/>
              </w:rPr>
              <w:t>287M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19DA9" w14:textId="77777777" w:rsidR="00C42EB3" w:rsidRDefault="00000000">
            <w:pPr>
              <w:jc w:val="right"/>
            </w:pPr>
            <w:r>
              <w:rPr>
                <w:color w:val="000000"/>
                <w:sz w:val="20"/>
                <w:szCs w:val="20"/>
              </w:rPr>
              <w:t>28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A3F9A" w14:textId="77777777" w:rsidR="00C42EB3" w:rsidRDefault="00000000">
            <w:pPr>
              <w:jc w:val="right"/>
            </w:pPr>
            <w:r>
              <w:rPr>
                <w:color w:val="000000"/>
                <w:sz w:val="20"/>
                <w:szCs w:val="20"/>
              </w:rPr>
              <w:t>~24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6BD4E" w14:textId="77777777" w:rsidR="00C42EB3" w:rsidRDefault="00000000">
            <w:pPr>
              <w:jc w:val="right"/>
            </w:pPr>
            <w:r>
              <w:rPr>
                <w:color w:val="000000"/>
                <w:sz w:val="20"/>
                <w:szCs w:val="20"/>
              </w:rPr>
              <w:t>~36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92250" w14:textId="77777777" w:rsidR="00C42EB3" w:rsidRDefault="00000000">
            <w:r>
              <w:rPr>
                <w:color w:val="000000"/>
                <w:sz w:val="20"/>
                <w:szCs w:val="20"/>
              </w:rPr>
              <w:t>Moderate</w:t>
            </w:r>
          </w:p>
        </w:tc>
      </w:tr>
      <w:tr w:rsidR="00C42EB3" w14:paraId="6985B3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5E2E1" w14:textId="77777777" w:rsidR="00C42EB3" w:rsidRDefault="00000000">
            <w:proofErr w:type="spellStart"/>
            <w:r>
              <w:rPr>
                <w:b/>
                <w:bCs/>
                <w:color w:val="000000"/>
                <w:sz w:val="20"/>
                <w:szCs w:val="20"/>
              </w:rPr>
              <w:t>OeOrderSecondaryData</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DC5BA" w14:textId="77777777" w:rsidR="00C42EB3" w:rsidRDefault="00000000">
            <w:pPr>
              <w:jc w:val="right"/>
            </w:pPr>
            <w:r>
              <w:rPr>
                <w:color w:val="000000"/>
                <w:sz w:val="20"/>
                <w:szCs w:val="20"/>
              </w:rPr>
              <w:t>230M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7514E" w14:textId="77777777" w:rsidR="00C42EB3" w:rsidRDefault="00000000">
            <w:pPr>
              <w:jc w:val="right"/>
            </w:pPr>
            <w:r>
              <w:rPr>
                <w:color w:val="000000"/>
                <w:sz w:val="20"/>
                <w:szCs w:val="20"/>
              </w:rPr>
              <w:t>20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6E3EC" w14:textId="77777777" w:rsidR="00C42EB3" w:rsidRDefault="00000000">
            <w:pPr>
              <w:jc w:val="right"/>
            </w:pPr>
            <w:r>
              <w:rPr>
                <w:color w:val="000000"/>
                <w:sz w:val="20"/>
                <w:szCs w:val="20"/>
              </w:rPr>
              <w:t>~19 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28C42" w14:textId="77777777" w:rsidR="00C42EB3" w:rsidRDefault="00000000">
            <w:pPr>
              <w:jc w:val="right"/>
            </w:pPr>
            <w:r>
              <w:rPr>
                <w:color w:val="000000"/>
                <w:sz w:val="20"/>
                <w:szCs w:val="20"/>
              </w:rPr>
              <w:t>~29 min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B8A4F" w14:textId="77777777" w:rsidR="00C42EB3" w:rsidRDefault="00000000">
            <w:r>
              <w:rPr>
                <w:color w:val="000000"/>
                <w:sz w:val="20"/>
                <w:szCs w:val="20"/>
              </w:rPr>
              <w:t>Moderate</w:t>
            </w:r>
          </w:p>
        </w:tc>
      </w:tr>
      <w:tr w:rsidR="00C42EB3" w14:paraId="336A08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EFF9B" w14:textId="77777777" w:rsidR="00C42EB3" w:rsidRDefault="00000000">
            <w:proofErr w:type="spellStart"/>
            <w:r>
              <w:rPr>
                <w:b/>
                <w:bCs/>
                <w:color w:val="000000"/>
                <w:sz w:val="20"/>
                <w:szCs w:val="20"/>
              </w:rPr>
              <w:t>OeOrderTextDocument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AAB6" w14:textId="77777777" w:rsidR="00C42EB3" w:rsidRDefault="00000000">
            <w:pPr>
              <w:jc w:val="right"/>
            </w:pPr>
            <w:r>
              <w:rPr>
                <w:color w:val="000000"/>
                <w:sz w:val="20"/>
                <w:szCs w:val="20"/>
              </w:rPr>
              <w:t>117M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D3F3" w14:textId="77777777" w:rsidR="00C42EB3" w:rsidRDefault="00000000">
            <w:pPr>
              <w:jc w:val="right"/>
            </w:pPr>
            <w:r>
              <w:rPr>
                <w:color w:val="000000"/>
                <w:sz w:val="20"/>
                <w:szCs w:val="20"/>
              </w:rPr>
              <w:t>2,503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CBDDC" w14:textId="77777777" w:rsidR="00C42EB3" w:rsidRDefault="00000000">
            <w:pPr>
              <w:jc w:val="right"/>
            </w:pPr>
            <w:r>
              <w:rPr>
                <w:color w:val="000000"/>
                <w:sz w:val="20"/>
                <w:szCs w:val="20"/>
              </w:rPr>
              <w:t>~10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C7DAF" w14:textId="77777777" w:rsidR="00C42EB3" w:rsidRDefault="00000000">
            <w:pPr>
              <w:jc w:val="right"/>
            </w:pPr>
            <w:r>
              <w:rPr>
                <w:color w:val="000000"/>
                <w:sz w:val="20"/>
                <w:szCs w:val="20"/>
              </w:rPr>
              <w:t>~15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7779" w14:textId="77777777" w:rsidR="00C42EB3" w:rsidRDefault="00000000">
            <w:r>
              <w:rPr>
                <w:color w:val="000000"/>
                <w:sz w:val="20"/>
                <w:szCs w:val="20"/>
              </w:rPr>
              <w:t>LOB-dominated; I/O bound</w:t>
            </w:r>
          </w:p>
        </w:tc>
      </w:tr>
      <w:tr w:rsidR="00C42EB3" w14:paraId="17E734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D3152" w14:textId="77777777" w:rsidR="00C42EB3" w:rsidRDefault="00000000">
            <w:proofErr w:type="spellStart"/>
            <w:r>
              <w:rPr>
                <w:b/>
                <w:bCs/>
                <w:color w:val="000000"/>
                <w:sz w:val="20"/>
                <w:szCs w:val="20"/>
              </w:rPr>
              <w:t>OeOrder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9CC4B" w14:textId="77777777" w:rsidR="00C42EB3" w:rsidRDefault="00000000">
            <w:pPr>
              <w:jc w:val="right"/>
            </w:pPr>
            <w:r>
              <w:rPr>
                <w:color w:val="000000"/>
                <w:sz w:val="20"/>
                <w:szCs w:val="20"/>
              </w:rPr>
              <w:t>113M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F00E3" w14:textId="77777777" w:rsidR="00C42EB3" w:rsidRDefault="00000000">
            <w:pPr>
              <w:jc w:val="right"/>
            </w:pPr>
            <w:r>
              <w:rPr>
                <w:color w:val="000000"/>
                <w:sz w:val="20"/>
                <w:szCs w:val="20"/>
              </w:rPr>
              <w:t>27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1BB50" w14:textId="77777777" w:rsidR="00C42EB3" w:rsidRDefault="00000000">
            <w:pPr>
              <w:jc w:val="right"/>
            </w:pPr>
            <w:r>
              <w:rPr>
                <w:color w:val="000000"/>
                <w:sz w:val="20"/>
                <w:szCs w:val="20"/>
              </w:rPr>
              <w:t>~9 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BC468" w14:textId="77777777" w:rsidR="00C42EB3" w:rsidRDefault="00000000">
            <w:pPr>
              <w:jc w:val="right"/>
            </w:pPr>
            <w:r>
              <w:rPr>
                <w:color w:val="000000"/>
                <w:sz w:val="20"/>
                <w:szCs w:val="20"/>
              </w:rPr>
              <w:t>~14 min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A832D" w14:textId="77777777" w:rsidR="00C42EB3" w:rsidRDefault="00000000">
            <w:r>
              <w:rPr>
                <w:color w:val="000000"/>
                <w:sz w:val="20"/>
                <w:szCs w:val="20"/>
              </w:rPr>
              <w:t>Moderate</w:t>
            </w:r>
          </w:p>
        </w:tc>
      </w:tr>
      <w:tr w:rsidR="00C42EB3" w14:paraId="64096E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34D0F" w14:textId="77777777" w:rsidR="00C42EB3" w:rsidRDefault="00000000">
            <w:proofErr w:type="spellStart"/>
            <w:r>
              <w:rPr>
                <w:b/>
                <w:bCs/>
                <w:color w:val="000000"/>
                <w:sz w:val="20"/>
                <w:szCs w:val="20"/>
              </w:rPr>
              <w:t>OeOrderThirdPartyPlan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FDE9" w14:textId="77777777" w:rsidR="00C42EB3" w:rsidRDefault="00000000">
            <w:pPr>
              <w:jc w:val="right"/>
            </w:pPr>
            <w:r>
              <w:rPr>
                <w:color w:val="000000"/>
                <w:sz w:val="20"/>
                <w:szCs w:val="20"/>
              </w:rPr>
              <w:t>98M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95BA" w14:textId="77777777" w:rsidR="00C42EB3" w:rsidRDefault="00000000">
            <w:pPr>
              <w:jc w:val="right"/>
            </w:pPr>
            <w:r>
              <w:rPr>
                <w:color w:val="000000"/>
                <w:sz w:val="20"/>
                <w:szCs w:val="20"/>
              </w:rPr>
              <w:t>9.6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908B6" w14:textId="77777777" w:rsidR="00C42EB3" w:rsidRDefault="00000000">
            <w:pPr>
              <w:jc w:val="right"/>
            </w:pPr>
            <w:r>
              <w:rPr>
                <w:color w:val="000000"/>
                <w:sz w:val="20"/>
                <w:szCs w:val="20"/>
              </w:rPr>
              <w:t>~8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02FF8" w14:textId="77777777" w:rsidR="00C42EB3" w:rsidRDefault="00000000">
            <w:pPr>
              <w:jc w:val="right"/>
            </w:pPr>
            <w:r>
              <w:rPr>
                <w:color w:val="000000"/>
                <w:sz w:val="20"/>
                <w:szCs w:val="20"/>
              </w:rPr>
              <w:t>~12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D0EB1" w14:textId="77777777" w:rsidR="00C42EB3" w:rsidRDefault="00000000">
            <w:r>
              <w:rPr>
                <w:color w:val="000000"/>
                <w:sz w:val="20"/>
                <w:szCs w:val="20"/>
              </w:rPr>
              <w:t>Moderate</w:t>
            </w:r>
          </w:p>
        </w:tc>
      </w:tr>
      <w:tr w:rsidR="00C42EB3" w14:paraId="491C1A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9818D" w14:textId="77777777" w:rsidR="00C42EB3" w:rsidRDefault="00000000">
            <w:proofErr w:type="spellStart"/>
            <w:r>
              <w:rPr>
                <w:b/>
                <w:bCs/>
                <w:color w:val="000000"/>
                <w:sz w:val="20"/>
                <w:szCs w:val="20"/>
              </w:rPr>
              <w:t>OeFlaggedRxs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BEFF8" w14:textId="77777777" w:rsidR="00C42EB3" w:rsidRDefault="00000000">
            <w:pPr>
              <w:jc w:val="right"/>
            </w:pPr>
            <w:r>
              <w:rPr>
                <w:color w:val="000000"/>
                <w:sz w:val="20"/>
                <w:szCs w:val="20"/>
              </w:rPr>
              <w:t>85M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1A63A" w14:textId="77777777" w:rsidR="00C42EB3" w:rsidRDefault="00000000">
            <w:pPr>
              <w:jc w:val="right"/>
            </w:pPr>
            <w:r>
              <w:rPr>
                <w:color w:val="000000"/>
                <w:sz w:val="20"/>
                <w:szCs w:val="20"/>
              </w:rPr>
              <w:t>5.8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2F48F" w14:textId="77777777" w:rsidR="00C42EB3" w:rsidRDefault="00000000">
            <w:pPr>
              <w:jc w:val="right"/>
            </w:pPr>
            <w:r>
              <w:rPr>
                <w:color w:val="000000"/>
                <w:sz w:val="20"/>
                <w:szCs w:val="20"/>
              </w:rPr>
              <w:t>~7 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CE498" w14:textId="77777777" w:rsidR="00C42EB3" w:rsidRDefault="00000000">
            <w:pPr>
              <w:jc w:val="right"/>
            </w:pPr>
            <w:r>
              <w:rPr>
                <w:color w:val="000000"/>
                <w:sz w:val="20"/>
                <w:szCs w:val="20"/>
              </w:rPr>
              <w:t>~11 min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A8279" w14:textId="77777777" w:rsidR="00C42EB3" w:rsidRDefault="00000000">
            <w:r>
              <w:rPr>
                <w:color w:val="000000"/>
                <w:sz w:val="20"/>
                <w:szCs w:val="20"/>
              </w:rPr>
              <w:t>In-place candidate</w:t>
            </w:r>
          </w:p>
        </w:tc>
      </w:tr>
      <w:tr w:rsidR="00C42EB3" w14:paraId="27EEB8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39314" w14:textId="77777777" w:rsidR="00C42EB3" w:rsidRDefault="00000000">
            <w:proofErr w:type="spellStart"/>
            <w:r>
              <w:rPr>
                <w:b/>
                <w:bCs/>
                <w:color w:val="000000"/>
                <w:sz w:val="20"/>
                <w:szCs w:val="20"/>
              </w:rPr>
              <w:t>OeOrderShipmentAssoc</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512F" w14:textId="77777777" w:rsidR="00C42EB3" w:rsidRDefault="00000000">
            <w:pPr>
              <w:jc w:val="right"/>
            </w:pPr>
            <w:r>
              <w:rPr>
                <w:color w:val="000000"/>
                <w:sz w:val="20"/>
                <w:szCs w:val="20"/>
              </w:rPr>
              <w:t>75M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7FFF" w14:textId="77777777" w:rsidR="00C42EB3" w:rsidRDefault="00000000">
            <w:pPr>
              <w:jc w:val="right"/>
            </w:pPr>
            <w:r>
              <w:rPr>
                <w:color w:val="000000"/>
                <w:sz w:val="20"/>
                <w:szCs w:val="20"/>
              </w:rPr>
              <w:t>4.2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2025" w14:textId="77777777" w:rsidR="00C42EB3" w:rsidRDefault="00000000">
            <w:pPr>
              <w:jc w:val="right"/>
            </w:pPr>
            <w:r>
              <w:rPr>
                <w:color w:val="000000"/>
                <w:sz w:val="20"/>
                <w:szCs w:val="20"/>
              </w:rPr>
              <w:t>~6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2025B" w14:textId="77777777" w:rsidR="00C42EB3" w:rsidRDefault="00000000">
            <w:pPr>
              <w:jc w:val="right"/>
            </w:pPr>
            <w:r>
              <w:rPr>
                <w:color w:val="000000"/>
                <w:sz w:val="20"/>
                <w:szCs w:val="20"/>
              </w:rPr>
              <w:t>~9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151E0" w14:textId="77777777" w:rsidR="00C42EB3" w:rsidRDefault="00000000">
            <w:r>
              <w:rPr>
                <w:color w:val="000000"/>
                <w:sz w:val="20"/>
                <w:szCs w:val="20"/>
              </w:rPr>
              <w:t>In-place candidate</w:t>
            </w:r>
          </w:p>
        </w:tc>
      </w:tr>
      <w:tr w:rsidR="00C42EB3" w14:paraId="4EF982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F5E1A" w14:textId="77777777" w:rsidR="00C42EB3" w:rsidRDefault="00000000">
            <w:r>
              <w:rPr>
                <w:b/>
                <w:bCs/>
                <w:color w:val="000000"/>
                <w:sz w:val="20"/>
                <w:szCs w:val="20"/>
              </w:rPr>
              <w:t>Remaining 11 tables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9C717" w14:textId="77777777" w:rsidR="00C42EB3" w:rsidRDefault="00000000">
            <w:pPr>
              <w:jc w:val="right"/>
            </w:pPr>
            <w:r>
              <w:rPr>
                <w:color w:val="000000"/>
                <w:sz w:val="20"/>
                <w:szCs w:val="20"/>
              </w:rPr>
              <w:t>~350M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78750" w14:textId="77777777" w:rsidR="00C42EB3" w:rsidRDefault="00000000">
            <w:pPr>
              <w:jc w:val="right"/>
            </w:pPr>
            <w:r>
              <w:rPr>
                <w:color w:val="000000"/>
                <w:sz w:val="20"/>
                <w:szCs w:val="20"/>
              </w:rPr>
              <w:t>~18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EC641" w14:textId="77777777" w:rsidR="00C42EB3" w:rsidRDefault="00000000">
            <w:pPr>
              <w:jc w:val="right"/>
            </w:pPr>
            <w:r>
              <w:rPr>
                <w:color w:val="000000"/>
                <w:sz w:val="20"/>
                <w:szCs w:val="20"/>
              </w:rPr>
              <w:t>~29 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87C50" w14:textId="77777777" w:rsidR="00C42EB3" w:rsidRDefault="00000000">
            <w:pPr>
              <w:jc w:val="right"/>
            </w:pPr>
            <w:r>
              <w:rPr>
                <w:color w:val="000000"/>
                <w:sz w:val="20"/>
                <w:szCs w:val="20"/>
              </w:rPr>
              <w:t>~44 min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5D497" w14:textId="77777777" w:rsidR="00C42EB3" w:rsidRDefault="00000000">
            <w:r>
              <w:rPr>
                <w:color w:val="000000"/>
                <w:sz w:val="20"/>
                <w:szCs w:val="20"/>
              </w:rPr>
              <w:t>In-place candidates</w:t>
            </w:r>
          </w:p>
        </w:tc>
      </w:tr>
    </w:tbl>
    <w:p w14:paraId="55083E21" w14:textId="77777777" w:rsidR="00C42EB3" w:rsidRDefault="00000000">
      <w:pPr>
        <w:spacing w:after="100"/>
      </w:pPr>
      <w:r>
        <w:rPr>
          <w:i/>
          <w:iCs/>
          <w:color w:val="666666"/>
          <w:sz w:val="18"/>
          <w:szCs w:val="18"/>
        </w:rPr>
        <w:t xml:space="preserve">* </w:t>
      </w:r>
      <w:proofErr w:type="spellStart"/>
      <w:r>
        <w:rPr>
          <w:i/>
          <w:iCs/>
          <w:color w:val="666666"/>
          <w:sz w:val="18"/>
          <w:szCs w:val="18"/>
        </w:rPr>
        <w:t>OeOrderTextDocument</w:t>
      </w:r>
      <w:proofErr w:type="spellEnd"/>
      <w:r>
        <w:rPr>
          <w:i/>
          <w:iCs/>
          <w:color w:val="666666"/>
          <w:sz w:val="18"/>
          <w:szCs w:val="18"/>
        </w:rPr>
        <w:t xml:space="preserve"> migration time is I/O-bound due to LOB data; row throughput is misleading. Estimate based on ~2.5 GB/min sustained write.</w:t>
      </w:r>
    </w:p>
    <w:p w14:paraId="38444B62" w14:textId="77777777" w:rsidR="00C42EB3" w:rsidRDefault="00C42EB3">
      <w:pPr>
        <w:spacing w:after="200"/>
      </w:pPr>
    </w:p>
    <w:p w14:paraId="2F0CCED0" w14:textId="77777777" w:rsidR="00C42EB3" w:rsidRDefault="00000000">
      <w:pPr>
        <w:pStyle w:val="Heading1"/>
      </w:pPr>
      <w:bookmarkStart w:id="14" w:name="_Toc223024945"/>
      <w:r>
        <w:t>6. Production Considerations</w:t>
      </w:r>
      <w:bookmarkEnd w:id="14"/>
    </w:p>
    <w:p w14:paraId="1966BDBC" w14:textId="77777777" w:rsidR="00C42EB3" w:rsidRDefault="00000000">
      <w:pPr>
        <w:pStyle w:val="Heading2"/>
      </w:pPr>
      <w:bookmarkStart w:id="15" w:name="_Toc223024946"/>
      <w:r>
        <w:t>6.1 Transaction Log Management</w:t>
      </w:r>
      <w:bookmarkEnd w:id="15"/>
    </w:p>
    <w:p w14:paraId="1589834E" w14:textId="77777777" w:rsidR="00C42EB3" w:rsidRDefault="00000000">
      <w:pPr>
        <w:spacing w:after="160"/>
      </w:pPr>
      <w:r>
        <w:t xml:space="preserve">The PharmAssist transaction log is currently 148 GB allocated with only 3.6% utilization, FULL recovery model with LOG_BACKUP reuse </w:t>
      </w:r>
      <w:proofErr w:type="gramStart"/>
      <w:r>
        <w:t>wait</w:t>
      </w:r>
      <w:proofErr w:type="gramEnd"/>
      <w:r>
        <w:t xml:space="preserve"> type and 10 GB auto-growth increments. This configuration is adequate for batch migration provided log backups are taken every 15–30 minutes during the migration window. For additional safety, consider temporarily switching to BULK_LOGGED recovery model during the migration to enable minimal logging for the TABLOCK batch inserts. This reduces log volume by 80–90% but requires a full </w:t>
      </w:r>
      <w:proofErr w:type="spellStart"/>
      <w:r>
        <w:t>backup</w:t>
      </w:r>
      <w:proofErr w:type="spellEnd"/>
      <w:r>
        <w:t xml:space="preserve"> before and after the switch.</w:t>
      </w:r>
    </w:p>
    <w:p w14:paraId="577F0F0B" w14:textId="77777777" w:rsidR="00C42EB3" w:rsidRDefault="00000000">
      <w:pPr>
        <w:pStyle w:val="Heading2"/>
      </w:pPr>
      <w:bookmarkStart w:id="16" w:name="_Toc223024947"/>
      <w:r>
        <w:t>6.2 SAN I/O Management</w:t>
      </w:r>
      <w:bookmarkEnd w:id="16"/>
    </w:p>
    <w:p w14:paraId="4070EC51" w14:textId="77777777" w:rsidR="00C42EB3" w:rsidRDefault="00000000">
      <w:pPr>
        <w:spacing w:after="160"/>
      </w:pPr>
      <w:r>
        <w:t xml:space="preserve">Use the @ThrottleSeconds parameter to pace migration during business hours. A 2–5 second throttle between 500K-row batches provides enough breathing room for concurrent OLTP </w:t>
      </w:r>
      <w:r>
        <w:lastRenderedPageBreak/>
        <w:t>operations. Run at full speed (no throttle) during off-hours maintenance windows. Monitor SAN queue depths and latency throughout; the Module 5 I/O monitoring queries can be used in parallel.</w:t>
      </w:r>
    </w:p>
    <w:p w14:paraId="4726B8AA" w14:textId="77777777" w:rsidR="00C42EB3" w:rsidRDefault="00000000">
      <w:pPr>
        <w:pStyle w:val="Heading2"/>
      </w:pPr>
      <w:bookmarkStart w:id="17" w:name="_Toc223024948"/>
      <w:r>
        <w:t xml:space="preserve">6.3 </w:t>
      </w:r>
      <w:proofErr w:type="spellStart"/>
      <w:r>
        <w:t>Nonclustered</w:t>
      </w:r>
      <w:proofErr w:type="spellEnd"/>
      <w:r>
        <w:t xml:space="preserve"> Index Strategy</w:t>
      </w:r>
      <w:bookmarkEnd w:id="17"/>
    </w:p>
    <w:p w14:paraId="33873869" w14:textId="77777777" w:rsidR="00C42EB3" w:rsidRDefault="00000000">
      <w:pPr>
        <w:spacing w:after="160"/>
      </w:pPr>
      <w:r>
        <w:t>Two approaches exist for handling NCIs during migration. Option 1 creates NCIs on the new table before migration starts — each batch insert maintains the indexes incrementally, which is slower per-batch but leaves the table ready immediately. Option 2 omits NCIs during migration and creates them after — this is faster overall because a single index build is more efficient than incremental maintenance across thousands of batches. For the PharmAssist tables, Option 2 is recommended for any table exceeding 500 million rows.</w:t>
      </w:r>
    </w:p>
    <w:p w14:paraId="658BE823" w14:textId="77777777" w:rsidR="00C42EB3" w:rsidRDefault="00000000">
      <w:pPr>
        <w:pStyle w:val="Heading2"/>
      </w:pPr>
      <w:bookmarkStart w:id="18" w:name="_Toc223024949"/>
      <w:r>
        <w:t>6.4 Compression During Migration</w:t>
      </w:r>
      <w:bookmarkEnd w:id="18"/>
    </w:p>
    <w:p w14:paraId="4355784E" w14:textId="77777777" w:rsidR="00C42EB3" w:rsidRDefault="00000000">
      <w:pPr>
        <w:spacing w:after="160"/>
      </w:pPr>
      <w:r>
        <w:t>Cold partitions should receive PAGE compression either during or immediately after migration. The compression tier strategy from Module 4 applies: HOT partitions (0–2 months) remain uncompressed for maximum write throughput, WARM partitions (2–4 months) receive ROW compression, and COLD partitions (4+ months) receive PAGE compression. Applying compression as part of the migration saves a separate pass later.</w:t>
      </w:r>
    </w:p>
    <w:p w14:paraId="40F53043" w14:textId="77777777" w:rsidR="00C42EB3" w:rsidRDefault="00000000">
      <w:pPr>
        <w:pStyle w:val="Heading2"/>
      </w:pPr>
      <w:bookmarkStart w:id="19" w:name="_Toc223024950"/>
      <w:r>
        <w:t>6.5 Current Fragmentation Impact</w:t>
      </w:r>
      <w:bookmarkEnd w:id="19"/>
    </w:p>
    <w:p w14:paraId="194951B5" w14:textId="77777777" w:rsidR="00C42EB3" w:rsidRDefault="00000000">
      <w:pPr>
        <w:spacing w:after="160"/>
      </w:pPr>
      <w:r>
        <w:t xml:space="preserve">The production metadata reveals severe fragmentation on several Tier 1 tables: </w:t>
      </w:r>
      <w:proofErr w:type="spellStart"/>
      <w:r>
        <w:t>OeOrder</w:t>
      </w:r>
      <w:proofErr w:type="spellEnd"/>
      <w:r>
        <w:t xml:space="preserve"> PK at 76.3% fragmented with all 11 NC indexes between 63–77%, and </w:t>
      </w:r>
      <w:proofErr w:type="spellStart"/>
      <w:r>
        <w:t>SrtShipToteShipmentAssoc</w:t>
      </w:r>
      <w:proofErr w:type="spellEnd"/>
      <w:r>
        <w:t xml:space="preserve"> PK at 89.4%. This fragmentation is a direct consequence of the current iterative block-delete purge pattern. The side-by-side migration inherently resolves this — data is inserted into the new table in partition key order, resulting in zero fragmentation on the destination. This alone represents a significant performance recovery.</w:t>
      </w:r>
    </w:p>
    <w:p w14:paraId="2CD05EA7" w14:textId="77777777" w:rsidR="00C42EB3" w:rsidRDefault="00000000">
      <w:r>
        <w:br w:type="page"/>
      </w:r>
    </w:p>
    <w:p w14:paraId="50CBF499" w14:textId="77777777" w:rsidR="00C42EB3" w:rsidRDefault="00000000">
      <w:pPr>
        <w:pStyle w:val="Heading1"/>
      </w:pPr>
      <w:bookmarkStart w:id="20" w:name="_Toc223024951"/>
      <w:r>
        <w:lastRenderedPageBreak/>
        <w:t>7. Recommended Migration Sequence</w:t>
      </w:r>
      <w:bookmarkEnd w:id="20"/>
    </w:p>
    <w:p w14:paraId="3B7379CF" w14:textId="77777777" w:rsidR="00C42EB3" w:rsidRDefault="00000000">
      <w:pPr>
        <w:spacing w:after="160"/>
      </w:pPr>
      <w:r>
        <w:t>The 20 Tier 1 tables should be migrated in a deliberate sequence that manages risk, validates the approach on smaller tables first, and accounts for dependencies between tables. The recommended sequence: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029"/>
        <w:gridCol w:w="2453"/>
        <w:gridCol w:w="2985"/>
        <w:gridCol w:w="1063"/>
      </w:tblGrid>
      <w:tr w:rsidR="00C42EB3" w14:paraId="700C6372" w14:textId="77777777">
        <w:tblPrEx>
          <w:tblCellMar>
            <w:top w:w="0" w:type="dxa"/>
            <w:bottom w:w="0" w:type="dxa"/>
          </w:tblCellMar>
        </w:tblPrEx>
        <w:tc>
          <w:tcPr>
            <w:tcW w:w="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5814C713" w14:textId="77777777" w:rsidR="00C42EB3" w:rsidRDefault="00000000">
            <w:r>
              <w:rPr>
                <w:b/>
                <w:bCs/>
                <w:color w:val="FFFFFF"/>
                <w:sz w:val="20"/>
                <w:szCs w:val="20"/>
              </w:rPr>
              <w:t>Phase</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0260BAE" w14:textId="77777777" w:rsidR="00C42EB3" w:rsidRDefault="00000000">
            <w:r>
              <w:rPr>
                <w:b/>
                <w:bCs/>
                <w:color w:val="FFFFFF"/>
                <w:sz w:val="20"/>
                <w:szCs w:val="20"/>
              </w:rPr>
              <w:t>Name</w:t>
            </w:r>
          </w:p>
        </w:tc>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E9ADBA4" w14:textId="77777777" w:rsidR="00C42EB3" w:rsidRDefault="00000000">
            <w:r>
              <w:rPr>
                <w:b/>
                <w:bCs/>
                <w:color w:val="FFFFFF"/>
                <w:sz w:val="20"/>
                <w:szCs w:val="20"/>
              </w:rPr>
              <w:t>Tables</w:t>
            </w:r>
          </w:p>
        </w:tc>
        <w:tc>
          <w:tcPr>
            <w:tcW w:w="3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55E8FCB7" w14:textId="77777777" w:rsidR="00C42EB3" w:rsidRDefault="00000000">
            <w:r>
              <w:rPr>
                <w:b/>
                <w:bCs/>
                <w:color w:val="FFFFFF"/>
                <w:sz w:val="20"/>
                <w:szCs w:val="20"/>
              </w:rPr>
              <w:t>Rationale</w:t>
            </w:r>
          </w:p>
        </w:tc>
        <w:tc>
          <w:tcPr>
            <w:tcW w:w="7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6633E606" w14:textId="77777777" w:rsidR="00C42EB3" w:rsidRDefault="00000000">
            <w:r>
              <w:rPr>
                <w:b/>
                <w:bCs/>
                <w:color w:val="FFFFFF"/>
                <w:sz w:val="20"/>
                <w:szCs w:val="20"/>
              </w:rPr>
              <w:t>Duration</w:t>
            </w:r>
          </w:p>
        </w:tc>
      </w:tr>
      <w:tr w:rsidR="00C42EB3" w14:paraId="223262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00281" w14:textId="77777777" w:rsidR="00C42EB3" w:rsidRDefault="00000000">
            <w:r>
              <w:rPr>
                <w:b/>
                <w:bCs/>
                <w:color w:val="000000"/>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CC87" w14:textId="77777777" w:rsidR="00C42EB3" w:rsidRDefault="00000000">
            <w:r>
              <w:rPr>
                <w:b/>
                <w:bCs/>
                <w:color w:val="000000"/>
                <w:sz w:val="20"/>
                <w:szCs w:val="20"/>
              </w:rPr>
              <w:t>Pilot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F43B0" w14:textId="77777777" w:rsidR="00C42EB3" w:rsidRDefault="00000000">
            <w:r>
              <w:rPr>
                <w:color w:val="000000"/>
                <w:sz w:val="20"/>
                <w:szCs w:val="20"/>
              </w:rPr>
              <w:t>2–3 smaller Tier 1 tables (&lt; 100M rows)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49F50" w14:textId="77777777" w:rsidR="00C42EB3" w:rsidRDefault="00000000">
            <w:r>
              <w:rPr>
                <w:color w:val="000000"/>
                <w:sz w:val="20"/>
                <w:szCs w:val="20"/>
              </w:rPr>
              <w:t>Validate the migration procedure, establish baseline throughput, identify any environment-specific issues.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09AE0" w14:textId="77777777" w:rsidR="00C42EB3" w:rsidRDefault="00000000">
            <w:r>
              <w:rPr>
                <w:color w:val="000000"/>
                <w:sz w:val="20"/>
                <w:szCs w:val="20"/>
              </w:rPr>
              <w:t>1 day</w:t>
            </w:r>
          </w:p>
        </w:tc>
      </w:tr>
      <w:tr w:rsidR="00C42EB3" w14:paraId="78A7DA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94ED4" w14:textId="77777777" w:rsidR="00C42EB3" w:rsidRDefault="00000000">
            <w:r>
              <w:rPr>
                <w:b/>
                <w:bCs/>
                <w:color w:val="000000"/>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1C7C0" w14:textId="77777777" w:rsidR="00C42EB3" w:rsidRDefault="00000000">
            <w:r>
              <w:rPr>
                <w:b/>
                <w:bCs/>
                <w:color w:val="000000"/>
                <w:sz w:val="20"/>
                <w:szCs w:val="20"/>
              </w:rPr>
              <w:t>Mid-tier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8D516" w14:textId="77777777" w:rsidR="00C42EB3" w:rsidRDefault="00000000">
            <w:proofErr w:type="spellStart"/>
            <w:r>
              <w:rPr>
                <w:color w:val="000000"/>
                <w:sz w:val="20"/>
                <w:szCs w:val="20"/>
              </w:rPr>
              <w:t>OeOrder</w:t>
            </w:r>
            <w:proofErr w:type="spellEnd"/>
            <w:r>
              <w:rPr>
                <w:color w:val="000000"/>
                <w:sz w:val="20"/>
                <w:szCs w:val="20"/>
              </w:rPr>
              <w:t xml:space="preserve">, </w:t>
            </w:r>
            <w:proofErr w:type="spellStart"/>
            <w:r>
              <w:rPr>
                <w:color w:val="000000"/>
                <w:sz w:val="20"/>
                <w:szCs w:val="20"/>
              </w:rPr>
              <w:t>OeOrderTextDocument</w:t>
            </w:r>
            <w:proofErr w:type="spellEnd"/>
            <w:r>
              <w:rPr>
                <w:color w:val="000000"/>
                <w:sz w:val="20"/>
                <w:szCs w:val="20"/>
              </w:rPr>
              <w:t xml:space="preserve">, </w:t>
            </w:r>
            <w:proofErr w:type="spellStart"/>
            <w:r>
              <w:rPr>
                <w:color w:val="000000"/>
                <w:sz w:val="20"/>
                <w:szCs w:val="20"/>
              </w:rPr>
              <w:t>OeOrderThirdPartyPlan</w:t>
            </w:r>
            <w:proofErr w:type="spellEnd"/>
            <w:r>
              <w:rPr>
                <w:color w:val="000000"/>
                <w:sz w:val="20"/>
                <w:szCs w:val="20"/>
              </w:rPr>
              <w:t xml:space="preserve">, </w:t>
            </w:r>
            <w:proofErr w:type="spellStart"/>
            <w:r>
              <w:rPr>
                <w:color w:val="000000"/>
                <w:sz w:val="20"/>
                <w:szCs w:val="20"/>
              </w:rPr>
              <w:t>OeFlaggedRxs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390A6" w14:textId="77777777" w:rsidR="00C42EB3" w:rsidRDefault="00000000">
            <w:r>
              <w:rPr>
                <w:color w:val="000000"/>
                <w:sz w:val="20"/>
                <w:szCs w:val="20"/>
              </w:rPr>
              <w:t xml:space="preserve">Tables with moderate row counts but significant business importance. </w:t>
            </w:r>
            <w:proofErr w:type="spellStart"/>
            <w:r>
              <w:rPr>
                <w:color w:val="000000"/>
                <w:sz w:val="20"/>
                <w:szCs w:val="20"/>
              </w:rPr>
              <w:t>OeOrderTextDocument</w:t>
            </w:r>
            <w:proofErr w:type="spellEnd"/>
            <w:r>
              <w:rPr>
                <w:color w:val="000000"/>
                <w:sz w:val="20"/>
                <w:szCs w:val="20"/>
              </w:rPr>
              <w:t xml:space="preserve"> is LOB-heavy and tests I/O throughput.</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0FA1C" w14:textId="77777777" w:rsidR="00C42EB3" w:rsidRDefault="00000000">
            <w:r>
              <w:rPr>
                <w:color w:val="000000"/>
                <w:sz w:val="20"/>
                <w:szCs w:val="20"/>
              </w:rPr>
              <w:t>2–3 days</w:t>
            </w:r>
          </w:p>
        </w:tc>
      </w:tr>
      <w:tr w:rsidR="00C42EB3" w14:paraId="6E4DB74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15052" w14:textId="77777777" w:rsidR="00C42EB3" w:rsidRDefault="00000000">
            <w:r>
              <w:rPr>
                <w:b/>
                <w:bCs/>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34B02" w14:textId="77777777" w:rsidR="00C42EB3" w:rsidRDefault="00000000">
            <w:r>
              <w:rPr>
                <w:b/>
                <w:bCs/>
                <w:color w:val="000000"/>
                <w:sz w:val="20"/>
                <w:szCs w:val="20"/>
              </w:rPr>
              <w:t>Large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50CF" w14:textId="77777777" w:rsidR="00C42EB3" w:rsidRDefault="00000000">
            <w:proofErr w:type="spellStart"/>
            <w:r>
              <w:rPr>
                <w:color w:val="000000"/>
                <w:sz w:val="20"/>
                <w:szCs w:val="20"/>
              </w:rPr>
              <w:t>OeOrderHistory</w:t>
            </w:r>
            <w:proofErr w:type="spellEnd"/>
            <w:r>
              <w:rPr>
                <w:color w:val="000000"/>
                <w:sz w:val="20"/>
                <w:szCs w:val="20"/>
              </w:rPr>
              <w:t xml:space="preserve">, </w:t>
            </w:r>
            <w:proofErr w:type="spellStart"/>
            <w:r>
              <w:rPr>
                <w:color w:val="000000"/>
                <w:sz w:val="20"/>
                <w:szCs w:val="20"/>
              </w:rPr>
              <w:t>OeOrderSecondaryData</w:t>
            </w:r>
            <w:proofErr w:type="spellEnd"/>
            <w:r>
              <w:rPr>
                <w:color w:val="000000"/>
                <w:sz w:val="20"/>
                <w:szCs w:val="20"/>
              </w:rPr>
              <w:t xml:space="preserve">, </w:t>
            </w:r>
            <w:proofErr w:type="spellStart"/>
            <w:r>
              <w:rPr>
                <w:color w:val="000000"/>
                <w:sz w:val="20"/>
                <w:szCs w:val="20"/>
              </w:rPr>
              <w:t>OeOrderShipmentAssoc</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012D" w14:textId="77777777" w:rsidR="00C42EB3" w:rsidRDefault="00000000">
            <w:r>
              <w:rPr>
                <w:color w:val="000000"/>
                <w:sz w:val="20"/>
                <w:szCs w:val="20"/>
              </w:rPr>
              <w:t>287M, 230M, and 75M rows respectively. Validates batch migration at scale.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7C502" w14:textId="77777777" w:rsidR="00C42EB3" w:rsidRDefault="00000000">
            <w:r>
              <w:rPr>
                <w:color w:val="000000"/>
                <w:sz w:val="20"/>
                <w:szCs w:val="20"/>
              </w:rPr>
              <w:t>1–2 days</w:t>
            </w:r>
          </w:p>
        </w:tc>
      </w:tr>
      <w:tr w:rsidR="00C42EB3" w14:paraId="1491C4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C87DE" w14:textId="77777777" w:rsidR="00C42EB3" w:rsidRDefault="00000000">
            <w:r>
              <w:rPr>
                <w:b/>
                <w:bCs/>
                <w:color w:val="000000"/>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51328" w14:textId="77777777" w:rsidR="00C42EB3" w:rsidRDefault="00000000">
            <w:r>
              <w:rPr>
                <w:b/>
                <w:bCs/>
                <w:color w:val="000000"/>
                <w:sz w:val="20"/>
                <w:szCs w:val="20"/>
              </w:rPr>
              <w:t>Critical path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CD89F" w14:textId="77777777" w:rsidR="00C42EB3" w:rsidRDefault="00000000">
            <w:proofErr w:type="spellStart"/>
            <w:r>
              <w:rPr>
                <w:color w:val="000000"/>
                <w:sz w:val="20"/>
                <w:szCs w:val="20"/>
              </w:rPr>
              <w:t>OeStatusTrail</w:t>
            </w:r>
            <w:proofErr w:type="spellEnd"/>
            <w:r>
              <w:rPr>
                <w:color w:val="000000"/>
                <w:sz w:val="20"/>
                <w:szCs w:val="20"/>
              </w:rPr>
              <w:t xml:space="preserve"> (1.83B rows), </w:t>
            </w:r>
            <w:proofErr w:type="spellStart"/>
            <w:r>
              <w:rPr>
                <w:color w:val="000000"/>
                <w:sz w:val="20"/>
                <w:szCs w:val="20"/>
              </w:rPr>
              <w:t>EvtEvent</w:t>
            </w:r>
            <w:proofErr w:type="spellEnd"/>
            <w:r>
              <w:rPr>
                <w:color w:val="000000"/>
                <w:sz w:val="20"/>
                <w:szCs w:val="20"/>
              </w:rPr>
              <w:t xml:space="preserve"> (1.13B rows)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F259A" w14:textId="77777777" w:rsidR="00C42EB3" w:rsidRDefault="00000000">
            <w:r>
              <w:rPr>
                <w:color w:val="000000"/>
                <w:sz w:val="20"/>
                <w:szCs w:val="20"/>
              </w:rPr>
              <w:t>The two largest tables. Schedule for a weekend window with full SAN bandwidth. These are the longest-running migrations.</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2569F" w14:textId="77777777" w:rsidR="00C42EB3" w:rsidRDefault="00000000">
            <w:r>
              <w:rPr>
                <w:color w:val="000000"/>
                <w:sz w:val="20"/>
                <w:szCs w:val="20"/>
              </w:rPr>
              <w:t>1 weekend</w:t>
            </w:r>
          </w:p>
        </w:tc>
      </w:tr>
      <w:tr w:rsidR="00C42EB3" w14:paraId="4367A0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7479C" w14:textId="77777777" w:rsidR="00C42EB3" w:rsidRDefault="00000000">
            <w:r>
              <w:rPr>
                <w:b/>
                <w:bCs/>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30E6D" w14:textId="77777777" w:rsidR="00C42EB3" w:rsidRDefault="00000000">
            <w:r>
              <w:rPr>
                <w:b/>
                <w:bCs/>
                <w:color w:val="000000"/>
                <w:sz w:val="20"/>
                <w:szCs w:val="20"/>
              </w:rPr>
              <w:t>Cleanup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54DE" w14:textId="77777777" w:rsidR="00C42EB3" w:rsidRDefault="00000000">
            <w:r>
              <w:rPr>
                <w:color w:val="000000"/>
                <w:sz w:val="20"/>
                <w:szCs w:val="20"/>
              </w:rPr>
              <w:t>Remaining Tier 1 tables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DD0B8" w14:textId="77777777" w:rsidR="00C42EB3" w:rsidRDefault="00000000">
            <w:r>
              <w:rPr>
                <w:color w:val="000000"/>
                <w:sz w:val="20"/>
                <w:szCs w:val="20"/>
              </w:rPr>
              <w:t>Complete the migration of all remaining tables. Most are small enough for in-place rebuild.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CF74A" w14:textId="77777777" w:rsidR="00C42EB3" w:rsidRDefault="00000000">
            <w:r>
              <w:rPr>
                <w:color w:val="000000"/>
                <w:sz w:val="20"/>
                <w:szCs w:val="20"/>
              </w:rPr>
              <w:t>1 day</w:t>
            </w:r>
          </w:p>
        </w:tc>
      </w:tr>
    </w:tbl>
    <w:p w14:paraId="79875D25" w14:textId="77777777" w:rsidR="00C42EB3" w:rsidRDefault="00C42EB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2E1195C1" w14:textId="77777777">
        <w:tblPrEx>
          <w:tblCellMar>
            <w:top w:w="0" w:type="dxa"/>
            <w:bottom w:w="0" w:type="dxa"/>
          </w:tblCellMar>
        </w:tblPrEx>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590D546B" w14:textId="77777777" w:rsidR="00C42EB3" w:rsidRDefault="00000000">
            <w:pPr>
              <w:spacing w:after="80"/>
            </w:pPr>
            <w:r>
              <w:rPr>
                <w:b/>
                <w:bCs/>
                <w:color w:val="1F4E79"/>
                <w:sz w:val="20"/>
                <w:szCs w:val="20"/>
              </w:rPr>
              <w:t>Total Estimated Migration Timeline</w:t>
            </w:r>
          </w:p>
          <w:p w14:paraId="6F6C7000" w14:textId="77777777" w:rsidR="00C42EB3" w:rsidRDefault="00000000">
            <w:r>
              <w:rPr>
                <w:sz w:val="20"/>
                <w:szCs w:val="20"/>
              </w:rPr>
              <w:t xml:space="preserve">Approximately 1.5–2 weeks of elapsed time for all 20 Tier 1 tables, with the critical-path weekend for </w:t>
            </w:r>
            <w:proofErr w:type="spellStart"/>
            <w:r>
              <w:rPr>
                <w:sz w:val="20"/>
                <w:szCs w:val="20"/>
              </w:rPr>
              <w:t>OeStatusTrail</w:t>
            </w:r>
            <w:proofErr w:type="spellEnd"/>
            <w:r>
              <w:rPr>
                <w:sz w:val="20"/>
                <w:szCs w:val="20"/>
              </w:rPr>
              <w:t xml:space="preserve"> and </w:t>
            </w:r>
            <w:proofErr w:type="spellStart"/>
            <w:r>
              <w:rPr>
                <w:sz w:val="20"/>
                <w:szCs w:val="20"/>
              </w:rPr>
              <w:t>EvtEvent</w:t>
            </w:r>
            <w:proofErr w:type="spellEnd"/>
            <w:r>
              <w:rPr>
                <w:sz w:val="20"/>
                <w:szCs w:val="20"/>
              </w:rPr>
              <w:t>. During migration, the production database remains fully operational. The only downtime per table is the cutover swap (seconds).</w:t>
            </w:r>
          </w:p>
        </w:tc>
      </w:tr>
    </w:tbl>
    <w:p w14:paraId="73AADA36" w14:textId="77777777" w:rsidR="00C42EB3" w:rsidRDefault="00C42EB3">
      <w:pPr>
        <w:spacing w:after="200"/>
      </w:pPr>
    </w:p>
    <w:p w14:paraId="7C82464B" w14:textId="77777777" w:rsidR="00C42EB3" w:rsidRDefault="00000000">
      <w:pPr>
        <w:pStyle w:val="Heading1"/>
      </w:pPr>
      <w:bookmarkStart w:id="21" w:name="_Toc223024952"/>
      <w:r>
        <w:t>8. Rollback and Safety</w:t>
      </w:r>
      <w:bookmarkEnd w:id="21"/>
    </w:p>
    <w:p w14:paraId="2CCFB50A" w14:textId="77777777" w:rsidR="00C42EB3" w:rsidRDefault="00000000">
      <w:pPr>
        <w:spacing w:after="160"/>
      </w:pPr>
      <w:r>
        <w:t>Every stage of the side-by-side migration is fully reversible: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42EB3" w14:paraId="3C64F0B1" w14:textId="77777777">
        <w:tblPrEx>
          <w:tblCellMar>
            <w:top w:w="0" w:type="dxa"/>
            <w:bottom w:w="0" w:type="dxa"/>
          </w:tblCellMar>
        </w:tblPrEx>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7611BF9" w14:textId="77777777" w:rsidR="00C42EB3" w:rsidRDefault="00000000">
            <w:r>
              <w:rPr>
                <w:b/>
                <w:bCs/>
                <w:color w:val="FFFFFF"/>
                <w:sz w:val="20"/>
                <w:szCs w:val="20"/>
              </w:rPr>
              <w:t>Stage</w:t>
            </w:r>
          </w:p>
        </w:tc>
        <w:tc>
          <w:tcPr>
            <w:tcW w:w="69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37AE30B" w14:textId="77777777" w:rsidR="00C42EB3" w:rsidRDefault="00000000">
            <w:r>
              <w:rPr>
                <w:b/>
                <w:bCs/>
                <w:color w:val="FFFFFF"/>
                <w:sz w:val="20"/>
                <w:szCs w:val="20"/>
              </w:rPr>
              <w:t>Rollback Procedure</w:t>
            </w:r>
          </w:p>
        </w:tc>
      </w:tr>
      <w:tr w:rsidR="00C42EB3" w14:paraId="50ED8D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28C06" w14:textId="77777777" w:rsidR="00C42EB3" w:rsidRDefault="00000000">
            <w:r>
              <w:rPr>
                <w:b/>
                <w:bCs/>
                <w:color w:val="000000"/>
                <w:sz w:val="20"/>
                <w:szCs w:val="20"/>
              </w:rPr>
              <w:t>During batch copy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26DDD" w14:textId="77777777" w:rsidR="00C42EB3" w:rsidRDefault="00000000">
            <w:r>
              <w:rPr>
                <w:color w:val="000000"/>
                <w:sz w:val="20"/>
                <w:szCs w:val="20"/>
              </w:rPr>
              <w:t>DROP the new partitioned table. Original table is untouched. Zero impact.</w:t>
            </w:r>
          </w:p>
        </w:tc>
      </w:tr>
      <w:tr w:rsidR="00C42EB3" w14:paraId="72C576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CF127" w14:textId="77777777" w:rsidR="00C42EB3" w:rsidRDefault="00000000">
            <w:r>
              <w:rPr>
                <w:b/>
                <w:bCs/>
                <w:color w:val="000000"/>
                <w:sz w:val="20"/>
                <w:szCs w:val="20"/>
              </w:rPr>
              <w:t>During delta sync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C32CB" w14:textId="77777777" w:rsidR="00C42EB3" w:rsidRDefault="00000000">
            <w:r>
              <w:rPr>
                <w:color w:val="000000"/>
                <w:sz w:val="20"/>
                <w:szCs w:val="20"/>
              </w:rPr>
              <w:t>Same as above. DROP and retry.</w:t>
            </w:r>
          </w:p>
        </w:tc>
      </w:tr>
      <w:tr w:rsidR="00C42EB3" w14:paraId="03446C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F1345" w14:textId="77777777" w:rsidR="00C42EB3" w:rsidRDefault="00000000">
            <w:r>
              <w:rPr>
                <w:b/>
                <w:bCs/>
                <w:color w:val="000000"/>
                <w:sz w:val="20"/>
                <w:szCs w:val="20"/>
              </w:rPr>
              <w:t>After cutover (</w:t>
            </w:r>
            <w:proofErr w:type="spellStart"/>
            <w:r>
              <w:rPr>
                <w:b/>
                <w:bCs/>
                <w:color w:val="000000"/>
                <w:sz w:val="20"/>
                <w:szCs w:val="20"/>
              </w:rPr>
              <w:t>sp_rename</w:t>
            </w:r>
            <w:proofErr w:type="spellEnd"/>
            <w:r>
              <w:rPr>
                <w:b/>
                <w:bCs/>
                <w:color w:val="000000"/>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F598" w14:textId="77777777" w:rsidR="00C42EB3" w:rsidRDefault="00000000">
            <w:r>
              <w:rPr>
                <w:color w:val="000000"/>
                <w:sz w:val="20"/>
                <w:szCs w:val="20"/>
              </w:rPr>
              <w:t xml:space="preserve">Reverse the </w:t>
            </w:r>
            <w:proofErr w:type="gramStart"/>
            <w:r>
              <w:rPr>
                <w:color w:val="000000"/>
                <w:sz w:val="20"/>
                <w:szCs w:val="20"/>
              </w:rPr>
              <w:t>rename:</w:t>
            </w:r>
            <w:proofErr w:type="gramEnd"/>
            <w:r>
              <w:rPr>
                <w:color w:val="000000"/>
                <w:sz w:val="20"/>
                <w:szCs w:val="20"/>
              </w:rPr>
              <w:t xml:space="preserve"> rename the partitioned table back to _Partitioned and rename _OLD back to original. Milliseconds.</w:t>
            </w:r>
          </w:p>
        </w:tc>
      </w:tr>
      <w:tr w:rsidR="00C42EB3" w14:paraId="0827F3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7281B" w14:textId="77777777" w:rsidR="00C42EB3" w:rsidRDefault="00000000">
            <w:r>
              <w:rPr>
                <w:b/>
                <w:bCs/>
                <w:color w:val="000000"/>
                <w:sz w:val="20"/>
                <w:szCs w:val="20"/>
              </w:rPr>
              <w:lastRenderedPageBreak/>
              <w:t>After FK restoration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A7645" w14:textId="77777777" w:rsidR="00C42EB3" w:rsidRDefault="00000000">
            <w:r>
              <w:rPr>
                <w:color w:val="000000"/>
                <w:sz w:val="20"/>
                <w:szCs w:val="20"/>
              </w:rPr>
              <w:t>Drop the newly added FKs, reverse the rename, restore original FKs.</w:t>
            </w:r>
          </w:p>
        </w:tc>
      </w:tr>
      <w:tr w:rsidR="00C42EB3" w14:paraId="28EE3A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35C0F" w14:textId="77777777" w:rsidR="00C42EB3" w:rsidRDefault="00000000">
            <w:r>
              <w:rPr>
                <w:b/>
                <w:bCs/>
                <w:color w:val="000000"/>
                <w:sz w:val="20"/>
                <w:szCs w:val="20"/>
              </w:rPr>
              <w:t>After _OLD table dropped</w:t>
            </w:r>
          </w:p>
        </w:tc>
        <w:tc>
          <w:tcPr>
            <w:tcW w:w="69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90FA9B4" w14:textId="77777777" w:rsidR="00C42EB3" w:rsidRDefault="00000000">
            <w:r>
              <w:rPr>
                <w:color w:val="000000"/>
                <w:sz w:val="20"/>
                <w:szCs w:val="20"/>
              </w:rPr>
              <w:t>No rollback possible. This is the point of no return. Only drop _OLD after thorough validation (1–2 weeks).</w:t>
            </w:r>
          </w:p>
        </w:tc>
      </w:tr>
    </w:tbl>
    <w:p w14:paraId="5651BCB5" w14:textId="77777777" w:rsidR="00C42EB3" w:rsidRDefault="00C42EB3">
      <w:pPr>
        <w:spacing w:after="200"/>
      </w:pPr>
    </w:p>
    <w:p w14:paraId="18C1527C" w14:textId="77777777" w:rsidR="00C42EB3" w:rsidRDefault="00000000">
      <w:pPr>
        <w:pStyle w:val="Heading1"/>
      </w:pPr>
      <w:bookmarkStart w:id="22" w:name="_Toc223024953"/>
      <w:r>
        <w:t>9. POC Module Roadmap</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360"/>
      </w:tblGrid>
      <w:tr w:rsidR="00C42EB3" w14:paraId="4C2EFB42" w14:textId="77777777">
        <w:tblPrEx>
          <w:tblCellMar>
            <w:top w:w="0" w:type="dxa"/>
            <w:bottom w:w="0" w:type="dxa"/>
          </w:tblCellMar>
        </w:tblPrEx>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4B8613A5" w14:textId="77777777" w:rsidR="00C42EB3" w:rsidRDefault="00000000">
            <w:r>
              <w:rPr>
                <w:b/>
                <w:bCs/>
                <w:color w:val="FFFFFF"/>
                <w:sz w:val="20"/>
                <w:szCs w:val="20"/>
              </w:rPr>
              <w:t>Module</w:t>
            </w:r>
          </w:p>
        </w:tc>
        <w:tc>
          <w:tcPr>
            <w:tcW w:w="5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1AC8E69" w14:textId="77777777" w:rsidR="00C42EB3" w:rsidRDefault="00000000">
            <w:r>
              <w:rPr>
                <w:b/>
                <w:bCs/>
                <w:color w:val="FFFFFF"/>
                <w:sz w:val="20"/>
                <w:szCs w:val="20"/>
              </w:rPr>
              <w:t>Topic</w:t>
            </w:r>
          </w:p>
        </w:tc>
        <w:tc>
          <w:tcPr>
            <w:tcW w:w="33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3E03A73" w14:textId="77777777" w:rsidR="00C42EB3" w:rsidRDefault="00000000">
            <w:r>
              <w:rPr>
                <w:b/>
                <w:bCs/>
                <w:color w:val="FFFFFF"/>
                <w:sz w:val="20"/>
                <w:szCs w:val="20"/>
              </w:rPr>
              <w:t>Status</w:t>
            </w:r>
          </w:p>
        </w:tc>
      </w:tr>
      <w:tr w:rsidR="00C42EB3" w14:paraId="0A922E4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9F6A2" w14:textId="77777777" w:rsidR="00C42EB3" w:rsidRDefault="00000000">
            <w:pPr>
              <w:jc w:val="center"/>
            </w:pPr>
            <w:r>
              <w:rPr>
                <w:b/>
                <w:bCs/>
                <w:color w:val="000000"/>
                <w:sz w:val="20"/>
                <w:szCs w:val="20"/>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6EA9" w14:textId="77777777" w:rsidR="00C42EB3" w:rsidRDefault="00000000">
            <w:r>
              <w:rPr>
                <w:color w:val="000000"/>
                <w:sz w:val="20"/>
                <w:szCs w:val="20"/>
              </w:rPr>
              <w:t>Fundamentals &amp; Candidate Identification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F9A7" w14:textId="77777777" w:rsidR="00C42EB3" w:rsidRDefault="00000000">
            <w:r>
              <w:rPr>
                <w:color w:val="000000"/>
                <w:sz w:val="20"/>
                <w:szCs w:val="20"/>
              </w:rPr>
              <w:t>Complete</w:t>
            </w:r>
          </w:p>
        </w:tc>
      </w:tr>
      <w:tr w:rsidR="00C42EB3" w14:paraId="323A967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04F1AB" w14:textId="77777777" w:rsidR="00C42EB3" w:rsidRDefault="00000000">
            <w:pPr>
              <w:jc w:val="center"/>
            </w:pPr>
            <w:r>
              <w:rPr>
                <w:b/>
                <w:bCs/>
                <w:color w:val="000000"/>
                <w:sz w:val="20"/>
                <w:szCs w:val="20"/>
              </w:rPr>
              <w:t>1b</w:t>
            </w:r>
          </w:p>
        </w:tc>
        <w:tc>
          <w:tcPr>
            <w:tcW w:w="5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B7EB3D" w14:textId="77777777" w:rsidR="00C42EB3" w:rsidRDefault="00000000">
            <w:r>
              <w:rPr>
                <w:b/>
                <w:bCs/>
                <w:color w:val="000000"/>
                <w:sz w:val="20"/>
                <w:szCs w:val="20"/>
              </w:rPr>
              <w:t>Large-Table Migration Strategy</w:t>
            </w:r>
          </w:p>
        </w:tc>
        <w:tc>
          <w:tcPr>
            <w:tcW w:w="3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C84CE4" w14:textId="77777777" w:rsidR="00C42EB3" w:rsidRDefault="00000000">
            <w:r>
              <w:rPr>
                <w:b/>
                <w:bCs/>
                <w:color w:val="000000"/>
                <w:sz w:val="20"/>
                <w:szCs w:val="20"/>
              </w:rPr>
              <w:t>Complete (this document)</w:t>
            </w:r>
          </w:p>
        </w:tc>
      </w:tr>
      <w:tr w:rsidR="00C42EB3" w14:paraId="2643DD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BA362" w14:textId="77777777" w:rsidR="00C42EB3" w:rsidRDefault="00000000">
            <w:pPr>
              <w:jc w:val="center"/>
            </w:pPr>
            <w:r>
              <w:rPr>
                <w:b/>
                <w:bCs/>
                <w:color w:val="000000"/>
                <w:sz w:val="20"/>
                <w:szCs w:val="20"/>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B102" w14:textId="77777777" w:rsidR="00C42EB3" w:rsidRDefault="00000000">
            <w:r>
              <w:rPr>
                <w:color w:val="000000"/>
                <w:sz w:val="20"/>
                <w:szCs w:val="20"/>
              </w:rPr>
              <w:t>Indexing Strategy for Hot/Cold OLTP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E5B5D" w14:textId="77777777" w:rsidR="00C42EB3" w:rsidRDefault="00000000">
            <w:r>
              <w:rPr>
                <w:color w:val="000000"/>
                <w:sz w:val="20"/>
                <w:szCs w:val="20"/>
              </w:rPr>
              <w:t>Complete</w:t>
            </w:r>
          </w:p>
        </w:tc>
      </w:tr>
      <w:tr w:rsidR="00C42EB3" w14:paraId="1B93037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6BC0A" w14:textId="77777777" w:rsidR="00C42EB3" w:rsidRDefault="00000000">
            <w:pPr>
              <w:jc w:val="center"/>
            </w:pPr>
            <w:r>
              <w:rPr>
                <w:b/>
                <w:bCs/>
                <w:color w:val="000000"/>
                <w:sz w:val="20"/>
                <w:szCs w:val="20"/>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893F1" w14:textId="77777777" w:rsidR="00C42EB3" w:rsidRDefault="00000000">
            <w:r>
              <w:rPr>
                <w:color w:val="000000"/>
                <w:sz w:val="20"/>
                <w:szCs w:val="20"/>
              </w:rPr>
              <w:t>Partition SWITCH Operations &amp; Data Lifecycle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042E4" w14:textId="77777777" w:rsidR="00C42EB3" w:rsidRDefault="00000000">
            <w:r>
              <w:rPr>
                <w:color w:val="000000"/>
                <w:sz w:val="20"/>
                <w:szCs w:val="20"/>
              </w:rPr>
              <w:t>Complete</w:t>
            </w:r>
          </w:p>
        </w:tc>
      </w:tr>
      <w:tr w:rsidR="00C42EB3" w14:paraId="22E5BC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8AF83" w14:textId="77777777" w:rsidR="00C42EB3" w:rsidRDefault="00000000">
            <w:pPr>
              <w:jc w:val="center"/>
            </w:pPr>
            <w:r>
              <w:rPr>
                <w:b/>
                <w:bCs/>
                <w:color w:val="000000"/>
                <w:sz w:val="20"/>
                <w:szCs w:val="20"/>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3923" w14:textId="77777777" w:rsidR="00C42EB3" w:rsidRDefault="00000000">
            <w:r>
              <w:rPr>
                <w:color w:val="000000"/>
                <w:sz w:val="20"/>
                <w:szCs w:val="20"/>
              </w:rPr>
              <w:t>Partition-Aware Maintenance Plans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6D9FD" w14:textId="77777777" w:rsidR="00C42EB3" w:rsidRDefault="00000000">
            <w:r>
              <w:rPr>
                <w:color w:val="000000"/>
                <w:sz w:val="20"/>
                <w:szCs w:val="20"/>
              </w:rPr>
              <w:t>Complete</w:t>
            </w:r>
          </w:p>
        </w:tc>
      </w:tr>
      <w:tr w:rsidR="00C42EB3" w14:paraId="745D138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B5129" w14:textId="77777777" w:rsidR="00C42EB3" w:rsidRDefault="00000000">
            <w:pPr>
              <w:jc w:val="center"/>
            </w:pPr>
            <w:r>
              <w:rPr>
                <w:b/>
                <w:bCs/>
                <w:color w:val="000000"/>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57ACC" w14:textId="77777777" w:rsidR="00C42EB3" w:rsidRDefault="00000000">
            <w:r>
              <w:rPr>
                <w:color w:val="000000"/>
                <w:sz w:val="20"/>
                <w:szCs w:val="20"/>
              </w:rPr>
              <w:t>Monitoring &amp; Performance Validation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4A2F9" w14:textId="77777777" w:rsidR="00C42EB3" w:rsidRDefault="00000000">
            <w:r>
              <w:rPr>
                <w:color w:val="000000"/>
                <w:sz w:val="20"/>
                <w:szCs w:val="20"/>
              </w:rPr>
              <w:t>Complete</w:t>
            </w:r>
          </w:p>
        </w:tc>
      </w:tr>
      <w:tr w:rsidR="00C42EB3" w14:paraId="0C50968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22F07" w14:textId="77777777" w:rsidR="00C42EB3" w:rsidRDefault="00000000">
            <w:pPr>
              <w:jc w:val="center"/>
            </w:pPr>
            <w:r>
              <w:rPr>
                <w:b/>
                <w:bCs/>
                <w:color w:val="000000"/>
                <w:sz w:val="20"/>
                <w:szCs w:val="20"/>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006E" w14:textId="77777777" w:rsidR="00C42EB3" w:rsidRDefault="00000000">
            <w:r>
              <w:rPr>
                <w:color w:val="000000"/>
                <w:sz w:val="20"/>
                <w:szCs w:val="20"/>
              </w:rPr>
              <w:t>Consolidated Recommendations &amp; Implementation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42A1D" w14:textId="77777777" w:rsidR="00C42EB3" w:rsidRDefault="00000000">
            <w:r>
              <w:rPr>
                <w:color w:val="000000"/>
                <w:sz w:val="20"/>
                <w:szCs w:val="20"/>
              </w:rPr>
              <w:t>Complete</w:t>
            </w:r>
          </w:p>
        </w:tc>
      </w:tr>
    </w:tbl>
    <w:p w14:paraId="0AAC290B" w14:textId="77777777" w:rsidR="0087235D" w:rsidRDefault="0087235D"/>
    <w:sectPr w:rsidR="0087235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464E5" w14:textId="77777777" w:rsidR="0087235D" w:rsidRDefault="0087235D">
      <w:r>
        <w:separator/>
      </w:r>
    </w:p>
  </w:endnote>
  <w:endnote w:type="continuationSeparator" w:id="0">
    <w:p w14:paraId="1B8F18FC" w14:textId="77777777" w:rsidR="0087235D" w:rsidRDefault="00872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AB88" w14:textId="74E3849F" w:rsidR="00C42EB3" w:rsidRDefault="00FD3E8F" w:rsidP="00FD3E8F">
    <w:r>
      <w:rPr>
        <w:color w:val="999999"/>
        <w:sz w:val="16"/>
        <w:szCs w:val="16"/>
      </w:rPr>
      <w:br/>
    </w:r>
    <w:r>
      <w:rPr>
        <w:b/>
        <w:bCs/>
        <w:color w:val="CC0000"/>
        <w:sz w:val="18"/>
        <w:szCs w:val="18"/>
      </w:rPr>
      <w:t>CONFIDENTIAL</w:t>
    </w:r>
    <w:r>
      <w:rPr>
        <w:color w:val="999999"/>
        <w:sz w:val="16"/>
        <w:szCs w:val="16"/>
      </w:rPr>
      <w:br/>
    </w:r>
    <w:r w:rsidR="00000000">
      <w:rPr>
        <w:color w:val="999999"/>
        <w:sz w:val="16"/>
        <w:szCs w:val="16"/>
      </w:rPr>
      <w:t xml:space="preserve">Page </w:t>
    </w:r>
    <w:r w:rsidR="00000000">
      <w:rPr>
        <w:color w:val="999999"/>
        <w:sz w:val="16"/>
        <w:szCs w:val="16"/>
      </w:rPr>
      <w:fldChar w:fldCharType="begin"/>
    </w:r>
    <w:r w:rsidR="00000000">
      <w:rPr>
        <w:color w:val="999999"/>
        <w:sz w:val="16"/>
        <w:szCs w:val="16"/>
      </w:rPr>
      <w:instrText>PAGE</w:instrText>
    </w:r>
    <w:r w:rsidR="00000000">
      <w:rPr>
        <w:color w:val="999999"/>
        <w:sz w:val="16"/>
        <w:szCs w:val="16"/>
      </w:rPr>
      <w:fldChar w:fldCharType="separate"/>
    </w:r>
    <w:r w:rsidR="004E451C">
      <w:rPr>
        <w:noProof/>
        <w:color w:val="999999"/>
        <w:sz w:val="16"/>
        <w:szCs w:val="16"/>
      </w:rPr>
      <w:t>5</w:t>
    </w:r>
    <w:r w:rsidR="00000000">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ADB53" w14:textId="77777777" w:rsidR="0087235D" w:rsidRDefault="0087235D">
      <w:r>
        <w:separator/>
      </w:r>
    </w:p>
  </w:footnote>
  <w:footnote w:type="continuationSeparator" w:id="0">
    <w:p w14:paraId="2AB157EF" w14:textId="77777777" w:rsidR="0087235D" w:rsidRDefault="00872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CFD7" w14:textId="04007AFA" w:rsidR="00C42EB3" w:rsidRDefault="00FD3E8F">
    <w:pPr>
      <w:pBdr>
        <w:bottom w:val="single" w:sz="4" w:space="4" w:color="1F4E79"/>
      </w:pBdr>
      <w:jc w:val="right"/>
    </w:pPr>
    <w:r>
      <w:rPr>
        <w:noProof/>
      </w:rPr>
      <w:drawing>
        <wp:anchor distT="0" distB="0" distL="114300" distR="114300" simplePos="0" relativeHeight="251658240" behindDoc="1" locked="0" layoutInCell="1" allowOverlap="1" wp14:anchorId="03CFC698" wp14:editId="1A13B6D0">
          <wp:simplePos x="0" y="0"/>
          <wp:positionH relativeFrom="column">
            <wp:posOffset>-25400</wp:posOffset>
          </wp:positionH>
          <wp:positionV relativeFrom="paragraph">
            <wp:posOffset>-160867</wp:posOffset>
          </wp:positionV>
          <wp:extent cx="981075" cy="276225"/>
          <wp:effectExtent l="0" t="0" r="0" b="3175"/>
          <wp:wrapNone/>
          <wp:docPr id="1342314254" name="XerusLogo" descr="Company Logo" title="Xer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276225"/>
                  </a:xfrm>
                  <a:prstGeom prst="rect">
                    <a:avLst/>
                  </a:prstGeom>
                </pic:spPr>
              </pic:pic>
            </a:graphicData>
          </a:graphic>
          <wp14:sizeRelH relativeFrom="page">
            <wp14:pctWidth>0</wp14:pctWidth>
          </wp14:sizeRelH>
          <wp14:sizeRelV relativeFrom="page">
            <wp14:pctHeight>0</wp14:pctHeight>
          </wp14:sizeRelV>
        </wp:anchor>
      </w:drawing>
    </w:r>
    <w:r w:rsidR="00000000">
      <w:rPr>
        <w:color w:val="999999"/>
        <w:sz w:val="18"/>
        <w:szCs w:val="18"/>
      </w:rPr>
      <w:t xml:space="preserve">Module 1b: Large-Table Migration </w:t>
    </w:r>
    <w:proofErr w:type="gramStart"/>
    <w:r w:rsidR="00000000">
      <w:rPr>
        <w:color w:val="999999"/>
        <w:sz w:val="18"/>
        <w:szCs w:val="18"/>
      </w:rPr>
      <w:t>Strategy</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60A00"/>
    <w:multiLevelType w:val="hybridMultilevel"/>
    <w:tmpl w:val="ABEC1D32"/>
    <w:lvl w:ilvl="0" w:tplc="54220DC4">
      <w:start w:val="1"/>
      <w:numFmt w:val="bullet"/>
      <w:lvlText w:val="●"/>
      <w:lvlJc w:val="left"/>
      <w:pPr>
        <w:ind w:left="720" w:hanging="360"/>
      </w:pPr>
    </w:lvl>
    <w:lvl w:ilvl="1" w:tplc="8AEE31F0">
      <w:start w:val="1"/>
      <w:numFmt w:val="bullet"/>
      <w:lvlText w:val="○"/>
      <w:lvlJc w:val="left"/>
      <w:pPr>
        <w:ind w:left="1440" w:hanging="360"/>
      </w:pPr>
    </w:lvl>
    <w:lvl w:ilvl="2" w:tplc="4CA27500">
      <w:start w:val="1"/>
      <w:numFmt w:val="bullet"/>
      <w:lvlText w:val="■"/>
      <w:lvlJc w:val="left"/>
      <w:pPr>
        <w:ind w:left="2160" w:hanging="360"/>
      </w:pPr>
    </w:lvl>
    <w:lvl w:ilvl="3" w:tplc="E1680458">
      <w:start w:val="1"/>
      <w:numFmt w:val="bullet"/>
      <w:lvlText w:val="●"/>
      <w:lvlJc w:val="left"/>
      <w:pPr>
        <w:ind w:left="2880" w:hanging="360"/>
      </w:pPr>
    </w:lvl>
    <w:lvl w:ilvl="4" w:tplc="F2AEA8B2">
      <w:start w:val="1"/>
      <w:numFmt w:val="bullet"/>
      <w:lvlText w:val="○"/>
      <w:lvlJc w:val="left"/>
      <w:pPr>
        <w:ind w:left="3600" w:hanging="360"/>
      </w:pPr>
    </w:lvl>
    <w:lvl w:ilvl="5" w:tplc="648252BE">
      <w:start w:val="1"/>
      <w:numFmt w:val="bullet"/>
      <w:lvlText w:val="■"/>
      <w:lvlJc w:val="left"/>
      <w:pPr>
        <w:ind w:left="4320" w:hanging="360"/>
      </w:pPr>
    </w:lvl>
    <w:lvl w:ilvl="6" w:tplc="ADC61478">
      <w:start w:val="1"/>
      <w:numFmt w:val="bullet"/>
      <w:lvlText w:val="●"/>
      <w:lvlJc w:val="left"/>
      <w:pPr>
        <w:ind w:left="5040" w:hanging="360"/>
      </w:pPr>
    </w:lvl>
    <w:lvl w:ilvl="7" w:tplc="B8506E7E">
      <w:start w:val="1"/>
      <w:numFmt w:val="bullet"/>
      <w:lvlText w:val="●"/>
      <w:lvlJc w:val="left"/>
      <w:pPr>
        <w:ind w:left="5760" w:hanging="360"/>
      </w:pPr>
    </w:lvl>
    <w:lvl w:ilvl="8" w:tplc="72DAA46C">
      <w:start w:val="1"/>
      <w:numFmt w:val="bullet"/>
      <w:lvlText w:val="●"/>
      <w:lvlJc w:val="left"/>
      <w:pPr>
        <w:ind w:left="6480" w:hanging="360"/>
      </w:pPr>
    </w:lvl>
  </w:abstractNum>
  <w:num w:numId="1" w16cid:durableId="132064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EB3"/>
    <w:rsid w:val="004020E2"/>
    <w:rsid w:val="004E451C"/>
    <w:rsid w:val="0087235D"/>
    <w:rsid w:val="00C42EB3"/>
    <w:rsid w:val="00D56C5D"/>
    <w:rsid w:val="00FD3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30DBE"/>
  <w15:docId w15:val="{D4A8774C-5CF7-9B42-B49A-F798A98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semiHidden/>
    <w:unhideWhenUsed/>
    <w:qFormat/>
    <w:pPr>
      <w:spacing w:before="20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E451C"/>
    <w:pPr>
      <w:spacing w:after="100"/>
    </w:pPr>
  </w:style>
  <w:style w:type="paragraph" w:styleId="TOC2">
    <w:name w:val="toc 2"/>
    <w:basedOn w:val="Normal"/>
    <w:next w:val="Normal"/>
    <w:autoRedefine/>
    <w:uiPriority w:val="39"/>
    <w:unhideWhenUsed/>
    <w:rsid w:val="004E451C"/>
    <w:pPr>
      <w:spacing w:after="100"/>
      <w:ind w:left="220"/>
    </w:pPr>
  </w:style>
  <w:style w:type="paragraph" w:styleId="Header">
    <w:name w:val="header"/>
    <w:basedOn w:val="Normal"/>
    <w:link w:val="HeaderChar"/>
    <w:uiPriority w:val="99"/>
    <w:unhideWhenUsed/>
    <w:rsid w:val="00FD3E8F"/>
    <w:pPr>
      <w:tabs>
        <w:tab w:val="center" w:pos="4680"/>
        <w:tab w:val="right" w:pos="9360"/>
      </w:tabs>
    </w:pPr>
  </w:style>
  <w:style w:type="character" w:customStyle="1" w:styleId="HeaderChar">
    <w:name w:val="Header Char"/>
    <w:basedOn w:val="DefaultParagraphFont"/>
    <w:link w:val="Header"/>
    <w:uiPriority w:val="99"/>
    <w:rsid w:val="00FD3E8F"/>
  </w:style>
  <w:style w:type="paragraph" w:styleId="Footer">
    <w:name w:val="footer"/>
    <w:basedOn w:val="Normal"/>
    <w:link w:val="FooterChar"/>
    <w:uiPriority w:val="99"/>
    <w:unhideWhenUsed/>
    <w:rsid w:val="00FD3E8F"/>
    <w:pPr>
      <w:tabs>
        <w:tab w:val="center" w:pos="4680"/>
        <w:tab w:val="right" w:pos="9360"/>
      </w:tabs>
    </w:pPr>
  </w:style>
  <w:style w:type="character" w:customStyle="1" w:styleId="FooterChar">
    <w:name w:val="Footer Char"/>
    <w:basedOn w:val="DefaultParagraphFont"/>
    <w:link w:val="Footer"/>
    <w:uiPriority w:val="99"/>
    <w:rsid w:val="00FD3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12</Pages>
  <Words>3129</Words>
  <Characters>18277</Characters>
  <Application>Microsoft Office Word</Application>
  <DocSecurity>0</DocSecurity>
  <Lines>652</Lines>
  <Paragraphs>475</Paragraphs>
  <ScaleCrop>false</ScaleCrop>
  <Company/>
  <LinksUpToDate>false</LinksUpToDate>
  <CharactersWithSpaces>20931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Hunter</cp:lastModifiedBy>
  <cp:revision>2</cp:revision>
  <dcterms:created xsi:type="dcterms:W3CDTF">2026-02-26T22:40:00Z</dcterms:created>
  <dcterms:modified xsi:type="dcterms:W3CDTF">2026-02-27T02:40:00Z</dcterms:modified>
</cp:coreProperties>
</file>