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6A8A3" w14:textId="77777777" w:rsidR="00F90B26" w:rsidRDefault="00F90B26"/>
    <w:p w14:paraId="33D05A72" w14:textId="78501E55" w:rsidR="00F90B26" w:rsidRDefault="00B93FF7">
      <w:pPr>
        <w:spacing w:after="400"/>
        <w:jc w:val="center"/>
      </w:pPr>
      <w:r>
        <w:fldChar w:fldCharType="begin"/>
      </w:r>
      <w:r>
        <w:instrText xml:space="preserve"> INCLUDEPICTURE "https://cdn.freebiesupply.com/images/thumbs/2x/walgreens-logo.png" \* MERGEFORMATINET </w:instrText>
      </w:r>
      <w:r>
        <w:fldChar w:fldCharType="separate"/>
      </w:r>
      <w:r>
        <w:rPr>
          <w:noProof/>
        </w:rPr>
        <w:drawing>
          <wp:inline distT="0" distB="0" distL="0" distR="0" wp14:anchorId="34A89C44" wp14:editId="437F9A12">
            <wp:extent cx="2861733" cy="791924"/>
            <wp:effectExtent l="0" t="0" r="0" b="0"/>
            <wp:docPr id="1363518116" name="Picture 1" descr="Walgreens Logo PNG Transparent &amp; SVG Vector - Freebie Supp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algreens Logo PNG Transparent &amp; SVG Vector - Freebie Supply"/>
                    <pic:cNvPicPr>
                      <a:picLocks noChangeAspect="1" noChangeArrowheads="1"/>
                    </pic:cNvPicPr>
                  </pic:nvPicPr>
                  <pic:blipFill rotWithShape="1">
                    <a:blip r:embed="rId7">
                      <a:extLst>
                        <a:ext uri="{28A0092B-C50C-407E-A947-70E740481C1C}">
                          <a14:useLocalDpi xmlns:a14="http://schemas.microsoft.com/office/drawing/2010/main" val="0"/>
                        </a:ext>
                      </a:extLst>
                    </a:blip>
                    <a:srcRect l="9553" t="33979" r="9100" b="36006"/>
                    <a:stretch>
                      <a:fillRect/>
                    </a:stretch>
                  </pic:blipFill>
                  <pic:spPr bwMode="auto">
                    <a:xfrm>
                      <a:off x="0" y="0"/>
                      <a:ext cx="2993470" cy="828380"/>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5B2A8A19" w14:textId="77777777" w:rsidR="00F90B26" w:rsidRDefault="00F90B26"/>
    <w:p w14:paraId="0A00D440" w14:textId="77777777" w:rsidR="00F90B26" w:rsidRDefault="00F90B26"/>
    <w:p w14:paraId="5CDB55B1" w14:textId="77777777" w:rsidR="00F90B26" w:rsidRDefault="00F90B26"/>
    <w:p w14:paraId="65735B36" w14:textId="77777777" w:rsidR="00F90B26" w:rsidRDefault="00000000">
      <w:pPr>
        <w:spacing w:after="200"/>
        <w:jc w:val="center"/>
      </w:pPr>
      <w:r>
        <w:rPr>
          <w:color w:val="666666"/>
          <w:sz w:val="28"/>
          <w:szCs w:val="28"/>
        </w:rPr>
        <w:t>SQL Server 2019</w:t>
      </w:r>
    </w:p>
    <w:p w14:paraId="157F26BF" w14:textId="77777777" w:rsidR="00F90B26" w:rsidRDefault="00000000">
      <w:pPr>
        <w:spacing w:after="120"/>
        <w:jc w:val="center"/>
      </w:pPr>
      <w:r>
        <w:rPr>
          <w:b/>
          <w:bCs/>
          <w:color w:val="1B3A5C"/>
          <w:sz w:val="56"/>
          <w:szCs w:val="56"/>
        </w:rPr>
        <w:t>Indexing Strategy</w:t>
      </w:r>
    </w:p>
    <w:p w14:paraId="49FE3817" w14:textId="77777777" w:rsidR="00F90B26" w:rsidRDefault="00000000">
      <w:pPr>
        <w:spacing w:after="400"/>
        <w:jc w:val="center"/>
      </w:pPr>
      <w:r>
        <w:rPr>
          <w:color w:val="2E75B6"/>
          <w:sz w:val="40"/>
          <w:szCs w:val="40"/>
        </w:rPr>
        <w:t>Proof of Concept</w:t>
      </w:r>
    </w:p>
    <w:p w14:paraId="38BAA7DE" w14:textId="77777777" w:rsidR="00F90B26" w:rsidRDefault="00000000">
      <w:pPr>
        <w:pBdr>
          <w:top w:val="single" w:sz="2" w:space="8" w:color="2E75B6"/>
        </w:pBdr>
        <w:spacing w:before="200" w:after="100"/>
        <w:jc w:val="center"/>
      </w:pPr>
      <w:r>
        <w:rPr>
          <w:color w:val="666666"/>
          <w:sz w:val="24"/>
          <w:szCs w:val="24"/>
        </w:rPr>
        <w:t>Module 2: Indexing for High-Volume OLTP with Hot/Cold Data</w:t>
      </w:r>
    </w:p>
    <w:p w14:paraId="6BC6BD7F" w14:textId="77777777" w:rsidR="00F90B26" w:rsidRDefault="00F90B26"/>
    <w:p w14:paraId="4260A6C6" w14:textId="77777777" w:rsidR="00F90B26" w:rsidRDefault="00F90B26"/>
    <w:p w14:paraId="10EADA84" w14:textId="77777777" w:rsidR="00F90B26" w:rsidRDefault="00F90B26"/>
    <w:p w14:paraId="1CCDB29A" w14:textId="77777777" w:rsidR="00F90B26" w:rsidRDefault="00000000">
      <w:pPr>
        <w:spacing w:after="80"/>
        <w:jc w:val="center"/>
        <w:rPr>
          <w:color w:val="333333"/>
        </w:rPr>
      </w:pPr>
      <w:r>
        <w:rPr>
          <w:color w:val="333333"/>
        </w:rPr>
        <w:t>Prepared by: Justin Hunter</w:t>
      </w:r>
    </w:p>
    <w:p w14:paraId="400E4274" w14:textId="78AEA056" w:rsidR="00B93FF7" w:rsidRDefault="00B93FF7" w:rsidP="00B93FF7">
      <w:pPr>
        <w:spacing w:after="80"/>
        <w:jc w:val="center"/>
      </w:pPr>
      <w:r>
        <w:rPr>
          <w:color w:val="333333"/>
        </w:rPr>
        <w:t>Prepared for: Walgreens Automated Fulfillment</w:t>
      </w:r>
    </w:p>
    <w:p w14:paraId="1A497DB6" w14:textId="77777777" w:rsidR="00F90B26" w:rsidRDefault="00000000">
      <w:pPr>
        <w:spacing w:after="80"/>
        <w:jc w:val="center"/>
      </w:pPr>
      <w:r>
        <w:rPr>
          <w:color w:val="333333"/>
        </w:rPr>
        <w:t>Date: February 22, 2026</w:t>
      </w:r>
    </w:p>
    <w:p w14:paraId="106878B3" w14:textId="77777777" w:rsidR="00F90B26" w:rsidRDefault="00000000">
      <w:pPr>
        <w:spacing w:after="80"/>
        <w:jc w:val="center"/>
      </w:pPr>
      <w:r>
        <w:rPr>
          <w:color w:val="666666"/>
          <w:sz w:val="20"/>
          <w:szCs w:val="20"/>
        </w:rPr>
        <w:t>Environment: SQL Server 2019 | Enterprise Edition | SAN-Attached</w:t>
      </w:r>
    </w:p>
    <w:p w14:paraId="12EB2CBE" w14:textId="77777777" w:rsidR="00F90B26" w:rsidRDefault="00F90B26"/>
    <w:p w14:paraId="632033F6" w14:textId="77777777" w:rsidR="00F90B26" w:rsidRDefault="00F90B26"/>
    <w:p w14:paraId="65765462" w14:textId="77777777" w:rsidR="00F90B26" w:rsidRDefault="00F90B26"/>
    <w:p w14:paraId="079022A6" w14:textId="77777777" w:rsidR="00F90B26" w:rsidRDefault="00F90B26"/>
    <w:p w14:paraId="3F8DF520" w14:textId="77777777" w:rsidR="00F90B26" w:rsidRDefault="00F90B26"/>
    <w:p w14:paraId="440196A7" w14:textId="77777777" w:rsidR="00F90B26" w:rsidRDefault="00000000">
      <w:pPr>
        <w:spacing w:after="40"/>
        <w:jc w:val="center"/>
      </w:pPr>
      <w:r>
        <w:rPr>
          <w:b/>
          <w:bCs/>
          <w:color w:val="2E75B6"/>
          <w:sz w:val="18"/>
          <w:szCs w:val="18"/>
        </w:rPr>
        <w:t>MODULAR POC SERIES</w:t>
      </w:r>
    </w:p>
    <w:p w14:paraId="0BFD7032" w14:textId="77777777" w:rsidR="00F90B26" w:rsidRDefault="00000000">
      <w:pPr>
        <w:jc w:val="center"/>
      </w:pPr>
      <w:r>
        <w:rPr>
          <w:color w:val="666666"/>
          <w:sz w:val="18"/>
          <w:szCs w:val="18"/>
        </w:rPr>
        <w:t>Module 2 of 6</w:t>
      </w:r>
    </w:p>
    <w:p w14:paraId="14C5D461" w14:textId="77777777" w:rsidR="00F90B26" w:rsidRDefault="00F90B26"/>
    <w:p w14:paraId="04715925" w14:textId="77777777" w:rsidR="00F90B26" w:rsidRDefault="00000000">
      <w:pPr>
        <w:jc w:val="center"/>
      </w:pPr>
      <w:r>
        <w:rPr>
          <w:b/>
          <w:bCs/>
          <w:color w:val="C62828"/>
          <w:sz w:val="16"/>
          <w:szCs w:val="16"/>
        </w:rPr>
        <w:t>CONFIDENTIAL</w:t>
      </w:r>
    </w:p>
    <w:p w14:paraId="0B7593FF" w14:textId="77777777" w:rsidR="00F90B26" w:rsidRDefault="00F90B26">
      <w:pPr>
        <w:sectPr w:rsidR="00F90B26">
          <w:pgSz w:w="12240" w:h="15840"/>
          <w:pgMar w:top="1440" w:right="1440" w:bottom="1440" w:left="1440" w:header="708" w:footer="708" w:gutter="0"/>
          <w:cols w:space="720"/>
          <w:docGrid w:linePitch="360"/>
        </w:sectPr>
      </w:pPr>
    </w:p>
    <w:p w14:paraId="38BB4FEA" w14:textId="77777777" w:rsidR="00F90B26" w:rsidRDefault="00000000">
      <w:pPr>
        <w:pStyle w:val="Heading1"/>
      </w:pPr>
      <w:r>
        <w:lastRenderedPageBreak/>
        <w:t>Executive Summary</w:t>
      </w:r>
    </w:p>
    <w:p w14:paraId="04F59948" w14:textId="10763499" w:rsidR="00F90B26" w:rsidRDefault="00000000">
      <w:pPr>
        <w:spacing w:after="160" w:line="276" w:lineRule="auto"/>
      </w:pPr>
      <w:r>
        <w:rPr>
          <w:color w:val="333333"/>
        </w:rPr>
        <w:t>This document is Module 2 of the POC series, focused on indexing strategy for the high-volume OLTP environment described in Module 1. With tables containing billions of rows where only the most recent 60</w:t>
      </w:r>
      <w:r w:rsidR="00A45E7F">
        <w:rPr>
          <w:color w:val="333333"/>
        </w:rPr>
        <w:t>-90</w:t>
      </w:r>
      <w:r>
        <w:rPr>
          <w:color w:val="333333"/>
        </w:rPr>
        <w:t xml:space="preserve"> days are actively queried, a conventional indexing approach wastes enormous resources maintaining index entries for data that is rarely accessed.</w:t>
      </w:r>
    </w:p>
    <w:p w14:paraId="5D060764" w14:textId="77777777" w:rsidR="00F90B26" w:rsidRDefault="00000000">
      <w:pPr>
        <w:spacing w:after="160" w:line="276" w:lineRule="auto"/>
      </w:pPr>
      <w:r>
        <w:rPr>
          <w:color w:val="333333"/>
        </w:rPr>
        <w:t>Module 2 introduces a tiered indexing strategy that aligns index design with the hot/cold data access pattern. The centerpiece is filtered indexes, which cover only the active data slice and deliver dramatic improvements in both query performance and maintenance overhead. The module also covers aligned vs non-aligned indexes, nonclustered columnstore for analytical queries on cold data, partition-aware maintenance, and critical query patterns that stored procedures must follow.</w:t>
      </w:r>
    </w:p>
    <w:p w14:paraId="4B5675EC" w14:textId="77777777" w:rsidR="00F90B26" w:rsidRDefault="00F90B2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0B26" w14:paraId="76CA819A" w14:textId="77777777">
        <w:tc>
          <w:tcPr>
            <w:tcW w:w="9360" w:type="dxa"/>
            <w:tcBorders>
              <w:top w:val="single" w:sz="1" w:space="0" w:color="2E75B6"/>
              <w:left w:val="single" w:sz="6" w:space="0" w:color="2E75B6"/>
              <w:bottom w:val="single" w:sz="1" w:space="0" w:color="2E75B6"/>
              <w:right w:val="single" w:sz="1" w:space="0" w:color="2E75B6"/>
            </w:tcBorders>
            <w:shd w:val="clear" w:color="auto" w:fill="EBF5FB"/>
            <w:tcMar>
              <w:top w:w="120" w:type="dxa"/>
              <w:left w:w="200" w:type="dxa"/>
              <w:bottom w:w="120" w:type="dxa"/>
              <w:right w:w="200" w:type="dxa"/>
            </w:tcMar>
          </w:tcPr>
          <w:p w14:paraId="4EF6BC78" w14:textId="77777777" w:rsidR="00F90B26" w:rsidRDefault="00000000">
            <w:pPr>
              <w:spacing w:after="80"/>
            </w:pPr>
            <w:r>
              <w:rPr>
                <w:b/>
                <w:bCs/>
                <w:color w:val="1B3A5C"/>
              </w:rPr>
              <w:t>Key Insight</w:t>
            </w:r>
          </w:p>
          <w:p w14:paraId="6AA92A59" w14:textId="77777777" w:rsidR="00F90B26" w:rsidRDefault="00000000">
            <w:pPr>
              <w:spacing w:line="276" w:lineRule="auto"/>
            </w:pPr>
            <w:r>
              <w:rPr>
                <w:color w:val="333333"/>
                <w:sz w:val="20"/>
                <w:szCs w:val="20"/>
              </w:rPr>
              <w:t>A filtered index on active data (StatusCode = 'A' or the last 90 days) is typically 5–10% the size of the equivalent full index. It fits entirely in the buffer pool, requires a fraction of the maintenance time, and provides dramatically faster seeks and scans for the queries that matter most.</w:t>
            </w:r>
          </w:p>
        </w:tc>
      </w:tr>
    </w:tbl>
    <w:p w14:paraId="51DAF904" w14:textId="77777777" w:rsidR="00F90B26" w:rsidRDefault="00F90B26"/>
    <w:p w14:paraId="588FE2E5" w14:textId="77777777" w:rsidR="00F90B26" w:rsidRDefault="00000000">
      <w:pPr>
        <w:pStyle w:val="Heading1"/>
      </w:pPr>
      <w:r>
        <w:t>1. Aligned vs Non-Aligned Indexes</w:t>
      </w:r>
    </w:p>
    <w:p w14:paraId="2300603B" w14:textId="77777777" w:rsidR="00F90B26" w:rsidRDefault="00000000">
      <w:pPr>
        <w:spacing w:after="160" w:line="276" w:lineRule="auto"/>
      </w:pPr>
      <w:r>
        <w:rPr>
          <w:color w:val="333333"/>
        </w:rPr>
        <w:t>Every nonclustered index on a partitioned table must make a fundamental choice: should it be aligned with the partition scheme, or not? This decision affects maintenance, SWITCH operations, and query performance.</w:t>
      </w:r>
    </w:p>
    <w:p w14:paraId="607886A2" w14:textId="77777777" w:rsidR="00F90B26" w:rsidRDefault="00F90B2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F90B26" w14:paraId="13BE9C74" w14:textId="77777777">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AD1CE78" w14:textId="77777777" w:rsidR="00F90B26" w:rsidRDefault="00000000">
            <w:r>
              <w:rPr>
                <w:b/>
                <w:bCs/>
                <w:color w:val="FFFFFF"/>
                <w:sz w:val="20"/>
                <w:szCs w:val="20"/>
              </w:rPr>
              <w:t>Dimension</w:t>
            </w:r>
          </w:p>
        </w:tc>
        <w:tc>
          <w:tcPr>
            <w:tcW w:w="3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DEA8E5D" w14:textId="77777777" w:rsidR="00F90B26" w:rsidRDefault="00000000">
            <w:r>
              <w:rPr>
                <w:b/>
                <w:bCs/>
                <w:color w:val="FFFFFF"/>
                <w:sz w:val="20"/>
                <w:szCs w:val="20"/>
              </w:rPr>
              <w:t>Aligned Index</w:t>
            </w:r>
          </w:p>
        </w:tc>
        <w:tc>
          <w:tcPr>
            <w:tcW w:w="3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A64452D" w14:textId="77777777" w:rsidR="00F90B26" w:rsidRDefault="00000000">
            <w:r>
              <w:rPr>
                <w:b/>
                <w:bCs/>
                <w:color w:val="FFFFFF"/>
                <w:sz w:val="20"/>
                <w:szCs w:val="20"/>
              </w:rPr>
              <w:t>Non-Aligned Index</w:t>
            </w:r>
          </w:p>
        </w:tc>
      </w:tr>
      <w:tr w:rsidR="00F90B26" w14:paraId="4C3FBA28"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84BE19" w14:textId="77777777" w:rsidR="00F90B26" w:rsidRDefault="00000000">
            <w:r>
              <w:rPr>
                <w:b/>
                <w:bCs/>
                <w:color w:val="333333"/>
                <w:sz w:val="20"/>
                <w:szCs w:val="20"/>
              </w:rPr>
              <w:t>Definition</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7D8227" w14:textId="77777777" w:rsidR="00F90B26" w:rsidRDefault="00000000">
            <w:r>
              <w:rPr>
                <w:color w:val="333333"/>
                <w:sz w:val="20"/>
                <w:szCs w:val="20"/>
              </w:rPr>
              <w:t>Built ON the same partition scheme. Includes the partition key.</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6C712" w14:textId="77777777" w:rsidR="00F90B26" w:rsidRDefault="00000000">
            <w:r>
              <w:rPr>
                <w:color w:val="333333"/>
                <w:sz w:val="20"/>
                <w:szCs w:val="20"/>
              </w:rPr>
              <w:t>Built on a specific filegroup. Does not include the partition key.</w:t>
            </w:r>
          </w:p>
        </w:tc>
      </w:tr>
      <w:tr w:rsidR="00F90B26" w14:paraId="2BB311F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D56859" w14:textId="77777777" w:rsidR="00F90B26" w:rsidRDefault="00000000">
            <w:r>
              <w:rPr>
                <w:b/>
                <w:bCs/>
                <w:color w:val="333333"/>
                <w:sz w:val="20"/>
                <w:szCs w:val="20"/>
              </w:rPr>
              <w:t>Per-Partition Maintenance</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10F3AC" w14:textId="77777777" w:rsidR="00F90B26" w:rsidRDefault="00000000">
            <w:r>
              <w:rPr>
                <w:color w:val="2E7D32"/>
                <w:sz w:val="20"/>
                <w:szCs w:val="20"/>
              </w:rPr>
              <w:t>Yes — can rebuild individual partitions.</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61096B" w14:textId="77777777" w:rsidR="00F90B26" w:rsidRDefault="00000000">
            <w:r>
              <w:rPr>
                <w:color w:val="C62828"/>
                <w:sz w:val="20"/>
                <w:szCs w:val="20"/>
              </w:rPr>
              <w:t>No — must rebuild the entire index.</w:t>
            </w:r>
          </w:p>
        </w:tc>
      </w:tr>
      <w:tr w:rsidR="00F90B26" w14:paraId="421DFB4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C5A84C" w14:textId="77777777" w:rsidR="00F90B26" w:rsidRDefault="00000000">
            <w:r>
              <w:rPr>
                <w:b/>
                <w:bCs/>
                <w:color w:val="333333"/>
                <w:sz w:val="20"/>
                <w:szCs w:val="20"/>
              </w:rPr>
              <w:t>SWITCH Support</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D6247B" w14:textId="77777777" w:rsidR="00F90B26" w:rsidRDefault="00000000">
            <w:r>
              <w:rPr>
                <w:color w:val="2E7D32"/>
                <w:sz w:val="20"/>
                <w:szCs w:val="20"/>
              </w:rPr>
              <w:t>Fully supported. Required for SWITCH.</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42575B" w14:textId="77777777" w:rsidR="00F90B26" w:rsidRDefault="00000000">
            <w:r>
              <w:rPr>
                <w:color w:val="C62828"/>
                <w:sz w:val="20"/>
                <w:szCs w:val="20"/>
              </w:rPr>
              <w:t>Blocks SWITCH. Must be dropped first.</w:t>
            </w:r>
          </w:p>
        </w:tc>
      </w:tr>
      <w:tr w:rsidR="00F90B26" w14:paraId="5241FC8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3D95A2" w14:textId="77777777" w:rsidR="00F90B26" w:rsidRDefault="00000000">
            <w:r>
              <w:rPr>
                <w:b/>
                <w:bCs/>
                <w:color w:val="333333"/>
                <w:sz w:val="20"/>
                <w:szCs w:val="20"/>
              </w:rPr>
              <w:t>Uniqueness</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A21C3A" w14:textId="77777777" w:rsidR="00F90B26" w:rsidRDefault="00000000">
            <w:r>
              <w:rPr>
                <w:color w:val="333333"/>
                <w:sz w:val="20"/>
                <w:szCs w:val="20"/>
              </w:rPr>
              <w:t>Unique within each partition only.</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21B5A3" w14:textId="77777777" w:rsidR="00F90B26" w:rsidRDefault="00000000">
            <w:r>
              <w:rPr>
                <w:color w:val="333333"/>
                <w:sz w:val="20"/>
                <w:szCs w:val="20"/>
              </w:rPr>
              <w:t>Enforces global uniqueness.</w:t>
            </w:r>
          </w:p>
        </w:tc>
      </w:tr>
    </w:tbl>
    <w:p w14:paraId="488126AC" w14:textId="77777777" w:rsidR="00F90B26" w:rsidRDefault="00F90B26"/>
    <w:p w14:paraId="1DB582B5" w14:textId="77777777" w:rsidR="00F90B26" w:rsidRDefault="00000000">
      <w:pPr>
        <w:spacing w:after="160" w:line="276" w:lineRule="auto"/>
      </w:pPr>
      <w:r>
        <w:rPr>
          <w:b/>
          <w:bCs/>
          <w:color w:val="333333"/>
        </w:rPr>
        <w:t xml:space="preserve">Recommendation: </w:t>
      </w:r>
      <w:r>
        <w:rPr>
          <w:color w:val="333333"/>
        </w:rPr>
        <w:t>For your scenario (OLTP with SWITCH-based data lifecycle), all indexes should be aligned.</w:t>
      </w:r>
    </w:p>
    <w:p w14:paraId="576414A5" w14:textId="77777777" w:rsidR="00F90B26" w:rsidRDefault="00000000">
      <w:pPr>
        <w:pStyle w:val="Heading1"/>
      </w:pPr>
      <w:r>
        <w:t>2. Filtered Indexes for Hot/Cold Data</w:t>
      </w:r>
    </w:p>
    <w:p w14:paraId="3578F54E" w14:textId="77777777" w:rsidR="00F90B26" w:rsidRDefault="00000000">
      <w:pPr>
        <w:spacing w:after="160" w:line="276" w:lineRule="auto"/>
      </w:pPr>
      <w:r>
        <w:rPr>
          <w:color w:val="333333"/>
        </w:rPr>
        <w:lastRenderedPageBreak/>
        <w:t>Filtered indexes are the single most impactful indexing technique for your workload. They allow you to create nonclustered indexes with a WHERE clause that limits the rows included in the index.</w:t>
      </w:r>
    </w:p>
    <w:p w14:paraId="7C67725F" w14:textId="77777777" w:rsidR="00F90B26" w:rsidRDefault="00000000">
      <w:pPr>
        <w:pStyle w:val="Heading2"/>
        <w:spacing w:before="240" w:after="200"/>
      </w:pPr>
      <w:r>
        <w:t>2.1 The Problem</w:t>
      </w:r>
    </w:p>
    <w:p w14:paraId="279B99D4" w14:textId="6CD4584D" w:rsidR="00F90B26" w:rsidRDefault="00000000">
      <w:pPr>
        <w:spacing w:after="160" w:line="276" w:lineRule="auto"/>
      </w:pPr>
      <w:r>
        <w:rPr>
          <w:color w:val="333333"/>
        </w:rPr>
        <w:t xml:space="preserve">The OeStatusTrail table has </w:t>
      </w:r>
      <w:r w:rsidR="00A45E7F">
        <w:rPr>
          <w:color w:val="333333"/>
        </w:rPr>
        <w:t>~</w:t>
      </w:r>
      <w:r>
        <w:rPr>
          <w:color w:val="333333"/>
        </w:rPr>
        <w:t>1.83 billion rows, but only the last 60</w:t>
      </w:r>
      <w:r w:rsidR="00A45E7F">
        <w:rPr>
          <w:color w:val="333333"/>
        </w:rPr>
        <w:t>-90</w:t>
      </w:r>
      <w:r>
        <w:rPr>
          <w:color w:val="333333"/>
        </w:rPr>
        <w:t xml:space="preserve"> days are actively queried. OeOrderTextDocument holds 117 million rows but occupies 2.44 TB due to LOB data. Without filtered indexes, every nonclustered index contains entries for all rows across the full table history. Queries must navigate indexes that are 95% dead weight.</w:t>
      </w:r>
    </w:p>
    <w:p w14:paraId="17692279" w14:textId="77777777" w:rsidR="00F90B26" w:rsidRDefault="00000000">
      <w:pPr>
        <w:pStyle w:val="Heading2"/>
        <w:spacing w:before="240" w:after="200"/>
      </w:pPr>
      <w:r>
        <w:t>2.2 The Solution</w:t>
      </w:r>
    </w:p>
    <w:p w14:paraId="375C483C" w14:textId="77777777" w:rsidR="00F90B26" w:rsidRDefault="00000000">
      <w:pPr>
        <w:spacing w:after="160" w:line="276" w:lineRule="auto"/>
      </w:pPr>
      <w:r>
        <w:rPr>
          <w:color w:val="333333"/>
        </w:rPr>
        <w:t>A filtered index with a WHERE clause targeting only active data. This index is dramatically smaller (5–10% of the full index size), dramatically faster to scan and seek, always resident in the buffer pool, and dramatically faster to maintain.</w:t>
      </w:r>
    </w:p>
    <w:p w14:paraId="6A4BFC30" w14:textId="77777777" w:rsidR="00F90B26" w:rsidRDefault="00F90B2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F90B26" w14:paraId="5933F274" w14:textId="77777777">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016A7D7" w14:textId="77777777" w:rsidR="00F90B26" w:rsidRDefault="00000000">
            <w:r>
              <w:rPr>
                <w:b/>
                <w:bCs/>
                <w:color w:val="FFFFFF"/>
                <w:sz w:val="20"/>
                <w:szCs w:val="20"/>
              </w:rPr>
              <w:t>Metric</w:t>
            </w:r>
          </w:p>
        </w:tc>
        <w:tc>
          <w:tcPr>
            <w:tcW w:w="34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03193E3" w14:textId="77777777" w:rsidR="00F90B26" w:rsidRDefault="00000000">
            <w:r>
              <w:rPr>
                <w:b/>
                <w:bCs/>
                <w:color w:val="FFFFFF"/>
                <w:sz w:val="20"/>
                <w:szCs w:val="20"/>
              </w:rPr>
              <w:t>Full Index (all rows)</w:t>
            </w:r>
          </w:p>
        </w:tc>
        <w:tc>
          <w:tcPr>
            <w:tcW w:w="34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9032876" w14:textId="77777777" w:rsidR="00F90B26" w:rsidRDefault="00000000">
            <w:r>
              <w:rPr>
                <w:b/>
                <w:bCs/>
                <w:color w:val="FFFFFF"/>
                <w:sz w:val="20"/>
                <w:szCs w:val="20"/>
              </w:rPr>
              <w:t>Filtered Index (~250M rows)</w:t>
            </w:r>
          </w:p>
        </w:tc>
      </w:tr>
      <w:tr w:rsidR="00F90B26" w14:paraId="3970B10D"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E92955" w14:textId="77777777" w:rsidR="00F90B26" w:rsidRDefault="00000000">
            <w:r>
              <w:rPr>
                <w:b/>
                <w:bCs/>
                <w:color w:val="333333"/>
                <w:sz w:val="20"/>
                <w:szCs w:val="20"/>
              </w:rPr>
              <w:t>Index Size</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E38216" w14:textId="77777777" w:rsidR="00F90B26" w:rsidRDefault="00000000">
            <w:r>
              <w:rPr>
                <w:color w:val="333333"/>
                <w:sz w:val="20"/>
                <w:szCs w:val="20"/>
              </w:rPr>
              <w:t>~150 GB (estimated)</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026886" w14:textId="77777777" w:rsidR="00F90B26" w:rsidRDefault="00000000">
            <w:r>
              <w:rPr>
                <w:color w:val="2E7D32"/>
                <w:sz w:val="20"/>
                <w:szCs w:val="20"/>
              </w:rPr>
              <w:t>~6 GB (estimated, ~4% of full)</w:t>
            </w:r>
          </w:p>
        </w:tc>
      </w:tr>
      <w:tr w:rsidR="00F90B26" w14:paraId="060B6A6C"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45076E" w14:textId="77777777" w:rsidR="00F90B26" w:rsidRDefault="00000000">
            <w:r>
              <w:rPr>
                <w:b/>
                <w:bCs/>
                <w:color w:val="333333"/>
                <w:sz w:val="20"/>
                <w:szCs w:val="20"/>
              </w:rPr>
              <w:t>Buffer Pool Residency</w:t>
            </w:r>
          </w:p>
        </w:tc>
        <w:tc>
          <w:tcPr>
            <w:tcW w:w="3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3ADA47" w14:textId="77777777" w:rsidR="00F90B26" w:rsidRDefault="00000000">
            <w:r>
              <w:rPr>
                <w:color w:val="C62828"/>
                <w:sz w:val="20"/>
                <w:szCs w:val="20"/>
              </w:rPr>
              <w:t>Partial — constant page evictions</w:t>
            </w:r>
          </w:p>
        </w:tc>
        <w:tc>
          <w:tcPr>
            <w:tcW w:w="3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D4D565" w14:textId="77777777" w:rsidR="00F90B26" w:rsidRDefault="00000000">
            <w:r>
              <w:rPr>
                <w:color w:val="2E7D32"/>
                <w:sz w:val="20"/>
                <w:szCs w:val="20"/>
              </w:rPr>
              <w:t>Full — fits entirely in memory</w:t>
            </w:r>
          </w:p>
        </w:tc>
      </w:tr>
      <w:tr w:rsidR="00F90B26" w14:paraId="4B50F611"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FE65D5" w14:textId="77777777" w:rsidR="00F90B26" w:rsidRDefault="00000000">
            <w:r>
              <w:rPr>
                <w:b/>
                <w:bCs/>
                <w:color w:val="333333"/>
                <w:sz w:val="20"/>
                <w:szCs w:val="20"/>
              </w:rPr>
              <w:t>Rebuild Time</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9589DA" w14:textId="77777777" w:rsidR="00F90B26" w:rsidRDefault="00000000">
            <w:r>
              <w:rPr>
                <w:color w:val="C62828"/>
                <w:sz w:val="20"/>
                <w:szCs w:val="20"/>
              </w:rPr>
              <w:t>Hours</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D63236" w14:textId="77777777" w:rsidR="00F90B26" w:rsidRDefault="00000000">
            <w:r>
              <w:rPr>
                <w:color w:val="2E7D32"/>
                <w:sz w:val="20"/>
                <w:szCs w:val="20"/>
              </w:rPr>
              <w:t>Minutes</w:t>
            </w:r>
          </w:p>
        </w:tc>
      </w:tr>
      <w:tr w:rsidR="00F90B26" w14:paraId="66994B28"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FCD535" w14:textId="77777777" w:rsidR="00F90B26" w:rsidRDefault="00000000">
            <w:r>
              <w:rPr>
                <w:b/>
                <w:bCs/>
                <w:color w:val="333333"/>
                <w:sz w:val="20"/>
                <w:szCs w:val="20"/>
              </w:rPr>
              <w:t>Seek Performance</w:t>
            </w:r>
          </w:p>
        </w:tc>
        <w:tc>
          <w:tcPr>
            <w:tcW w:w="3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8C517C" w14:textId="77777777" w:rsidR="00F90B26" w:rsidRDefault="00000000">
            <w:r>
              <w:rPr>
                <w:color w:val="333333"/>
                <w:sz w:val="20"/>
                <w:szCs w:val="20"/>
              </w:rPr>
              <w:t>Deeper B-tree, more I/O per seek</w:t>
            </w:r>
          </w:p>
        </w:tc>
        <w:tc>
          <w:tcPr>
            <w:tcW w:w="3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1EC5DB" w14:textId="77777777" w:rsidR="00F90B26" w:rsidRDefault="00000000">
            <w:r>
              <w:rPr>
                <w:color w:val="2E7D32"/>
                <w:sz w:val="20"/>
                <w:szCs w:val="20"/>
              </w:rPr>
              <w:t>Shallower B-tree, fewer I/O</w:t>
            </w:r>
          </w:p>
        </w:tc>
      </w:tr>
    </w:tbl>
    <w:p w14:paraId="21E52D40" w14:textId="77777777" w:rsidR="00F90B26" w:rsidRDefault="00F90B26"/>
    <w:p w14:paraId="7005C36B" w14:textId="77777777" w:rsidR="00F90B26" w:rsidRDefault="00000000">
      <w:pPr>
        <w:pStyle w:val="Heading2"/>
        <w:spacing w:before="240" w:after="200"/>
      </w:pPr>
      <w:r>
        <w:t>2.3 Filter Strategies</w:t>
      </w:r>
    </w:p>
    <w:p w14:paraId="2826D18A" w14:textId="77777777" w:rsidR="00F90B26" w:rsidRDefault="00000000">
      <w:pPr>
        <w:spacing w:after="160" w:line="276" w:lineRule="auto"/>
      </w:pPr>
      <w:r>
        <w:rPr>
          <w:color w:val="333333"/>
        </w:rPr>
        <w:t>There are two primary filter strategies. Status-based filters (WHERE StatusCode = 'A') require no date maintenance and cover exactly what is active. Date-based filters (WHERE TransactionDate &gt;= '2025-11-24') cover a time window and must be refreshed monthly. Both strategies are complementary.</w:t>
      </w:r>
    </w:p>
    <w:p w14:paraId="744163BC" w14:textId="77777777" w:rsidR="00F90B26" w:rsidRDefault="00000000">
      <w:pPr>
        <w:pStyle w:val="Heading2"/>
        <w:spacing w:before="240" w:after="200"/>
      </w:pPr>
      <w:r>
        <w:t>2.4 The Parameterization Trap</w:t>
      </w:r>
    </w:p>
    <w:p w14:paraId="0B9C23E1" w14:textId="77777777" w:rsidR="00F90B26" w:rsidRDefault="00F90B2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0B26" w14:paraId="5EF37E1D" w14:textId="77777777">
        <w:tc>
          <w:tcPr>
            <w:tcW w:w="9360" w:type="dxa"/>
            <w:tcBorders>
              <w:top w:val="single" w:sz="1" w:space="0" w:color="E65100"/>
              <w:left w:val="single" w:sz="6" w:space="0" w:color="E65100"/>
              <w:bottom w:val="single" w:sz="1" w:space="0" w:color="E65100"/>
              <w:right w:val="single" w:sz="1" w:space="0" w:color="E65100"/>
            </w:tcBorders>
            <w:shd w:val="clear" w:color="auto" w:fill="FFF3E0"/>
            <w:tcMar>
              <w:top w:w="120" w:type="dxa"/>
              <w:left w:w="200" w:type="dxa"/>
              <w:bottom w:w="120" w:type="dxa"/>
              <w:right w:w="200" w:type="dxa"/>
            </w:tcMar>
          </w:tcPr>
          <w:p w14:paraId="00191688" w14:textId="77777777" w:rsidR="00F90B26" w:rsidRDefault="00000000">
            <w:pPr>
              <w:spacing w:after="80"/>
            </w:pPr>
            <w:r>
              <w:rPr>
                <w:b/>
                <w:bCs/>
                <w:color w:val="E65100"/>
              </w:rPr>
              <w:t>Critical: Filtered Indexes and Stored Procedures</w:t>
            </w:r>
          </w:p>
          <w:p w14:paraId="5D81FDD3" w14:textId="77777777" w:rsidR="00F90B26" w:rsidRDefault="00000000">
            <w:pPr>
              <w:spacing w:line="276" w:lineRule="auto"/>
            </w:pPr>
            <w:r>
              <w:rPr>
                <w:color w:val="333333"/>
                <w:sz w:val="20"/>
                <w:szCs w:val="20"/>
              </w:rPr>
              <w:t>SQL Server will NOT use a filtered index when the query uses parameters that correspond to the filter predicate — unless the query includes OPTION (RECOMPILE). Without RECOMPILE, the optimizer ignores the filtered index entirely. This is the most common pitfall with filtered indexes.</w:t>
            </w:r>
          </w:p>
        </w:tc>
      </w:tr>
    </w:tbl>
    <w:p w14:paraId="3E3A0CAE" w14:textId="77777777" w:rsidR="00F90B26" w:rsidRDefault="00F90B26"/>
    <w:p w14:paraId="54054980" w14:textId="77777777" w:rsidR="00F90B26" w:rsidRDefault="00000000">
      <w:pPr>
        <w:spacing w:after="160" w:line="276" w:lineRule="auto"/>
      </w:pPr>
      <w:r>
        <w:rPr>
          <w:color w:val="333333"/>
        </w:rPr>
        <w:t>The fix: add OPTION (RECOMPILE) to any query in a stored procedure that should use a filtered index. The recompile cost is typically under 1 millisecond.</w:t>
      </w:r>
    </w:p>
    <w:p w14:paraId="69E1889E" w14:textId="77777777" w:rsidR="00F90B26" w:rsidRDefault="00000000">
      <w:pPr>
        <w:pStyle w:val="Heading1"/>
      </w:pPr>
      <w:r>
        <w:lastRenderedPageBreak/>
        <w:t>3. Columnstore Indexes for Cold Data Analytics</w:t>
      </w:r>
    </w:p>
    <w:p w14:paraId="0C42FC6E" w14:textId="77777777" w:rsidR="00F90B26" w:rsidRDefault="00000000">
      <w:pPr>
        <w:spacing w:after="160" w:line="276" w:lineRule="auto"/>
      </w:pPr>
      <w:r>
        <w:rPr>
          <w:color w:val="333333"/>
        </w:rPr>
        <w:t>Nonclustered columnstore indexes (NCCI) provide 10–15x compression versus row store, batch mode execution for aggregations, and segment elimination. Apply the NCCI only to cold partitions using a filtered WHERE clause, preserving optimal OLTP write throughput on hot partitions.</w:t>
      </w:r>
    </w:p>
    <w:p w14:paraId="00DAB213" w14:textId="77777777" w:rsidR="00F90B26" w:rsidRDefault="00000000">
      <w:pPr>
        <w:pStyle w:val="Heading1"/>
      </w:pPr>
      <w:r>
        <w:t>4. Compression Strategy by Temperature</w:t>
      </w:r>
    </w:p>
    <w:p w14:paraId="60EE3986" w14:textId="77777777" w:rsidR="00F90B26" w:rsidRDefault="00F90B2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5360"/>
      </w:tblGrid>
      <w:tr w:rsidR="00F90B26" w14:paraId="2DC859A9" w14:textId="77777777">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E21B37B" w14:textId="77777777" w:rsidR="00F90B26" w:rsidRDefault="00000000">
            <w:r>
              <w:rPr>
                <w:b/>
                <w:bCs/>
                <w:color w:val="FFFFFF"/>
                <w:sz w:val="20"/>
                <w:szCs w:val="20"/>
              </w:rPr>
              <w:t>Temperature</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DEF46E8" w14:textId="77777777" w:rsidR="00F90B26" w:rsidRDefault="00000000">
            <w:r>
              <w:rPr>
                <w:b/>
                <w:bCs/>
                <w:color w:val="FFFFFF"/>
                <w:sz w:val="20"/>
                <w:szCs w:val="20"/>
              </w:rPr>
              <w:t>Compression</w:t>
            </w:r>
          </w:p>
        </w:tc>
        <w:tc>
          <w:tcPr>
            <w:tcW w:w="5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F800839" w14:textId="77777777" w:rsidR="00F90B26" w:rsidRDefault="00000000">
            <w:r>
              <w:rPr>
                <w:b/>
                <w:bCs/>
                <w:color w:val="FFFFFF"/>
                <w:sz w:val="20"/>
                <w:szCs w:val="20"/>
              </w:rPr>
              <w:t>Rationale</w:t>
            </w:r>
          </w:p>
        </w:tc>
      </w:tr>
      <w:tr w:rsidR="00F90B26" w14:paraId="171A5A92"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2471E5" w14:textId="77777777" w:rsidR="00F90B26" w:rsidRDefault="00000000">
            <w:r>
              <w:rPr>
                <w:b/>
                <w:bCs/>
                <w:color w:val="333333"/>
                <w:sz w:val="20"/>
                <w:szCs w:val="20"/>
              </w:rPr>
              <w:t>HOT (current month)</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3265A9" w14:textId="77777777" w:rsidR="00F90B26" w:rsidRDefault="00000000">
            <w:r>
              <w:rPr>
                <w:color w:val="333333"/>
                <w:sz w:val="20"/>
                <w:szCs w:val="20"/>
              </w:rPr>
              <w:t>NONE or ROW</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72EDD2" w14:textId="77777777" w:rsidR="00F90B26" w:rsidRDefault="00000000">
            <w:r>
              <w:rPr>
                <w:color w:val="333333"/>
                <w:sz w:val="20"/>
                <w:szCs w:val="20"/>
              </w:rPr>
              <w:t>Maximum write throughput. ROW adds minimal CPU overhead with 15–25% size reduction.</w:t>
            </w:r>
          </w:p>
        </w:tc>
      </w:tr>
      <w:tr w:rsidR="00F90B26" w14:paraId="71C61F17"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115F3D" w14:textId="77777777" w:rsidR="00F90B26" w:rsidRDefault="00000000">
            <w:r>
              <w:rPr>
                <w:b/>
                <w:bCs/>
                <w:color w:val="333333"/>
                <w:sz w:val="20"/>
                <w:szCs w:val="20"/>
              </w:rPr>
              <w:t>WARM (1–2 months)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7F9CF2" w14:textId="77777777" w:rsidR="00F90B26" w:rsidRDefault="00000000">
            <w:r>
              <w:rPr>
                <w:color w:val="333333"/>
                <w:sz w:val="20"/>
                <w:szCs w:val="20"/>
              </w:rPr>
              <w:t>ROW</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B4DE6E" w14:textId="77777777" w:rsidR="00F90B26" w:rsidRDefault="00000000">
            <w:r>
              <w:rPr>
                <w:color w:val="333333"/>
                <w:sz w:val="20"/>
                <w:szCs w:val="20"/>
              </w:rPr>
              <w:t>Moderate writes. ROW balances compression and write performance.</w:t>
            </w:r>
          </w:p>
        </w:tc>
      </w:tr>
      <w:tr w:rsidR="00F90B26" w14:paraId="639904BF"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A39C3B" w14:textId="77777777" w:rsidR="00F90B26" w:rsidRDefault="00000000">
            <w:r>
              <w:rPr>
                <w:b/>
                <w:bCs/>
                <w:color w:val="333333"/>
                <w:sz w:val="20"/>
                <w:szCs w:val="20"/>
              </w:rPr>
              <w:t>COLD (3+ months)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AD6C69" w14:textId="77777777" w:rsidR="00F90B26" w:rsidRDefault="00000000">
            <w:r>
              <w:rPr>
                <w:color w:val="333333"/>
                <w:sz w:val="20"/>
                <w:szCs w:val="20"/>
              </w:rPr>
              <w:t>PAGE</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24BDFA" w14:textId="77777777" w:rsidR="00F90B26" w:rsidRDefault="00000000">
            <w:r>
              <w:rPr>
                <w:color w:val="333333"/>
                <w:sz w:val="20"/>
                <w:szCs w:val="20"/>
              </w:rPr>
              <w:t>No writes. PAGE provides 50–70% size reduction. Reads benefit from reduced I/O.</w:t>
            </w:r>
          </w:p>
        </w:tc>
      </w:tr>
      <w:tr w:rsidR="00F90B26" w14:paraId="369401DF"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580701" w14:textId="77777777" w:rsidR="00F90B26" w:rsidRDefault="00000000">
            <w:r>
              <w:rPr>
                <w:b/>
                <w:bCs/>
                <w:color w:val="333333"/>
                <w:sz w:val="20"/>
                <w:szCs w:val="20"/>
              </w:rPr>
              <w:t>ARCHIVE</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116F41" w14:textId="77777777" w:rsidR="00F90B26" w:rsidRDefault="00000000">
            <w:r>
              <w:rPr>
                <w:color w:val="333333"/>
                <w:sz w:val="20"/>
                <w:szCs w:val="20"/>
              </w:rPr>
              <w:t>PAGE + NCCI</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E5EBCD" w14:textId="77777777" w:rsidR="00F90B26" w:rsidRDefault="00000000">
            <w:r>
              <w:rPr>
                <w:color w:val="333333"/>
                <w:sz w:val="20"/>
                <w:szCs w:val="20"/>
              </w:rPr>
              <w:t>Never written. Maximum compression via PAGE plus columnstore overlay for analytics.</w:t>
            </w:r>
          </w:p>
        </w:tc>
      </w:tr>
    </w:tbl>
    <w:p w14:paraId="67189F27" w14:textId="77777777" w:rsidR="00F90B26" w:rsidRDefault="00F90B26"/>
    <w:p w14:paraId="369E7E86" w14:textId="77777777" w:rsidR="00F90B26" w:rsidRDefault="00000000">
      <w:pPr>
        <w:pStyle w:val="Heading1"/>
      </w:pPr>
      <w:r>
        <w:t>5. Partition-Aware Index Maintenance</w:t>
      </w:r>
    </w:p>
    <w:p w14:paraId="7968AEF9" w14:textId="77777777" w:rsidR="00F90B26" w:rsidRDefault="00000000">
      <w:pPr>
        <w:spacing w:after="160" w:line="276" w:lineRule="auto"/>
      </w:pPr>
      <w:r>
        <w:rPr>
          <w:color w:val="333333"/>
        </w:rPr>
        <w:t>In your workload, 95%+ of fragmentation occurs in the current and previous month's partitions. Cold partitions experience zero writes after transitioning, meaning zero fragmentation growth. Your maintenance job should focus exclusively on hot partitions and skip everything else.</w:t>
      </w:r>
    </w:p>
    <w:p w14:paraId="400D6D8F" w14:textId="77777777" w:rsidR="00F90B26" w:rsidRDefault="00F90B2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F90B26" w14:paraId="31B3690F" w14:textId="77777777">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E30DE64" w14:textId="77777777" w:rsidR="00F90B26" w:rsidRDefault="00000000">
            <w:r>
              <w:rPr>
                <w:b/>
                <w:bCs/>
                <w:color w:val="FFFFFF"/>
                <w:sz w:val="20"/>
                <w:szCs w:val="20"/>
              </w:rPr>
              <w:t>Partition Type</w:t>
            </w:r>
          </w:p>
        </w:tc>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3D07B32" w14:textId="77777777" w:rsidR="00F90B26" w:rsidRDefault="00000000">
            <w:r>
              <w:rPr>
                <w:b/>
                <w:bCs/>
                <w:color w:val="FFFFFF"/>
                <w:sz w:val="20"/>
                <w:szCs w:val="20"/>
              </w:rPr>
              <w:t>Frequency</w:t>
            </w:r>
          </w:p>
        </w:tc>
        <w:tc>
          <w:tcPr>
            <w:tcW w:w="4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012F0F9" w14:textId="77777777" w:rsidR="00F90B26" w:rsidRDefault="00000000">
            <w:r>
              <w:rPr>
                <w:b/>
                <w:bCs/>
                <w:color w:val="FFFFFF"/>
                <w:sz w:val="20"/>
                <w:szCs w:val="20"/>
              </w:rPr>
              <w:t>Action</w:t>
            </w:r>
          </w:p>
        </w:tc>
      </w:tr>
      <w:tr w:rsidR="00F90B26" w14:paraId="065B5684"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D22DCE" w14:textId="77777777" w:rsidR="00F90B26" w:rsidRDefault="00000000">
            <w:r>
              <w:rPr>
                <w:b/>
                <w:bCs/>
                <w:color w:val="333333"/>
                <w:sz w:val="20"/>
                <w:szCs w:val="20"/>
              </w:rPr>
              <w:t>Current month (HOT)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340B01" w14:textId="77777777" w:rsidR="00F90B26" w:rsidRDefault="00000000">
            <w:r>
              <w:rPr>
                <w:color w:val="333333"/>
                <w:sz w:val="20"/>
                <w:szCs w:val="20"/>
              </w:rPr>
              <w:t>Daily or every other day</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971707" w14:textId="77777777" w:rsidR="00F90B26" w:rsidRDefault="00000000">
            <w:r>
              <w:rPr>
                <w:color w:val="333333"/>
                <w:sz w:val="20"/>
                <w:szCs w:val="20"/>
              </w:rPr>
              <w:t>REORGANIZE if &gt; 10%. REBUILD ONLINE if &gt; 30%. Update statistics.</w:t>
            </w:r>
          </w:p>
        </w:tc>
      </w:tr>
      <w:tr w:rsidR="00F90B26" w14:paraId="65DCABF7"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12B9E0" w14:textId="77777777" w:rsidR="00F90B26" w:rsidRDefault="00000000">
            <w:r>
              <w:rPr>
                <w:b/>
                <w:bCs/>
                <w:color w:val="333333"/>
                <w:sz w:val="20"/>
                <w:szCs w:val="20"/>
              </w:rPr>
              <w:t>Previous month (WARM)</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71C1DB" w14:textId="77777777" w:rsidR="00F90B26" w:rsidRDefault="00000000">
            <w:r>
              <w:rPr>
                <w:color w:val="333333"/>
                <w:sz w:val="20"/>
                <w:szCs w:val="20"/>
              </w:rPr>
              <w:t>Weekly</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26D596" w14:textId="77777777" w:rsidR="00F90B26" w:rsidRDefault="00000000">
            <w:r>
              <w:rPr>
                <w:color w:val="333333"/>
                <w:sz w:val="20"/>
                <w:szCs w:val="20"/>
              </w:rPr>
              <w:t>REBUILD ONLINE with ROW compression. Update statistics.</w:t>
            </w:r>
          </w:p>
        </w:tc>
      </w:tr>
      <w:tr w:rsidR="00F90B26" w14:paraId="271062F8"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BDFFB7" w14:textId="77777777" w:rsidR="00F90B26" w:rsidRDefault="00000000">
            <w:r>
              <w:rPr>
                <w:b/>
                <w:bCs/>
                <w:color w:val="333333"/>
                <w:sz w:val="20"/>
                <w:szCs w:val="20"/>
              </w:rPr>
              <w:t>Transition (WARM→COLD)</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07F947" w14:textId="77777777" w:rsidR="00F90B26" w:rsidRDefault="00000000">
            <w:r>
              <w:rPr>
                <w:color w:val="333333"/>
                <w:sz w:val="20"/>
                <w:szCs w:val="20"/>
              </w:rPr>
              <w:t>Once, at transition</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F304EB" w14:textId="77777777" w:rsidR="00F90B26" w:rsidRDefault="00000000">
            <w:r>
              <w:rPr>
                <w:color w:val="333333"/>
                <w:sz w:val="20"/>
                <w:szCs w:val="20"/>
              </w:rPr>
              <w:t>Final REBUILD with PAGE compression. FULLSCAN statistics. Last maintenance ever.</w:t>
            </w:r>
          </w:p>
        </w:tc>
      </w:tr>
      <w:tr w:rsidR="00F90B26" w14:paraId="27095228"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B19564" w14:textId="77777777" w:rsidR="00F90B26" w:rsidRDefault="00000000">
            <w:r>
              <w:rPr>
                <w:b/>
                <w:bCs/>
                <w:color w:val="333333"/>
                <w:sz w:val="20"/>
                <w:szCs w:val="20"/>
              </w:rPr>
              <w:t>Cold partitions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BCFA3D" w14:textId="77777777" w:rsidR="00F90B26" w:rsidRDefault="00000000">
            <w:r>
              <w:rPr>
                <w:color w:val="333333"/>
                <w:sz w:val="20"/>
                <w:szCs w:val="20"/>
              </w:rPr>
              <w:t>Never</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D8D8FD" w14:textId="77777777" w:rsidR="00F90B26" w:rsidRDefault="00000000">
            <w:r>
              <w:rPr>
                <w:color w:val="333333"/>
                <w:sz w:val="20"/>
                <w:szCs w:val="20"/>
              </w:rPr>
              <w:t>Skip entirely. No writes = no fragmentation.</w:t>
            </w:r>
          </w:p>
        </w:tc>
      </w:tr>
    </w:tbl>
    <w:p w14:paraId="2BA17FC1" w14:textId="77777777" w:rsidR="00F90B26" w:rsidRDefault="00F90B26"/>
    <w:p w14:paraId="6DAEE3EE" w14:textId="77777777" w:rsidR="00F90B26" w:rsidRDefault="00000000">
      <w:pPr>
        <w:pStyle w:val="Heading1"/>
      </w:pPr>
      <w:r>
        <w:t>6. Diagnosing Index Problems</w:t>
      </w:r>
    </w:p>
    <w:p w14:paraId="696B12FA" w14:textId="77777777" w:rsidR="00F90B26" w:rsidRDefault="00000000">
      <w:pPr>
        <w:spacing w:after="160" w:line="276" w:lineRule="auto"/>
      </w:pPr>
      <w:r>
        <w:rPr>
          <w:color w:val="333333"/>
        </w:rPr>
        <w:t xml:space="preserve">The SQL script includes three diagnostic queries: Missing Index Analysis (queries the DMVs for optimizer recommendations with weighted scores), Unused Index Identification (finds indexes </w:t>
      </w:r>
      <w:r>
        <w:rPr>
          <w:color w:val="333333"/>
        </w:rPr>
        <w:lastRenderedPageBreak/>
        <w:t>with zero reads but significant write overhead), and Overlapping Index Detection (finds redundant indexes where one is a key-prefix subset of another).</w:t>
      </w:r>
    </w:p>
    <w:p w14:paraId="4BC3E1DA" w14:textId="77777777" w:rsidR="00F90B26" w:rsidRDefault="00000000">
      <w:r>
        <w:br w:type="page"/>
      </w:r>
    </w:p>
    <w:p w14:paraId="34BC4AA7" w14:textId="77777777" w:rsidR="00F90B26" w:rsidRDefault="00000000">
      <w:pPr>
        <w:pStyle w:val="Heading1"/>
      </w:pPr>
      <w:r>
        <w:lastRenderedPageBreak/>
        <w:t>7. Stored Procedure &amp; Query Performance</w:t>
      </w:r>
    </w:p>
    <w:p w14:paraId="3688B612" w14:textId="77777777" w:rsidR="00F90B26" w:rsidRDefault="00000000">
      <w:pPr>
        <w:spacing w:after="160" w:line="276" w:lineRule="auto"/>
      </w:pPr>
      <w:r>
        <w:rPr>
          <w:color w:val="333333"/>
        </w:rPr>
        <w:t>Parameter sniffing is especially dangerous on partitioned tables. A plan compiled for a small hot partition may be catastrophically bad when reused for a cold partition with billions of rows. Use OPTION (RECOMPILE) on queries where parameter values vary widely.</w:t>
      </w:r>
    </w:p>
    <w:p w14:paraId="35BD9C5E" w14:textId="77777777" w:rsidR="00F90B26" w:rsidRDefault="00000000">
      <w:pPr>
        <w:pStyle w:val="Heading2"/>
        <w:spacing w:before="240" w:after="200"/>
      </w:pPr>
      <w:r>
        <w:t>7.1 Partition Elimination Anti-Patterns</w:t>
      </w:r>
    </w:p>
    <w:p w14:paraId="46249518" w14:textId="77777777" w:rsidR="00F90B26" w:rsidRDefault="00F90B2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90B26" w14:paraId="0CDC1CE4" w14:textId="77777777">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478967C" w14:textId="77777777" w:rsidR="00F90B26" w:rsidRDefault="00000000">
            <w:r>
              <w:rPr>
                <w:b/>
                <w:bCs/>
                <w:color w:val="FFFFFF"/>
                <w:sz w:val="20"/>
                <w:szCs w:val="20"/>
              </w:rPr>
              <w:t>Anti-Pattern (BAD)</w:t>
            </w:r>
          </w:p>
        </w:tc>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131C194" w14:textId="77777777" w:rsidR="00F90B26" w:rsidRDefault="00000000">
            <w:r>
              <w:rPr>
                <w:b/>
                <w:bCs/>
                <w:color w:val="FFFFFF"/>
                <w:sz w:val="20"/>
                <w:szCs w:val="20"/>
              </w:rPr>
              <w:t>Correct Pattern (GOOD)</w:t>
            </w:r>
          </w:p>
        </w:tc>
      </w:tr>
      <w:tr w:rsidR="00F90B26" w14:paraId="2F1FC5BE"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4D0D4C" w14:textId="77777777" w:rsidR="00F90B26" w:rsidRDefault="00000000">
            <w:r>
              <w:rPr>
                <w:color w:val="C62828"/>
                <w:sz w:val="20"/>
                <w:szCs w:val="20"/>
              </w:rPr>
              <w:t>WHERE YEAR(TransactionDate) = 2026</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041ED5" w14:textId="77777777" w:rsidR="00F90B26" w:rsidRDefault="00000000">
            <w:r>
              <w:rPr>
                <w:color w:val="2E7D32"/>
                <w:sz w:val="20"/>
                <w:szCs w:val="20"/>
              </w:rPr>
              <w:t>WHERE TransactionDate &gt;= '2026-01-01' AND TransactionDate &lt; '2027-01-01'</w:t>
            </w:r>
          </w:p>
        </w:tc>
      </w:tr>
      <w:tr w:rsidR="00F90B26" w14:paraId="3C84A55D"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F1E74E" w14:textId="77777777" w:rsidR="00F90B26" w:rsidRDefault="00000000">
            <w:r>
              <w:rPr>
                <w:color w:val="C62828"/>
                <w:sz w:val="20"/>
                <w:szCs w:val="20"/>
              </w:rPr>
              <w:t>WHERE DATEADD(DAY, -30, TransactionDate) &gt; GETDATE()</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43A103" w14:textId="77777777" w:rsidR="00F90B26" w:rsidRDefault="00000000">
            <w:r>
              <w:rPr>
                <w:color w:val="2E7D32"/>
                <w:sz w:val="20"/>
                <w:szCs w:val="20"/>
              </w:rPr>
              <w:t>WHERE TransactionDate &gt; DATEADD(DAY, -30, GETDATE())</w:t>
            </w:r>
          </w:p>
        </w:tc>
      </w:tr>
      <w:tr w:rsidR="00F90B26" w14:paraId="10383A4D"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C8C03E" w14:textId="77777777" w:rsidR="00F90B26" w:rsidRDefault="00000000">
            <w:r>
              <w:rPr>
                <w:color w:val="C62828"/>
                <w:sz w:val="20"/>
                <w:szCs w:val="20"/>
              </w:rPr>
              <w:t>WHERE CAST(TransactionDate AS DATE) = '2026-01-15'</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83F418" w14:textId="77777777" w:rsidR="00F90B26" w:rsidRDefault="00000000">
            <w:r>
              <w:rPr>
                <w:color w:val="2E7D32"/>
                <w:sz w:val="20"/>
                <w:szCs w:val="20"/>
              </w:rPr>
              <w:t>WHERE TransactionDate &gt;= '2026-01-15' AND TransactionDate &lt; '2026-01-16'</w:t>
            </w:r>
          </w:p>
        </w:tc>
      </w:tr>
      <w:tr w:rsidR="00F90B26" w14:paraId="69F3D51C"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215FEE" w14:textId="77777777" w:rsidR="00F90B26" w:rsidRDefault="00000000">
            <w:r>
              <w:rPr>
                <w:color w:val="C62828"/>
                <w:sz w:val="20"/>
                <w:szCs w:val="20"/>
              </w:rPr>
              <w:t>SELECT TOP 100 * WHERE AccountID = 123 (no date)</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A2400" w14:textId="77777777" w:rsidR="00F90B26" w:rsidRDefault="00000000">
            <w:r>
              <w:rPr>
                <w:color w:val="2E7D32"/>
                <w:sz w:val="20"/>
                <w:szCs w:val="20"/>
              </w:rPr>
              <w:t>Add AND TransactionDate &gt;= DATEADD(DAY, -60, GETDATE())</w:t>
            </w:r>
          </w:p>
        </w:tc>
      </w:tr>
    </w:tbl>
    <w:p w14:paraId="4A438D74" w14:textId="77777777" w:rsidR="00F90B26" w:rsidRDefault="00F90B2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0B26" w14:paraId="08355C76" w14:textId="77777777">
        <w:tc>
          <w:tcPr>
            <w:tcW w:w="9360" w:type="dxa"/>
            <w:tcBorders>
              <w:top w:val="single" w:sz="1" w:space="0" w:color="2E75B6"/>
              <w:left w:val="single" w:sz="6" w:space="0" w:color="2E75B6"/>
              <w:bottom w:val="single" w:sz="1" w:space="0" w:color="2E75B6"/>
              <w:right w:val="single" w:sz="1" w:space="0" w:color="2E75B6"/>
            </w:tcBorders>
            <w:shd w:val="clear" w:color="auto" w:fill="EBF5FB"/>
            <w:tcMar>
              <w:top w:w="120" w:type="dxa"/>
              <w:left w:w="200" w:type="dxa"/>
              <w:bottom w:w="120" w:type="dxa"/>
              <w:right w:w="200" w:type="dxa"/>
            </w:tcMar>
          </w:tcPr>
          <w:p w14:paraId="1C9685C4" w14:textId="77777777" w:rsidR="00F90B26" w:rsidRDefault="00000000">
            <w:pPr>
              <w:spacing w:after="80"/>
            </w:pPr>
            <w:r>
              <w:rPr>
                <w:b/>
                <w:bCs/>
                <w:color w:val="1B3A5C"/>
              </w:rPr>
              <w:t>Rule of Thumb</w:t>
            </w:r>
          </w:p>
          <w:p w14:paraId="559675E3" w14:textId="77777777" w:rsidR="00F90B26" w:rsidRDefault="00000000">
            <w:pPr>
              <w:spacing w:line="276" w:lineRule="auto"/>
            </w:pPr>
            <w:r>
              <w:rPr>
                <w:color w:val="333333"/>
                <w:sz w:val="20"/>
                <w:szCs w:val="20"/>
              </w:rPr>
              <w:t>Every query against a partitioned table should include the partition key in its WHERE clause with a direct comparison or range.</w:t>
            </w:r>
          </w:p>
        </w:tc>
      </w:tr>
    </w:tbl>
    <w:p w14:paraId="0228C9ED" w14:textId="77777777" w:rsidR="00F90B26" w:rsidRDefault="00F90B26"/>
    <w:p w14:paraId="71D73F45" w14:textId="77777777" w:rsidR="00F90B26" w:rsidRDefault="00000000">
      <w:pPr>
        <w:pStyle w:val="Heading1"/>
      </w:pPr>
      <w:r>
        <w:t>8. Indexing Strategy Summary</w:t>
      </w:r>
    </w:p>
    <w:p w14:paraId="69A3206B" w14:textId="77777777" w:rsidR="00F90B26" w:rsidRDefault="00000000">
      <w:pPr>
        <w:spacing w:after="160" w:line="276" w:lineRule="auto"/>
      </w:pPr>
      <w:r>
        <w:rPr>
          <w:color w:val="333333"/>
        </w:rPr>
        <w:t>The complete indexing strategy consists of ten principles, fully detailed in the accompanying SQL script: align all indexes, use status-based and date-based filtered indexes, add columnstore on cold data, compress by temperature, maintain only hot partitions, use OPTION (RECOMPILE) with filtered indexes in stored procedures, audit unused and overlapping indexes regularly, ensure sargable predicates, and monitor for parameter sniffing.</w:t>
      </w:r>
    </w:p>
    <w:sectPr w:rsidR="00F90B2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4ADE41" w14:textId="77777777" w:rsidR="008A4A96" w:rsidRDefault="008A4A96">
      <w:r>
        <w:separator/>
      </w:r>
    </w:p>
  </w:endnote>
  <w:endnote w:type="continuationSeparator" w:id="0">
    <w:p w14:paraId="571E1753" w14:textId="77777777" w:rsidR="008A4A96" w:rsidRDefault="008A4A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8C944" w14:textId="74DA9F46" w:rsidR="00F90B26" w:rsidRDefault="00000000">
    <w:pPr>
      <w:pBdr>
        <w:top w:val="single" w:sz="1" w:space="4" w:color="CCCCCC"/>
      </w:pBdr>
      <w:tabs>
        <w:tab w:val="right" w:pos="9026"/>
      </w:tabs>
    </w:pPr>
    <w:r>
      <w:rPr>
        <w:b/>
        <w:bCs/>
        <w:color w:val="C62828"/>
        <w:sz w:val="14"/>
        <w:szCs w:val="14"/>
      </w:rPr>
      <w:t>CONFIDENTIAL</w:t>
    </w:r>
    <w:r>
      <w:rPr>
        <w:color w:val="666666"/>
        <w:sz w:val="16"/>
        <w:szCs w:val="16"/>
      </w:rPr>
      <w:tab/>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864077">
      <w:rPr>
        <w:noProof/>
        <w:color w:val="666666"/>
        <w:sz w:val="16"/>
        <w:szCs w:val="16"/>
      </w:rPr>
      <w:t>2</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D4702" w14:textId="77777777" w:rsidR="008A4A96" w:rsidRDefault="008A4A96">
      <w:r>
        <w:separator/>
      </w:r>
    </w:p>
  </w:footnote>
  <w:footnote w:type="continuationSeparator" w:id="0">
    <w:p w14:paraId="565A41C1" w14:textId="77777777" w:rsidR="008A4A96" w:rsidRDefault="008A4A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1ED6A" w14:textId="77777777" w:rsidR="00F90B26" w:rsidRDefault="00000000">
    <w:pPr>
      <w:pBdr>
        <w:bottom w:val="single" w:sz="2" w:space="4" w:color="2E75B6"/>
      </w:pBdr>
      <w:tabs>
        <w:tab w:val="right" w:pos="9026"/>
      </w:tabs>
    </w:pPr>
    <w:r>
      <w:rPr>
        <w:noProof/>
      </w:rPr>
      <w:drawing>
        <wp:inline distT="0" distB="0" distL="0" distR="0" wp14:anchorId="1FB49C9F" wp14:editId="6EE94E95">
          <wp:extent cx="981075" cy="276225"/>
          <wp:effectExtent l="0" t="0" r="0" b="0"/>
          <wp:docPr id="1342314254" name="XerusLogo" descr="Company Logo" title="Xerus Technolog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81075" cy="276225"/>
                  </a:xfrm>
                  <a:prstGeom prst="rect">
                    <a:avLst/>
                  </a:prstGeom>
                </pic:spPr>
              </pic:pic>
            </a:graphicData>
          </a:graphic>
        </wp:inline>
      </w:drawing>
    </w:r>
    <w:r>
      <w:rPr>
        <w:color w:val="666666"/>
        <w:sz w:val="16"/>
        <w:szCs w:val="16"/>
      </w:rPr>
      <w:tab/>
      <w:t>Module 2: Indexing Strategy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77FF9"/>
    <w:multiLevelType w:val="hybridMultilevel"/>
    <w:tmpl w:val="97CE5138"/>
    <w:lvl w:ilvl="0" w:tplc="20D856EC">
      <w:start w:val="1"/>
      <w:numFmt w:val="bullet"/>
      <w:lvlText w:val="●"/>
      <w:lvlJc w:val="left"/>
      <w:pPr>
        <w:ind w:left="720" w:hanging="360"/>
      </w:pPr>
    </w:lvl>
    <w:lvl w:ilvl="1" w:tplc="0BB44A16">
      <w:start w:val="1"/>
      <w:numFmt w:val="bullet"/>
      <w:lvlText w:val="○"/>
      <w:lvlJc w:val="left"/>
      <w:pPr>
        <w:ind w:left="1440" w:hanging="360"/>
      </w:pPr>
    </w:lvl>
    <w:lvl w:ilvl="2" w:tplc="844CC154">
      <w:start w:val="1"/>
      <w:numFmt w:val="bullet"/>
      <w:lvlText w:val="■"/>
      <w:lvlJc w:val="left"/>
      <w:pPr>
        <w:ind w:left="2160" w:hanging="360"/>
      </w:pPr>
    </w:lvl>
    <w:lvl w:ilvl="3" w:tplc="5E86C3C6">
      <w:start w:val="1"/>
      <w:numFmt w:val="bullet"/>
      <w:lvlText w:val="●"/>
      <w:lvlJc w:val="left"/>
      <w:pPr>
        <w:ind w:left="2880" w:hanging="360"/>
      </w:pPr>
    </w:lvl>
    <w:lvl w:ilvl="4" w:tplc="1ED40D32">
      <w:start w:val="1"/>
      <w:numFmt w:val="bullet"/>
      <w:lvlText w:val="○"/>
      <w:lvlJc w:val="left"/>
      <w:pPr>
        <w:ind w:left="3600" w:hanging="360"/>
      </w:pPr>
    </w:lvl>
    <w:lvl w:ilvl="5" w:tplc="BC12833C">
      <w:start w:val="1"/>
      <w:numFmt w:val="bullet"/>
      <w:lvlText w:val="■"/>
      <w:lvlJc w:val="left"/>
      <w:pPr>
        <w:ind w:left="4320" w:hanging="360"/>
      </w:pPr>
    </w:lvl>
    <w:lvl w:ilvl="6" w:tplc="F950F928">
      <w:start w:val="1"/>
      <w:numFmt w:val="bullet"/>
      <w:lvlText w:val="●"/>
      <w:lvlJc w:val="left"/>
      <w:pPr>
        <w:ind w:left="5040" w:hanging="360"/>
      </w:pPr>
    </w:lvl>
    <w:lvl w:ilvl="7" w:tplc="0BA65012">
      <w:start w:val="1"/>
      <w:numFmt w:val="bullet"/>
      <w:lvlText w:val="●"/>
      <w:lvlJc w:val="left"/>
      <w:pPr>
        <w:ind w:left="5760" w:hanging="360"/>
      </w:pPr>
    </w:lvl>
    <w:lvl w:ilvl="8" w:tplc="552CEB1C">
      <w:start w:val="1"/>
      <w:numFmt w:val="bullet"/>
      <w:lvlText w:val="●"/>
      <w:lvlJc w:val="left"/>
      <w:pPr>
        <w:ind w:left="6480" w:hanging="360"/>
      </w:pPr>
    </w:lvl>
  </w:abstractNum>
  <w:abstractNum w:abstractNumId="1" w15:restartNumberingAfterBreak="0">
    <w:nsid w:val="18AA7145"/>
    <w:multiLevelType w:val="hybridMultilevel"/>
    <w:tmpl w:val="646E4914"/>
    <w:lvl w:ilvl="0" w:tplc="05FA839C">
      <w:start w:val="1"/>
      <w:numFmt w:val="bullet"/>
      <w:lvlText w:val="•"/>
      <w:lvlJc w:val="left"/>
      <w:pPr>
        <w:ind w:left="720" w:hanging="360"/>
      </w:pPr>
    </w:lvl>
    <w:lvl w:ilvl="1" w:tplc="61BA72DA">
      <w:numFmt w:val="decimal"/>
      <w:lvlText w:val=""/>
      <w:lvlJc w:val="left"/>
    </w:lvl>
    <w:lvl w:ilvl="2" w:tplc="AA087658">
      <w:numFmt w:val="decimal"/>
      <w:lvlText w:val=""/>
      <w:lvlJc w:val="left"/>
    </w:lvl>
    <w:lvl w:ilvl="3" w:tplc="6A581668">
      <w:numFmt w:val="decimal"/>
      <w:lvlText w:val=""/>
      <w:lvlJc w:val="left"/>
    </w:lvl>
    <w:lvl w:ilvl="4" w:tplc="FD3A661E">
      <w:numFmt w:val="decimal"/>
      <w:lvlText w:val=""/>
      <w:lvlJc w:val="left"/>
    </w:lvl>
    <w:lvl w:ilvl="5" w:tplc="E93C66CA">
      <w:numFmt w:val="decimal"/>
      <w:lvlText w:val=""/>
      <w:lvlJc w:val="left"/>
    </w:lvl>
    <w:lvl w:ilvl="6" w:tplc="BB5648BE">
      <w:numFmt w:val="decimal"/>
      <w:lvlText w:val=""/>
      <w:lvlJc w:val="left"/>
    </w:lvl>
    <w:lvl w:ilvl="7" w:tplc="043CE89E">
      <w:numFmt w:val="decimal"/>
      <w:lvlText w:val=""/>
      <w:lvlJc w:val="left"/>
    </w:lvl>
    <w:lvl w:ilvl="8" w:tplc="78FA994A">
      <w:numFmt w:val="decimal"/>
      <w:lvlText w:val=""/>
      <w:lvlJc w:val="left"/>
    </w:lvl>
  </w:abstractNum>
  <w:abstractNum w:abstractNumId="2" w15:restartNumberingAfterBreak="0">
    <w:nsid w:val="5CD0621C"/>
    <w:multiLevelType w:val="hybridMultilevel"/>
    <w:tmpl w:val="1DF6D1F0"/>
    <w:lvl w:ilvl="0" w:tplc="6F08084E">
      <w:start w:val="1"/>
      <w:numFmt w:val="decimal"/>
      <w:lvlText w:val="%1."/>
      <w:lvlJc w:val="left"/>
      <w:pPr>
        <w:ind w:left="720" w:hanging="360"/>
      </w:pPr>
    </w:lvl>
    <w:lvl w:ilvl="1" w:tplc="0054D9AC">
      <w:numFmt w:val="decimal"/>
      <w:lvlText w:val=""/>
      <w:lvlJc w:val="left"/>
    </w:lvl>
    <w:lvl w:ilvl="2" w:tplc="43BE2552">
      <w:numFmt w:val="decimal"/>
      <w:lvlText w:val=""/>
      <w:lvlJc w:val="left"/>
    </w:lvl>
    <w:lvl w:ilvl="3" w:tplc="3200865E">
      <w:numFmt w:val="decimal"/>
      <w:lvlText w:val=""/>
      <w:lvlJc w:val="left"/>
    </w:lvl>
    <w:lvl w:ilvl="4" w:tplc="54EE9642">
      <w:numFmt w:val="decimal"/>
      <w:lvlText w:val=""/>
      <w:lvlJc w:val="left"/>
    </w:lvl>
    <w:lvl w:ilvl="5" w:tplc="0A8E57CC">
      <w:numFmt w:val="decimal"/>
      <w:lvlText w:val=""/>
      <w:lvlJc w:val="left"/>
    </w:lvl>
    <w:lvl w:ilvl="6" w:tplc="9A28625A">
      <w:numFmt w:val="decimal"/>
      <w:lvlText w:val=""/>
      <w:lvlJc w:val="left"/>
    </w:lvl>
    <w:lvl w:ilvl="7" w:tplc="70CEEEB6">
      <w:numFmt w:val="decimal"/>
      <w:lvlText w:val=""/>
      <w:lvlJc w:val="left"/>
    </w:lvl>
    <w:lvl w:ilvl="8" w:tplc="605AF1CA">
      <w:numFmt w:val="decimal"/>
      <w:lvlText w:val=""/>
      <w:lvlJc w:val="left"/>
    </w:lvl>
  </w:abstractNum>
  <w:abstractNum w:abstractNumId="3" w15:restartNumberingAfterBreak="0">
    <w:nsid w:val="5ED725B4"/>
    <w:multiLevelType w:val="hybridMultilevel"/>
    <w:tmpl w:val="35DEED40"/>
    <w:lvl w:ilvl="0" w:tplc="2F149A7C">
      <w:start w:val="1"/>
      <w:numFmt w:val="bullet"/>
      <w:lvlText w:val="☐"/>
      <w:lvlJc w:val="left"/>
      <w:pPr>
        <w:ind w:left="720" w:hanging="360"/>
      </w:pPr>
    </w:lvl>
    <w:lvl w:ilvl="1" w:tplc="118C866C">
      <w:numFmt w:val="decimal"/>
      <w:lvlText w:val=""/>
      <w:lvlJc w:val="left"/>
    </w:lvl>
    <w:lvl w:ilvl="2" w:tplc="6B92520E">
      <w:numFmt w:val="decimal"/>
      <w:lvlText w:val=""/>
      <w:lvlJc w:val="left"/>
    </w:lvl>
    <w:lvl w:ilvl="3" w:tplc="7B4EFAC0">
      <w:numFmt w:val="decimal"/>
      <w:lvlText w:val=""/>
      <w:lvlJc w:val="left"/>
    </w:lvl>
    <w:lvl w:ilvl="4" w:tplc="3BD48B3A">
      <w:numFmt w:val="decimal"/>
      <w:lvlText w:val=""/>
      <w:lvlJc w:val="left"/>
    </w:lvl>
    <w:lvl w:ilvl="5" w:tplc="98907280">
      <w:numFmt w:val="decimal"/>
      <w:lvlText w:val=""/>
      <w:lvlJc w:val="left"/>
    </w:lvl>
    <w:lvl w:ilvl="6" w:tplc="0BB6BEFA">
      <w:numFmt w:val="decimal"/>
      <w:lvlText w:val=""/>
      <w:lvlJc w:val="left"/>
    </w:lvl>
    <w:lvl w:ilvl="7" w:tplc="2452CDC4">
      <w:numFmt w:val="decimal"/>
      <w:lvlText w:val=""/>
      <w:lvlJc w:val="left"/>
    </w:lvl>
    <w:lvl w:ilvl="8" w:tplc="76EE11DE">
      <w:numFmt w:val="decimal"/>
      <w:lvlText w:val=""/>
      <w:lvlJc w:val="left"/>
    </w:lvl>
  </w:abstractNum>
  <w:num w:numId="1" w16cid:durableId="10814855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0B26"/>
    <w:rsid w:val="000964F9"/>
    <w:rsid w:val="00201537"/>
    <w:rsid w:val="004020E2"/>
    <w:rsid w:val="00864077"/>
    <w:rsid w:val="008A4A96"/>
    <w:rsid w:val="00A45E7F"/>
    <w:rsid w:val="00B93FF7"/>
    <w:rsid w:val="00DA6654"/>
    <w:rsid w:val="00E5206E"/>
    <w:rsid w:val="00E8069E"/>
    <w:rsid w:val="00F90B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BA9CAF0"/>
  <w15:docId w15:val="{D4A8774C-5CF7-9B42-B49A-F798A9877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6"/>
      <w:szCs w:val="36"/>
    </w:rPr>
  </w:style>
  <w:style w:type="paragraph" w:styleId="Heading2">
    <w:name w:val="heading 2"/>
    <w:uiPriority w:val="9"/>
    <w:unhideWhenUsed/>
    <w:qFormat/>
    <w:pPr>
      <w:spacing w:before="280" w:after="160"/>
      <w:outlineLvl w:val="1"/>
    </w:pPr>
    <w:rPr>
      <w:b/>
      <w:bCs/>
      <w:color w:val="2E75B6"/>
      <w:sz w:val="28"/>
      <w:szCs w:val="28"/>
    </w:rPr>
  </w:style>
  <w:style w:type="paragraph" w:styleId="Heading3">
    <w:name w:val="heading 3"/>
    <w:uiPriority w:val="9"/>
    <w:semiHidden/>
    <w:unhideWhenUsed/>
    <w:qFormat/>
    <w:pPr>
      <w:spacing w:before="200" w:after="12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6</Pages>
  <Words>1072</Words>
  <Characters>6728</Characters>
  <Application>Microsoft Office Word</Application>
  <DocSecurity>0</DocSecurity>
  <Lines>101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Justin Hunter</cp:lastModifiedBy>
  <cp:revision>4</cp:revision>
  <dcterms:created xsi:type="dcterms:W3CDTF">2026-02-23T22:39:00Z</dcterms:created>
  <dcterms:modified xsi:type="dcterms:W3CDTF">2026-03-31T20:45:00Z</dcterms:modified>
</cp:coreProperties>
</file>