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project, a collaboration between Helsinki XR Center and Bakersfield College Makerspace, aims to demonstrate the seamless integration of digital fabrication and immersive technologies. By transitioning from digital 3D modeling in SketchUp to physical production via 3D printing, and finally to web-based 3D and XR experiences using A-Frame, the project showcases a comprehensive workflow from digital design to interactive online engagement. This initiative highlights the potential of combining these technologies to create innovative, accessible, and interactive educational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collaboration leverages the expertise of Helsinki XR Center in immersive technology and the resources of Bakersfield College Makerspace in digital fabrication. Together, they aim to foster creativity, enhance technical skills, and provide future-ready experiences for a broader audience. This project not only underscores the practical applications of advanced technologies but also serves as a model for similar future initiatives in education and industry.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